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8" w:rsidRDefault="009D47F2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507668" w:rsidRDefault="009D47F2">
      <w:pPr>
        <w:tabs>
          <w:tab w:val="left" w:pos="993"/>
        </w:tabs>
        <w:ind w:left="9639"/>
        <w:jc w:val="both"/>
        <w:rPr>
          <w:bCs/>
        </w:rPr>
      </w:pPr>
      <w:r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507668" w:rsidRDefault="009D47F2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507668" w:rsidRDefault="009D47F2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507668" w:rsidRDefault="00507668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4"/>
        <w:gridCol w:w="2244"/>
        <w:gridCol w:w="855"/>
        <w:gridCol w:w="4662"/>
        <w:gridCol w:w="2151"/>
        <w:gridCol w:w="1470"/>
        <w:gridCol w:w="832"/>
        <w:gridCol w:w="20"/>
        <w:gridCol w:w="1630"/>
      </w:tblGrid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 w:rsidP="00F404B2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07668" w:rsidRDefault="009D47F2" w:rsidP="00ED584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 w:rsidP="00F404B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F404B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507668" w:rsidRDefault="009D47F2" w:rsidP="00F404B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507668" w:rsidRDefault="009D47F2" w:rsidP="00F404B2">
            <w:pPr>
              <w:widowControl w:val="0"/>
              <w:tabs>
                <w:tab w:val="left" w:pos="6750"/>
              </w:tabs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>писание к мероприятию «Благоустройство общественной зоны отдыха по ул. Ясная - ул. Комсомольская п. г. т. Гари» предусмотренных видов комплекса работ,  прилагается)</w:t>
            </w:r>
            <w:proofErr w:type="gramEnd"/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507668" w:rsidRDefault="009D47F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1875,2</w:t>
            </w:r>
          </w:p>
        </w:tc>
      </w:tr>
      <w:tr w:rsidR="00507668" w:rsidTr="00CE7882">
        <w:trPr>
          <w:trHeight w:val="35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CE7882" w:rsidTr="00CE7882">
        <w:trPr>
          <w:trHeight w:val="18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 w:rsidRPr="00CE7882">
              <w:rPr>
                <w:rFonts w:ascii="Liberation Serif" w:hAnsi="Liberation Serif"/>
                <w:b/>
                <w:color w:val="C00000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CE7882">
              <w:rPr>
                <w:rFonts w:ascii="Liberation Serif" w:hAnsi="Liberation Serif"/>
                <w:color w:val="C00000"/>
                <w:sz w:val="16"/>
                <w:szCs w:val="16"/>
              </w:rPr>
              <w:t>600,0 + 6490,842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CE7882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7090,842</w:t>
            </w:r>
          </w:p>
        </w:tc>
      </w:tr>
      <w:tr w:rsidR="00CE7882" w:rsidTr="00CE7882">
        <w:trPr>
          <w:trHeight w:val="82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82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517 м</w:t>
            </w:r>
          </w:p>
          <w:p w:rsidR="00CE7882" w:rsidRDefault="00CE7882" w:rsidP="00F404B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200  м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CE7882" w:rsidRDefault="00CE7882">
            <w:pPr>
              <w:rPr>
                <w:rFonts w:ascii="Liberation Serif" w:eastAsia="Liberation Serif" w:hAnsi="Liberation Serif" w:cs="Liberation Serif"/>
                <w:color w:val="00000A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</w:p>
          <w:p w:rsidR="00CE7882" w:rsidRDefault="00CE7882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</w:p>
          <w:p w:rsidR="00CE7882" w:rsidRDefault="00CE7882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64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84D" w:rsidRDefault="00ED584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D584D" w:rsidRDefault="00ED584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D584D" w:rsidRDefault="00ED584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584D" w:rsidRDefault="00ED584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</w:p>
          <w:p w:rsidR="00ED584D" w:rsidRDefault="00ED584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</w:p>
          <w:p w:rsidR="00ED584D" w:rsidRDefault="00ED584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lastRenderedPageBreak/>
              <w:t xml:space="preserve">Мероприятие 3.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2023-2027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 по 75,0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CE7882" w:rsidTr="00CE7882">
        <w:trPr>
          <w:trHeight w:val="38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 xml:space="preserve">Приобретение мешков для мусора на сумму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 xml:space="preserve">4881,0 тыс. руб.,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из расчета: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>40 рулонов по 115 руб., в одном  рулоне 10 мешков,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40*115*1,061 = 4881,0 тыс. руб.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Услуги автомашины 6412,2 тыс. руб.,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 xml:space="preserve"> из расчета: ГАЗ САЗ за 1 час 2014,51 * 3 ч.= 6,0435 * 1,061 = 6412,2 тыс. руб.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Всего на 2023 год потребуется 11, 2932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CE7882" w:rsidTr="00CE7882">
        <w:trPr>
          <w:trHeight w:val="28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04B2" w:rsidRPr="00F404B2" w:rsidRDefault="00F404B2" w:rsidP="00F404B2">
            <w:pPr>
              <w:rPr>
                <w:sz w:val="22"/>
                <w:szCs w:val="22"/>
              </w:rPr>
            </w:pPr>
            <w:r w:rsidRPr="00F404B2"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CE7882" w:rsidRDefault="00F404B2" w:rsidP="00F404B2">
            <w:pPr>
              <w:rPr>
                <w:sz w:val="22"/>
                <w:szCs w:val="22"/>
              </w:rPr>
            </w:pPr>
            <w:r w:rsidRPr="00F404B2">
              <w:rPr>
                <w:sz w:val="22"/>
                <w:szCs w:val="22"/>
              </w:rPr>
              <w:t>с вывозом порубочного материала,  в том числе составление проектно-сметной документации и проведение экспертизы.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CE7882" w:rsidRDefault="00CE7882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CE7882" w:rsidRDefault="00CE7882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CE7882" w:rsidTr="00CE7882">
        <w:trPr>
          <w:trHeight w:val="75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Pr="00ED584D" w:rsidRDefault="00CE7882">
            <w:pPr>
              <w:rPr>
                <w:sz w:val="22"/>
                <w:szCs w:val="22"/>
              </w:rPr>
            </w:pPr>
            <w:r w:rsidRPr="00ED584D">
              <w:rPr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CE7882" w:rsidRDefault="00CE7882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F6914E2" wp14:editId="0D530349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9525" distL="0" distR="0" wp14:anchorId="44B1D18C" wp14:editId="74C0D361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CE7882" w:rsidRDefault="00CE788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 xml:space="preserve">МРОТ: 16 242 руб. в мес. </w:t>
            </w:r>
          </w:p>
          <w:p w:rsidR="00CE7882" w:rsidRDefault="00CE788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РК 20% (16242+20%) 19 490,4 руб.</w:t>
            </w:r>
          </w:p>
          <w:p w:rsidR="00CE7882" w:rsidRDefault="00CE7882">
            <w:pPr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ЕСН 30,2% (19490,4 +30%) 25337,52 руб.*12 мес.= 304050,24 руб. в год на 1 ед.</w:t>
            </w:r>
          </w:p>
          <w:p w:rsidR="00CE7882" w:rsidRDefault="00CE78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</w:tbl>
    <w:p w:rsidR="00507668" w:rsidRDefault="00507668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507668" w:rsidRDefault="009D47F2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507668" w:rsidRDefault="00507668">
      <w:pPr>
        <w:tabs>
          <w:tab w:val="left" w:pos="993"/>
        </w:tabs>
        <w:ind w:left="9639"/>
        <w:jc w:val="both"/>
        <w:sectPr w:rsidR="00507668">
          <w:headerReference w:type="default" r:id="rId11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F2400A" w:rsidRPr="00F2400A" w:rsidRDefault="00F2400A" w:rsidP="00F2400A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 w:rsidRPr="00F2400A">
        <w:rPr>
          <w:rFonts w:ascii="Liberation Serif" w:hAnsi="Liberation Serif"/>
          <w:sz w:val="24"/>
          <w:szCs w:val="24"/>
        </w:rPr>
        <w:lastRenderedPageBreak/>
        <w:t xml:space="preserve">Описание к мероприятию </w:t>
      </w:r>
    </w:p>
    <w:p w:rsidR="00F2400A" w:rsidRPr="00F2400A" w:rsidRDefault="00F2400A" w:rsidP="00F2400A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 w:rsidRPr="00F2400A"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 w:rsidRPr="00F2400A">
        <w:rPr>
          <w:rFonts w:ascii="Liberation Serif" w:hAnsi="Liberation Serif"/>
          <w:sz w:val="24"/>
          <w:szCs w:val="24"/>
        </w:rPr>
        <w:t>ул</w:t>
      </w:r>
      <w:proofErr w:type="gramStart"/>
      <w:r w:rsidRPr="00F2400A">
        <w:rPr>
          <w:rFonts w:ascii="Liberation Serif" w:hAnsi="Liberation Serif"/>
          <w:sz w:val="24"/>
          <w:szCs w:val="24"/>
        </w:rPr>
        <w:t>.Я</w:t>
      </w:r>
      <w:proofErr w:type="gramEnd"/>
      <w:r w:rsidRPr="00F2400A">
        <w:rPr>
          <w:rFonts w:ascii="Liberation Serif" w:hAnsi="Liberation Serif"/>
          <w:sz w:val="24"/>
          <w:szCs w:val="24"/>
        </w:rPr>
        <w:t>сная</w:t>
      </w:r>
      <w:proofErr w:type="spellEnd"/>
      <w:r w:rsidRPr="00F2400A">
        <w:rPr>
          <w:rFonts w:ascii="Liberation Serif" w:hAnsi="Liberation Serif"/>
          <w:sz w:val="24"/>
          <w:szCs w:val="24"/>
        </w:rPr>
        <w:t xml:space="preserve"> - </w:t>
      </w:r>
      <w:proofErr w:type="spellStart"/>
      <w:r w:rsidRPr="00F2400A"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 w:rsidRPr="00F2400A"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F2400A" w:rsidRPr="00F2400A" w:rsidRDefault="00F2400A" w:rsidP="00F2400A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F2400A" w:rsidRPr="00F2400A" w:rsidTr="00CE7882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b/>
                <w:sz w:val="24"/>
                <w:szCs w:val="28"/>
              </w:rPr>
              <w:t>Предполагаемые виды работ и виды элементов благоустройства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F2400A" w:rsidRPr="00F2400A" w:rsidTr="00CE7882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F2400A" w:rsidRPr="00F2400A" w:rsidTr="00CE7882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C5C7549" wp14:editId="720C3387">
                  <wp:extent cx="534035" cy="427990"/>
                  <wp:effectExtent l="0" t="0" r="0" b="0"/>
                  <wp:docPr id="2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r w:rsidRPr="00F2400A"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 w:rsidRPr="00F2400A">
              <w:rPr>
                <w:color w:val="555555"/>
                <w:sz w:val="18"/>
                <w:szCs w:val="18"/>
              </w:rPr>
              <w:t> </w:t>
            </w:r>
            <w:hyperlink r:id="rId13">
              <w:r w:rsidRPr="00F2400A">
                <w:rPr>
                  <w:color w:val="555555"/>
                  <w:sz w:val="18"/>
                  <w:szCs w:val="18"/>
                  <w:u w:val="single"/>
                </w:rPr>
                <w:t>Чугунные скамейки</w:t>
              </w:r>
            </w:hyperlink>
            <w:proofErr w:type="gramStart"/>
            <w:r w:rsidRPr="00F2400A"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 w:rsidRPr="00F2400A">
              <w:rPr>
                <w:b/>
                <w:bCs/>
                <w:sz w:val="18"/>
                <w:szCs w:val="18"/>
              </w:rPr>
              <w:t>Характеристики:</w:t>
            </w:r>
            <w:r w:rsidRPr="00F2400A"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 w:rsidRPr="00F2400A">
              <w:rPr>
                <w:color w:val="000000"/>
                <w:sz w:val="18"/>
                <w:szCs w:val="18"/>
              </w:rPr>
              <w:br/>
              <w:t>Ширина 75 см, </w:t>
            </w:r>
            <w:r w:rsidRPr="00F2400A">
              <w:rPr>
                <w:color w:val="000000"/>
                <w:sz w:val="18"/>
                <w:szCs w:val="18"/>
              </w:rPr>
              <w:br/>
              <w:t>Высота  82 см, </w:t>
            </w:r>
            <w:r w:rsidRPr="00F2400A"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 w:rsidRPr="00F2400A"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5921C338" wp14:editId="7F4B1AE0">
                  <wp:extent cx="581660" cy="308610"/>
                  <wp:effectExtent l="0" t="0" r="0" b="0"/>
                  <wp:docPr id="38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F2400A" w:rsidRPr="00F2400A" w:rsidTr="00CE7882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F2400A"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7F52F3EA" wp14:editId="2C64519E">
                  <wp:extent cx="1591310" cy="1104265"/>
                  <wp:effectExtent l="0" t="0" r="0" b="0"/>
                  <wp:docPr id="39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 w:rsidRPr="00F2400A"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F2400A" w:rsidRPr="00F2400A" w:rsidRDefault="00F2400A" w:rsidP="00F240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 w:rsidRPr="00F2400A">
              <w:rPr>
                <w:color w:val="555555"/>
                <w:sz w:val="28"/>
                <w:szCs w:val="28"/>
              </w:rPr>
              <w:t>1</w:t>
            </w:r>
          </w:p>
        </w:tc>
      </w:tr>
      <w:tr w:rsidR="00F2400A" w:rsidRPr="00F2400A" w:rsidTr="00CE7882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1F9BECBF" wp14:editId="3BD626C4">
                  <wp:extent cx="1531620" cy="985520"/>
                  <wp:effectExtent l="0" t="0" r="0" b="0"/>
                  <wp:docPr id="40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2199FCB4" wp14:editId="2B805484">
                  <wp:extent cx="962025" cy="712470"/>
                  <wp:effectExtent l="0" t="0" r="0" b="0"/>
                  <wp:docPr id="41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75371E99" wp14:editId="5E9DBAD5">
                  <wp:extent cx="902335" cy="581660"/>
                  <wp:effectExtent l="0" t="0" r="0" b="0"/>
                  <wp:docPr id="42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641562E8" wp14:editId="23803CD8">
                  <wp:extent cx="997585" cy="676910"/>
                  <wp:effectExtent l="0" t="0" r="0" b="0"/>
                  <wp:docPr id="43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F2400A" w:rsidRPr="00F2400A" w:rsidRDefault="00F2400A" w:rsidP="00F2400A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bCs/>
              </w:rPr>
            </w:pPr>
            <w:r w:rsidRPr="00F2400A">
              <w:rPr>
                <w:bCs/>
              </w:rPr>
              <w:t>Тренажер Эллиптический   (2 штуки)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t>СО-3.1.67.01</w:t>
            </w:r>
            <w:r w:rsidRPr="00F2400A"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09AAE6CA" wp14:editId="7C648F52">
                  <wp:extent cx="735965" cy="55816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="120"/>
              <w:rPr>
                <w:rFonts w:ascii="Roboto-Bold" w:hAnsi="Roboto-Bold" w:cs="Roboto-Bold"/>
                <w:bCs/>
              </w:rPr>
            </w:pPr>
            <w:r w:rsidRPr="00F2400A"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F2400A" w:rsidRPr="00F2400A" w:rsidRDefault="00F2400A" w:rsidP="00F2400A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38DB48FB" wp14:editId="4F8B9954">
                  <wp:extent cx="843280" cy="605790"/>
                  <wp:effectExtent l="0" t="0" r="0" b="0"/>
                  <wp:docPr id="4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398604AE" wp14:editId="656E66E4">
                  <wp:extent cx="902335" cy="55816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576E374E" wp14:editId="3A4C9C8E">
                  <wp:extent cx="843280" cy="52260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81EB8AC" wp14:editId="3D9F6418">
                  <wp:extent cx="866775" cy="534670"/>
                  <wp:effectExtent l="0" t="0" r="0" b="0"/>
                  <wp:docPr id="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F2400A"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6CFBCBE" wp14:editId="0A889E91">
                  <wp:extent cx="1270635" cy="653415"/>
                  <wp:effectExtent l="0" t="0" r="0" b="0"/>
                  <wp:docPr id="49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3637D67A" wp14:editId="172BC9D5">
                  <wp:extent cx="1187450" cy="783590"/>
                  <wp:effectExtent l="0" t="0" r="0" b="0"/>
                  <wp:docPr id="50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4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F2400A" w:rsidRPr="00F2400A" w:rsidTr="00CE7882">
              <w:tc>
                <w:tcPr>
                  <w:tcW w:w="1170" w:type="dxa"/>
                  <w:shd w:val="clear" w:color="auto" w:fill="FFFFFF"/>
                  <w:vAlign w:val="center"/>
                </w:tcPr>
                <w:p w:rsidR="00F2400A" w:rsidRPr="00F2400A" w:rsidRDefault="00F2400A" w:rsidP="00F2400A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F2400A" w:rsidRPr="00F2400A" w:rsidRDefault="00F2400A" w:rsidP="00F2400A"/>
              </w:tc>
            </w:tr>
            <w:tr w:rsidR="00F2400A" w:rsidRPr="00F2400A" w:rsidTr="00CE7882">
              <w:tc>
                <w:tcPr>
                  <w:tcW w:w="1170" w:type="dxa"/>
                  <w:shd w:val="clear" w:color="auto" w:fill="FFFFFF"/>
                  <w:vAlign w:val="center"/>
                </w:tcPr>
                <w:p w:rsidR="00F2400A" w:rsidRPr="00F2400A" w:rsidRDefault="00F2400A" w:rsidP="00F2400A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F2400A" w:rsidRPr="00F2400A" w:rsidRDefault="00F2400A" w:rsidP="00F2400A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F2400A" w:rsidRPr="00F2400A" w:rsidRDefault="00F2400A" w:rsidP="00F2400A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05EABD1C" wp14:editId="19658EA6">
                  <wp:extent cx="1437005" cy="807720"/>
                  <wp:effectExtent l="0" t="0" r="0" b="0"/>
                  <wp:docPr id="5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Спортивный комплекс 201.17.00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681E47F9" wp14:editId="6CBC1B35">
                  <wp:extent cx="1603375" cy="902335"/>
                  <wp:effectExtent l="0" t="0" r="0" b="0"/>
                  <wp:docPr id="52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076CB4D9" wp14:editId="70628E38">
                  <wp:extent cx="1247140" cy="546100"/>
                  <wp:effectExtent l="0" t="0" r="0" b="0"/>
                  <wp:docPr id="53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0FF6ECB0" wp14:editId="0EE2D69C">
                  <wp:extent cx="1686560" cy="510540"/>
                  <wp:effectExtent l="0" t="0" r="0" b="0"/>
                  <wp:docPr id="54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18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2F4FDAC4" wp14:editId="25885E9B">
                  <wp:extent cx="1104265" cy="664845"/>
                  <wp:effectExtent l="0" t="0" r="0" b="0"/>
                  <wp:docPr id="55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 w:rsidRPr="00F2400A"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7BA22C22" wp14:editId="17840DAA">
                  <wp:extent cx="1364776" cy="1080830"/>
                  <wp:effectExtent l="0" t="0" r="6985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30" cy="108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400CE93B" wp14:editId="4A5C584C">
                  <wp:extent cx="1365885" cy="902335"/>
                  <wp:effectExtent l="0" t="0" r="0" b="0"/>
                  <wp:docPr id="57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1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53B4299C" wp14:editId="41AD22E2">
                  <wp:extent cx="1139825" cy="748030"/>
                  <wp:effectExtent l="0" t="0" r="0" b="0"/>
                  <wp:docPr id="58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22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A201072" wp14:editId="2B239ED0">
                  <wp:extent cx="914400" cy="664845"/>
                  <wp:effectExtent l="0" t="0" r="0" b="0"/>
                  <wp:docPr id="59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 w:rsidRPr="00F2400A"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noProof/>
              </w:rPr>
              <w:drawing>
                <wp:inline distT="0" distB="0" distL="0" distR="0" wp14:anchorId="10904A49" wp14:editId="0A7E9941">
                  <wp:extent cx="926465" cy="653415"/>
                  <wp:effectExtent l="0" t="0" r="0" b="0"/>
                  <wp:docPr id="60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24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400A">
              <w:rPr>
                <w:noProof/>
              </w:rPr>
              <w:drawing>
                <wp:inline distT="0" distB="0" distL="0" distR="0" wp14:anchorId="35CA1813" wp14:editId="250A52FE">
                  <wp:extent cx="664845" cy="487045"/>
                  <wp:effectExtent l="0" t="0" r="0" b="0"/>
                  <wp:docPr id="61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25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F2400A"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 wp14:anchorId="181E95B2" wp14:editId="686182B6">
                  <wp:extent cx="926465" cy="546100"/>
                  <wp:effectExtent l="0" t="0" r="0" b="0"/>
                  <wp:docPr id="62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26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hd w:val="clear" w:color="auto" w:fill="FFFFFF"/>
              <w:rPr>
                <w:color w:val="565656"/>
              </w:rPr>
            </w:pPr>
            <w:r w:rsidRPr="00F2400A">
              <w:rPr>
                <w:bCs/>
                <w:color w:val="565656"/>
              </w:rPr>
              <w:t>Чаша Высота:       500 мм</w:t>
            </w:r>
          </w:p>
          <w:p w:rsidR="00F2400A" w:rsidRPr="00F2400A" w:rsidRDefault="00F2400A" w:rsidP="00F2400A">
            <w:pPr>
              <w:shd w:val="clear" w:color="auto" w:fill="FFFFFF"/>
              <w:rPr>
                <w:color w:val="565656"/>
              </w:rPr>
            </w:pPr>
            <w:r w:rsidRPr="00F2400A">
              <w:rPr>
                <w:bCs/>
                <w:color w:val="565656"/>
              </w:rPr>
              <w:t>Диаметр наружный:       3300  мм</w:t>
            </w:r>
          </w:p>
          <w:p w:rsidR="00F2400A" w:rsidRPr="00F2400A" w:rsidRDefault="00F2400A" w:rsidP="00F2400A">
            <w:pPr>
              <w:shd w:val="clear" w:color="auto" w:fill="FFFFFF"/>
              <w:rPr>
                <w:color w:val="565656"/>
              </w:rPr>
            </w:pPr>
            <w:r w:rsidRPr="00F2400A">
              <w:rPr>
                <w:bCs/>
                <w:color w:val="565656"/>
              </w:rPr>
              <w:t>Материал</w:t>
            </w:r>
            <w:proofErr w:type="gramStart"/>
            <w:r w:rsidRPr="00F2400A">
              <w:rPr>
                <w:bCs/>
                <w:color w:val="565656"/>
              </w:rPr>
              <w:t xml:space="preserve"> :</w:t>
            </w:r>
            <w:proofErr w:type="gramEnd"/>
            <w:r w:rsidRPr="00F2400A"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noProof/>
              </w:rPr>
              <w:drawing>
                <wp:inline distT="0" distB="0" distL="0" distR="0" wp14:anchorId="7FE07108" wp14:editId="605D35D7">
                  <wp:extent cx="949960" cy="712470"/>
                  <wp:effectExtent l="0" t="0" r="0" b="0"/>
                  <wp:docPr id="63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27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noProof/>
              </w:rPr>
              <w:drawing>
                <wp:inline distT="0" distB="0" distL="0" distR="0" wp14:anchorId="72E775B5" wp14:editId="349BA394">
                  <wp:extent cx="949960" cy="676910"/>
                  <wp:effectExtent l="0" t="0" r="0" b="0"/>
                  <wp:docPr id="64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28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 w:rsidRPr="00F2400A"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 w:rsidRPr="00F2400A"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 w:rsidRPr="00F2400A"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 w:rsidRPr="00F2400A"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F2400A" w:rsidRPr="00F2400A" w:rsidRDefault="00F2400A" w:rsidP="00F2400A">
      <w:pPr>
        <w:jc w:val="both"/>
        <w:rPr>
          <w:rFonts w:ascii="Times New Roman CYR" w:hAnsi="Times New Roman CYR"/>
          <w:sz w:val="28"/>
          <w:szCs w:val="28"/>
        </w:rPr>
      </w:pPr>
      <w:r w:rsidRPr="00F2400A">
        <w:rPr>
          <w:rFonts w:ascii="Times New Roman CYR" w:hAnsi="Times New Roman CYR"/>
          <w:sz w:val="28"/>
          <w:szCs w:val="28"/>
        </w:rPr>
        <w:t xml:space="preserve">      </w:t>
      </w:r>
    </w:p>
    <w:p w:rsidR="00507668" w:rsidRDefault="00F2400A" w:rsidP="00F2400A">
      <w:pPr>
        <w:rPr>
          <w:rFonts w:ascii="Calibri" w:eastAsia="Calibri" w:hAnsi="Calibri"/>
          <w:b/>
          <w:sz w:val="22"/>
          <w:szCs w:val="22"/>
          <w:lang w:eastAsia="en-US"/>
        </w:rPr>
        <w:sectPr w:rsidR="00507668">
          <w:headerReference w:type="default" r:id="rId41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 w:rsidRPr="00F2400A">
        <w:rPr>
          <w:rFonts w:ascii="Times New Roman CYR" w:hAnsi="Times New Roman CYR"/>
          <w:b/>
          <w:sz w:val="28"/>
          <w:szCs w:val="28"/>
        </w:rPr>
        <w:t xml:space="preserve">          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воспитания.</w:t>
      </w:r>
      <w:r w:rsidR="009D47F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07668" w:rsidRDefault="00507668" w:rsidP="00ED584D">
      <w:pPr>
        <w:tabs>
          <w:tab w:val="left" w:pos="993"/>
        </w:tabs>
        <w:ind w:left="9639"/>
        <w:jc w:val="both"/>
      </w:pPr>
      <w:bookmarkStart w:id="0" w:name="_GoBack"/>
      <w:bookmarkEnd w:id="0"/>
    </w:p>
    <w:sectPr w:rsidR="00507668" w:rsidSect="00ED584D">
      <w:headerReference w:type="default" r:id="rId42"/>
      <w:pgSz w:w="16838" w:h="11906" w:orient="landscape"/>
      <w:pgMar w:top="766" w:right="1134" w:bottom="737" w:left="1134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2F" w:rsidRDefault="00205F2F">
      <w:r>
        <w:separator/>
      </w:r>
    </w:p>
  </w:endnote>
  <w:endnote w:type="continuationSeparator" w:id="0">
    <w:p w:rsidR="00205F2F" w:rsidRDefault="002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2F" w:rsidRDefault="00205F2F">
      <w:r>
        <w:separator/>
      </w:r>
    </w:p>
  </w:footnote>
  <w:footnote w:type="continuationSeparator" w:id="0">
    <w:p w:rsidR="00205F2F" w:rsidRDefault="0020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2" w:rsidRDefault="00F404B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2" w:rsidRDefault="00F404B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2" w:rsidRDefault="00F404B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550"/>
    <w:multiLevelType w:val="multilevel"/>
    <w:tmpl w:val="BE34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6ECB"/>
    <w:multiLevelType w:val="multilevel"/>
    <w:tmpl w:val="56046A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2049D2"/>
    <w:multiLevelType w:val="multilevel"/>
    <w:tmpl w:val="632E64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F4757B"/>
    <w:multiLevelType w:val="multilevel"/>
    <w:tmpl w:val="A1B8B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8"/>
    <w:rsid w:val="00053B4E"/>
    <w:rsid w:val="000C24C0"/>
    <w:rsid w:val="00117626"/>
    <w:rsid w:val="00205F2F"/>
    <w:rsid w:val="00226014"/>
    <w:rsid w:val="003D4D0C"/>
    <w:rsid w:val="003F0B78"/>
    <w:rsid w:val="00422975"/>
    <w:rsid w:val="004712FB"/>
    <w:rsid w:val="00480A08"/>
    <w:rsid w:val="00492DBF"/>
    <w:rsid w:val="00494420"/>
    <w:rsid w:val="00495917"/>
    <w:rsid w:val="004F44CD"/>
    <w:rsid w:val="00507668"/>
    <w:rsid w:val="005112F7"/>
    <w:rsid w:val="00533300"/>
    <w:rsid w:val="005722A0"/>
    <w:rsid w:val="005723A3"/>
    <w:rsid w:val="005841F5"/>
    <w:rsid w:val="005C413A"/>
    <w:rsid w:val="00650690"/>
    <w:rsid w:val="00677BE6"/>
    <w:rsid w:val="00695C75"/>
    <w:rsid w:val="006E06E7"/>
    <w:rsid w:val="00760833"/>
    <w:rsid w:val="007C7C4C"/>
    <w:rsid w:val="00807832"/>
    <w:rsid w:val="00816CDB"/>
    <w:rsid w:val="00861918"/>
    <w:rsid w:val="0087494D"/>
    <w:rsid w:val="008B4DC1"/>
    <w:rsid w:val="008E1160"/>
    <w:rsid w:val="008F6B5C"/>
    <w:rsid w:val="009141A7"/>
    <w:rsid w:val="009D47F2"/>
    <w:rsid w:val="009F6AE4"/>
    <w:rsid w:val="00A13D63"/>
    <w:rsid w:val="00A36D42"/>
    <w:rsid w:val="00A9489A"/>
    <w:rsid w:val="00AB0FE3"/>
    <w:rsid w:val="00B00E9A"/>
    <w:rsid w:val="00BD7285"/>
    <w:rsid w:val="00C1187B"/>
    <w:rsid w:val="00C9634E"/>
    <w:rsid w:val="00CB6491"/>
    <w:rsid w:val="00CE1853"/>
    <w:rsid w:val="00CE7882"/>
    <w:rsid w:val="00D67F87"/>
    <w:rsid w:val="00DC12FA"/>
    <w:rsid w:val="00ED584D"/>
    <w:rsid w:val="00F22C99"/>
    <w:rsid w:val="00F2400A"/>
    <w:rsid w:val="00F33FE7"/>
    <w:rsid w:val="00F404B2"/>
    <w:rsid w:val="00F70C82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0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0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zmarket24.ru/katalog/skameyki-i-lavki/chugunnyie-parkovyie-skameyki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png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29" Type="http://schemas.openxmlformats.org/officeDocument/2006/relationships/image" Target="media/image19.jpe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4.wmf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wmf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7662-A84C-49EA-AFD5-5B1B8CC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3</cp:revision>
  <cp:lastPrinted>2023-03-02T09:24:00Z</cp:lastPrinted>
  <dcterms:created xsi:type="dcterms:W3CDTF">2023-03-14T05:10:00Z</dcterms:created>
  <dcterms:modified xsi:type="dcterms:W3CDTF">2023-03-14T05:22:00Z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