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F9E" w:rsidRPr="00A525FC" w:rsidRDefault="00A525FC">
      <w:pPr>
        <w:spacing w:after="488"/>
        <w:ind w:left="-10" w:right="634" w:hanging="5"/>
        <w:rPr>
          <w:b/>
        </w:rPr>
      </w:pPr>
      <w:r>
        <w:rPr>
          <w:sz w:val="24"/>
        </w:rPr>
        <w:t xml:space="preserve"> </w:t>
      </w:r>
      <w:r w:rsidRPr="00A525FC">
        <w:rPr>
          <w:b/>
          <w:sz w:val="24"/>
        </w:rPr>
        <w:t>«</w:t>
      </w:r>
      <w:bookmarkStart w:id="0" w:name="_GoBack"/>
      <w:r w:rsidRPr="00A525FC">
        <w:rPr>
          <w:b/>
          <w:sz w:val="24"/>
        </w:rPr>
        <w:t>О реализации мер по улучшению санитарно-эпидемиологической обстановки и выполнению</w:t>
      </w:r>
      <w:r w:rsidRPr="00A525FC">
        <w:rPr>
          <w:b/>
          <w:sz w:val="24"/>
        </w:rPr>
        <w:t xml:space="preserve"> требований санитарного законодательства по вопросам качества и безопасности пищевых продуктов, находящихся на территории Гаринского городского округа. Подготовка предприятий пищевой промышленности, общественного питания и торговли к весенне-летнему сезону</w:t>
      </w:r>
      <w:r w:rsidRPr="00A525FC">
        <w:rPr>
          <w:b/>
          <w:sz w:val="24"/>
        </w:rPr>
        <w:t>»</w:t>
      </w:r>
    </w:p>
    <w:bookmarkEnd w:id="0"/>
    <w:p w:rsidR="00290F9E" w:rsidRDefault="00A525FC">
      <w:pPr>
        <w:ind w:left="5" w:right="298" w:firstLine="706"/>
      </w:pPr>
      <w:r>
        <w:t>В 201</w:t>
      </w:r>
      <w:r>
        <w:t>6 году</w:t>
      </w:r>
      <w:r>
        <w:t xml:space="preserve"> Серовским территориальным отделом Управления Роспотребнадзора по Свердловской области на территории Гаринского городского округа проверено 14 объектов, занимающихся производством и реализацией продуктов питания. При проведении мероприятий выявлялись следующие</w:t>
      </w:r>
      <w:r>
        <w:t xml:space="preserve"> нарушения санитарного законодательства:</w:t>
      </w:r>
    </w:p>
    <w:p w:rsidR="00290F9E" w:rsidRDefault="00A525FC">
      <w:pPr>
        <w:spacing w:after="29"/>
        <w:ind w:left="384" w:right="9"/>
      </w:pPr>
      <w:r>
        <w:t>1.</w:t>
      </w:r>
      <w:r>
        <w:t xml:space="preserve"> нарушение санитарно-гигиенического режима на объектах торговли;</w:t>
      </w:r>
    </w:p>
    <w:p w:rsidR="00290F9E" w:rsidRDefault="00A525FC">
      <w:pPr>
        <w:numPr>
          <w:ilvl w:val="0"/>
          <w:numId w:val="1"/>
        </w:numPr>
        <w:spacing w:after="26"/>
        <w:ind w:right="9" w:hanging="365"/>
      </w:pPr>
      <w:r>
        <w:t>несвоевременное прохождение работниками организаций периодических, профилактических медицинских осмотров, несвоевременная вакцинация против эпидемиологических</w:t>
      </w:r>
      <w:r>
        <w:t xml:space="preserve"> значимых заболеваний;</w:t>
      </w:r>
    </w:p>
    <w:p w:rsidR="00290F9E" w:rsidRDefault="00A525FC">
      <w:pPr>
        <w:numPr>
          <w:ilvl w:val="0"/>
          <w:numId w:val="1"/>
        </w:numPr>
        <w:ind w:right="9" w:hanging="365"/>
      </w:pPr>
      <w:r>
        <w:t>нарушения товарного соседства при хранении и реализации продуктов питания;</w:t>
      </w:r>
    </w:p>
    <w:p w:rsidR="00290F9E" w:rsidRDefault="00A525FC">
      <w:pPr>
        <w:numPr>
          <w:ilvl w:val="0"/>
          <w:numId w:val="1"/>
        </w:numPr>
        <w:spacing w:after="35"/>
        <w:ind w:right="9" w:hanging="365"/>
      </w:pPr>
      <w:r>
        <w:t>р</w:t>
      </w:r>
      <w:r>
        <w:t>еализация в организациях торговли, несоответствующей гигиеническим требованиям к безопасности пищевых продуктов (по бактериологическим показателям);</w:t>
      </w:r>
    </w:p>
    <w:p w:rsidR="00290F9E" w:rsidRDefault="00A525FC">
      <w:pPr>
        <w:numPr>
          <w:ilvl w:val="0"/>
          <w:numId w:val="1"/>
        </w:numPr>
        <w:ind w:right="9" w:hanging="365"/>
      </w:pPr>
      <w:r>
        <w:t>не осуществлялся контроль за температурно- влажностным режимом хранения продуктов в складских</w:t>
      </w:r>
      <w:r>
        <w:t xml:space="preserve"> помещениях;</w:t>
      </w:r>
    </w:p>
    <w:p w:rsidR="00290F9E" w:rsidRDefault="00A525FC">
      <w:pPr>
        <w:numPr>
          <w:ilvl w:val="0"/>
          <w:numId w:val="1"/>
        </w:numPr>
        <w:spacing w:after="243"/>
        <w:ind w:right="9" w:hanging="365"/>
      </w:pPr>
      <w:r>
        <w:t>допускался оборот пищевых продуктов без этикеток и маркировки.</w:t>
      </w:r>
    </w:p>
    <w:p w:rsidR="00290F9E" w:rsidRDefault="00A525FC">
      <w:pPr>
        <w:ind w:left="5" w:right="9" w:firstLine="893"/>
      </w:pPr>
      <w:r>
        <w:t>В I квартале 2017 года объем лабораторных исследований продуктов питания по микробиологическим показателям составил 11</w:t>
      </w:r>
      <w:r>
        <w:t xml:space="preserve"> проб, удельный вес несоответствующей требованиям продукции составил 8,2</w:t>
      </w:r>
      <w:r>
        <w:rPr>
          <w:vertAlign w:val="superscript"/>
        </w:rPr>
        <w:t>%</w:t>
      </w:r>
      <w:r>
        <w:t xml:space="preserve">, в аналогичном периоде 2016 </w:t>
      </w:r>
      <w:r>
        <w:t>г. и 2015 г. неудовлетворительных проб не было обнаружено.</w:t>
      </w:r>
    </w:p>
    <w:p w:rsidR="00290F9E" w:rsidRDefault="00A525FC">
      <w:pPr>
        <w:ind w:left="14" w:right="9" w:firstLine="715"/>
      </w:pPr>
      <w:r>
        <w:t xml:space="preserve">В I квартале 2017 года продукция общественного питания не отвечала требованиям по микробиологическим показателям в 25 </w:t>
      </w:r>
      <w:r>
        <w:rPr>
          <w:vertAlign w:val="superscript"/>
        </w:rPr>
        <w:t>0</w:t>
      </w:r>
      <w:r>
        <w:t>/0 проб, в аналогичном периоде 2016 года неудов</w:t>
      </w:r>
      <w:r>
        <w:t xml:space="preserve">летворительных проб не было обнаружено. Основная причина несоответствия качества продукции общественного питания санитарным требованиям холодных блюд, среди которых выявлено 50 9/0 неудовлетворительных проб. Некачественная продукция выявлена в предприятии </w:t>
      </w:r>
      <w:r>
        <w:t>общественного питания: ООО УРС ”Сибнефтепровод”, столовая НПС ”Крутое"</w:t>
      </w:r>
      <w:r>
        <w:rPr>
          <w:noProof/>
        </w:rPr>
        <w:drawing>
          <wp:inline distT="0" distB="0" distL="0" distR="0">
            <wp:extent cx="18288" cy="15245"/>
            <wp:effectExtent l="0" t="0" r="0" b="0"/>
            <wp:docPr id="2620" name="Picture 26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0" name="Picture 262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F9E" w:rsidRDefault="00A525FC">
      <w:pPr>
        <w:ind w:left="34" w:right="9"/>
      </w:pPr>
      <w:r>
        <w:t>Высокий удельный вес некачественной продукции обусловлен нарушениями технологии приготовления блюд.</w:t>
      </w:r>
    </w:p>
    <w:sectPr w:rsidR="00290F9E">
      <w:pgSz w:w="11904" w:h="16838"/>
      <w:pgMar w:top="1440" w:right="542" w:bottom="263" w:left="20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C5878"/>
    <w:multiLevelType w:val="hybridMultilevel"/>
    <w:tmpl w:val="9CD28F26"/>
    <w:lvl w:ilvl="0" w:tplc="20384682">
      <w:start w:val="2"/>
      <w:numFmt w:val="decimal"/>
      <w:lvlText w:val="%1.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F439DC">
      <w:start w:val="1"/>
      <w:numFmt w:val="lowerLetter"/>
      <w:lvlText w:val="%2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58EAF0">
      <w:start w:val="1"/>
      <w:numFmt w:val="lowerRoman"/>
      <w:lvlText w:val="%3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4AABE8">
      <w:start w:val="1"/>
      <w:numFmt w:val="decimal"/>
      <w:lvlText w:val="%4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A2FD30">
      <w:start w:val="1"/>
      <w:numFmt w:val="lowerLetter"/>
      <w:lvlText w:val="%5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30CE7C">
      <w:start w:val="1"/>
      <w:numFmt w:val="lowerRoman"/>
      <w:lvlText w:val="%6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DC84B8">
      <w:start w:val="1"/>
      <w:numFmt w:val="decimal"/>
      <w:lvlText w:val="%7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BC4174">
      <w:start w:val="1"/>
      <w:numFmt w:val="lowerLetter"/>
      <w:lvlText w:val="%8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923DE2">
      <w:start w:val="1"/>
      <w:numFmt w:val="lowerRoman"/>
      <w:lvlText w:val="%9"/>
      <w:lvlJc w:val="left"/>
      <w:pPr>
        <w:ind w:left="6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9E"/>
    <w:rsid w:val="00290F9E"/>
    <w:rsid w:val="00A5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62506"/>
  <w15:docId w15:val="{F64F906A-C447-46DB-BF13-204DAB76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8" w:lineRule="auto"/>
      <w:ind w:left="130" w:right="24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</cp:revision>
  <dcterms:created xsi:type="dcterms:W3CDTF">2017-05-19T10:50:00Z</dcterms:created>
  <dcterms:modified xsi:type="dcterms:W3CDTF">2017-05-19T10:50:00Z</dcterms:modified>
</cp:coreProperties>
</file>