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9B" w:rsidRPr="0086413A" w:rsidRDefault="00E86E9B" w:rsidP="00D241B8">
      <w:pPr>
        <w:spacing w:before="100" w:line="264" w:lineRule="auto"/>
        <w:jc w:val="center"/>
        <w:rPr>
          <w:sz w:val="22"/>
          <w:szCs w:val="22"/>
        </w:rPr>
      </w:pPr>
      <w:r>
        <w:t>Муниципальное казенное общеобразовательное учреждение Гаринская средняя общеобразовательная школа.</w:t>
      </w:r>
    </w:p>
    <w:p w:rsidR="00E86E9B" w:rsidRDefault="00E86E9B" w:rsidP="004638DE">
      <w:pPr>
        <w:jc w:val="center"/>
        <w:rPr>
          <w:b/>
          <w:bCs/>
        </w:rPr>
      </w:pPr>
      <w:r>
        <w:rPr>
          <w:b/>
          <w:bCs/>
        </w:rPr>
        <w:t xml:space="preserve">                                                                                                                      СОГЛАСОВАНО:</w:t>
      </w:r>
    </w:p>
    <w:tbl>
      <w:tblPr>
        <w:tblW w:w="4937" w:type="pct"/>
        <w:tblInd w:w="-106" w:type="dxa"/>
        <w:tblLayout w:type="fixed"/>
        <w:tblLook w:val="01E0"/>
      </w:tblPr>
      <w:tblGrid>
        <w:gridCol w:w="10547"/>
      </w:tblGrid>
      <w:tr w:rsidR="00E86E9B" w:rsidRPr="00272C13">
        <w:trPr>
          <w:trHeight w:val="2270"/>
        </w:trPr>
        <w:tc>
          <w:tcPr>
            <w:tcW w:w="5000" w:type="pct"/>
          </w:tcPr>
          <w:p w:rsidR="00E86E9B" w:rsidRDefault="00E86E9B" w:rsidP="002B0CFA">
            <w:pPr>
              <w:spacing w:before="100" w:line="264" w:lineRule="auto"/>
              <w:jc w:val="right"/>
              <w:rPr>
                <w:b/>
                <w:bCs/>
              </w:rPr>
            </w:pPr>
            <w:r>
              <w:rPr>
                <w:b/>
                <w:bCs/>
              </w:rPr>
              <w:t>Начальник УО Гаринского ГО</w:t>
            </w:r>
          </w:p>
          <w:p w:rsidR="00E86E9B" w:rsidRDefault="00E86E9B" w:rsidP="002B0CFA">
            <w:pPr>
              <w:spacing w:before="100" w:line="264" w:lineRule="auto"/>
              <w:jc w:val="right"/>
              <w:rPr>
                <w:b/>
                <w:bCs/>
              </w:rPr>
            </w:pPr>
            <w:r>
              <w:rPr>
                <w:b/>
                <w:bCs/>
              </w:rPr>
              <w:t>В.А.Киселёв</w:t>
            </w:r>
          </w:p>
          <w:p w:rsidR="00E86E9B" w:rsidRPr="00524D9D" w:rsidRDefault="00E86E9B"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E86E9B" w:rsidRPr="00272C13" w:rsidRDefault="00E86E9B" w:rsidP="004B5F67">
            <w:pPr>
              <w:spacing w:before="100" w:line="264" w:lineRule="auto"/>
              <w:jc w:val="right"/>
            </w:pPr>
          </w:p>
        </w:tc>
      </w:tr>
    </w:tbl>
    <w:p w:rsidR="00E86E9B" w:rsidRPr="0086413A" w:rsidRDefault="00E86E9B" w:rsidP="004638DE">
      <w:pPr>
        <w:spacing w:before="100" w:line="264" w:lineRule="auto"/>
        <w:jc w:val="both"/>
        <w:rPr>
          <w:sz w:val="22"/>
          <w:szCs w:val="22"/>
        </w:rPr>
      </w:pPr>
    </w:p>
    <w:p w:rsidR="00E86E9B" w:rsidRDefault="00E86E9B" w:rsidP="004638DE">
      <w:pPr>
        <w:spacing w:before="100" w:line="264" w:lineRule="auto"/>
        <w:jc w:val="both"/>
        <w:rPr>
          <w:sz w:val="22"/>
          <w:szCs w:val="22"/>
        </w:rPr>
      </w:pPr>
    </w:p>
    <w:p w:rsidR="00E86E9B" w:rsidRDefault="00E86E9B" w:rsidP="004638DE">
      <w:pPr>
        <w:spacing w:before="100" w:line="264" w:lineRule="auto"/>
        <w:jc w:val="both"/>
        <w:rPr>
          <w:sz w:val="22"/>
          <w:szCs w:val="22"/>
        </w:rPr>
      </w:pPr>
    </w:p>
    <w:p w:rsidR="00E86E9B" w:rsidRPr="0086413A" w:rsidRDefault="00E86E9B" w:rsidP="004638DE">
      <w:pPr>
        <w:spacing w:before="100" w:line="264" w:lineRule="auto"/>
        <w:jc w:val="both"/>
        <w:rPr>
          <w:sz w:val="22"/>
          <w:szCs w:val="22"/>
        </w:rPr>
      </w:pPr>
    </w:p>
    <w:p w:rsidR="00E86E9B" w:rsidRPr="00D05FF1" w:rsidRDefault="00E86E9B" w:rsidP="004638DE">
      <w:pPr>
        <w:spacing w:before="100" w:line="264" w:lineRule="auto"/>
        <w:jc w:val="center"/>
        <w:rPr>
          <w:b/>
          <w:bCs/>
          <w:sz w:val="28"/>
          <w:szCs w:val="28"/>
        </w:rPr>
      </w:pPr>
      <w:bookmarkStart w:id="0" w:name="_Toc518119232"/>
      <w:r w:rsidRPr="00D05FF1">
        <w:rPr>
          <w:b/>
          <w:bCs/>
          <w:sz w:val="28"/>
          <w:szCs w:val="28"/>
        </w:rPr>
        <w:t>ДОКУМЕНТАЦИЯ</w:t>
      </w:r>
      <w:bookmarkEnd w:id="0"/>
      <w:r w:rsidRPr="00D05FF1">
        <w:rPr>
          <w:b/>
          <w:bCs/>
          <w:sz w:val="28"/>
          <w:szCs w:val="28"/>
        </w:rPr>
        <w:t xml:space="preserve"> ОБ ОТКРЫТОМ АУКЦИОНЕ</w:t>
      </w:r>
    </w:p>
    <w:p w:rsidR="00E86E9B" w:rsidRPr="006E0474" w:rsidRDefault="00E86E9B" w:rsidP="004638DE">
      <w:pPr>
        <w:shd w:val="clear" w:color="auto" w:fill="FFFFFF"/>
        <w:jc w:val="center"/>
        <w:rPr>
          <w:b/>
          <w:bCs/>
          <w:sz w:val="30"/>
          <w:szCs w:val="30"/>
        </w:rPr>
      </w:pPr>
      <w:r w:rsidRPr="00D05FF1">
        <w:rPr>
          <w:b/>
          <w:bCs/>
          <w:sz w:val="28"/>
          <w:szCs w:val="28"/>
        </w:rPr>
        <w:t>В ЭЛЕКТРОННОЙ ФОРМЕ</w:t>
      </w:r>
    </w:p>
    <w:p w:rsidR="00E86E9B" w:rsidRPr="00D05FF1" w:rsidRDefault="00E86E9B" w:rsidP="004638DE">
      <w:pPr>
        <w:spacing w:before="100" w:line="264" w:lineRule="auto"/>
        <w:jc w:val="center"/>
        <w:rPr>
          <w:b/>
          <w:bCs/>
          <w:sz w:val="28"/>
          <w:szCs w:val="28"/>
        </w:rPr>
      </w:pPr>
    </w:p>
    <w:p w:rsidR="00E86E9B" w:rsidRPr="00FE1D68" w:rsidRDefault="00E86E9B" w:rsidP="004638DE">
      <w:pPr>
        <w:spacing w:before="100" w:line="264" w:lineRule="auto"/>
        <w:jc w:val="center"/>
        <w:rPr>
          <w:b/>
          <w:bCs/>
        </w:rPr>
      </w:pPr>
    </w:p>
    <w:p w:rsidR="00E86E9B" w:rsidRDefault="00E86E9B" w:rsidP="004638DE">
      <w:pPr>
        <w:jc w:val="center"/>
        <w:rPr>
          <w:b/>
          <w:bCs/>
        </w:rPr>
      </w:pPr>
      <w:r w:rsidRPr="00FE1D68">
        <w:rPr>
          <w:b/>
          <w:bCs/>
        </w:rPr>
        <w:t xml:space="preserve">на право заключения муниципального контракта </w:t>
      </w:r>
    </w:p>
    <w:p w:rsidR="00E86E9B" w:rsidRPr="00D241B8" w:rsidRDefault="00E86E9B" w:rsidP="007F64F7">
      <w:pPr>
        <w:jc w:val="center"/>
        <w:rPr>
          <w:b/>
          <w:bCs/>
        </w:rPr>
      </w:pPr>
      <w:r w:rsidRPr="00D241B8">
        <w:rPr>
          <w:b/>
          <w:bCs/>
        </w:rPr>
        <w:t xml:space="preserve">на выполнение работ </w:t>
      </w:r>
      <w:r>
        <w:rPr>
          <w:b/>
          <w:bCs/>
        </w:rPr>
        <w:t xml:space="preserve">на замену светильников на 1 этаже здания МКОУ </w:t>
      </w:r>
      <w:r w:rsidRPr="00D241B8">
        <w:rPr>
          <w:b/>
          <w:bCs/>
        </w:rPr>
        <w:t xml:space="preserve">Гаринская </w:t>
      </w:r>
      <w:r>
        <w:rPr>
          <w:b/>
          <w:bCs/>
        </w:rPr>
        <w:t xml:space="preserve">СОШ </w:t>
      </w:r>
    </w:p>
    <w:p w:rsidR="00E86E9B" w:rsidRDefault="00E86E9B" w:rsidP="004638DE">
      <w:pPr>
        <w:jc w:val="both"/>
        <w:rPr>
          <w:b/>
          <w:bCs/>
        </w:rPr>
      </w:pPr>
    </w:p>
    <w:p w:rsidR="00E86E9B" w:rsidRDefault="00E86E9B" w:rsidP="004638DE">
      <w:pPr>
        <w:jc w:val="both"/>
        <w:rPr>
          <w:b/>
          <w:bCs/>
        </w:rPr>
      </w:pPr>
    </w:p>
    <w:p w:rsidR="00E86E9B" w:rsidRDefault="00E86E9B" w:rsidP="004638DE">
      <w:pPr>
        <w:jc w:val="both"/>
        <w:rPr>
          <w:b/>
          <w:bCs/>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b/>
          <w:bCs/>
          <w:sz w:val="30"/>
          <w:szCs w:val="30"/>
        </w:rPr>
      </w:pPr>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Pr="00447633" w:rsidRDefault="00E86E9B" w:rsidP="004638DE">
      <w:pPr>
        <w:spacing w:before="100" w:line="264" w:lineRule="auto"/>
        <w:jc w:val="center"/>
        <w:rPr>
          <w:b/>
          <w:bCs/>
          <w:sz w:val="22"/>
          <w:szCs w:val="22"/>
        </w:rPr>
      </w:pPr>
      <w:r>
        <w:rPr>
          <w:b/>
          <w:bCs/>
          <w:sz w:val="22"/>
          <w:szCs w:val="22"/>
        </w:rPr>
        <w:t>р.п.Гари</w:t>
      </w:r>
    </w:p>
    <w:p w:rsidR="00E86E9B" w:rsidRPr="00C17CD0" w:rsidRDefault="00E86E9B" w:rsidP="004638DE">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E86E9B" w:rsidRDefault="00E86E9B" w:rsidP="004638DE">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DD06B5">
        <w:rPr>
          <w:b/>
          <w:bCs/>
          <w:sz w:val="32"/>
          <w:szCs w:val="32"/>
        </w:rPr>
        <w:t>Содержание</w:t>
      </w:r>
      <w:bookmarkStart w:id="6" w:name="_Toc193169129"/>
      <w:bookmarkEnd w:id="1"/>
      <w:bookmarkEnd w:id="2"/>
      <w:bookmarkEnd w:id="3"/>
    </w:p>
    <w:p w:rsidR="00E86E9B" w:rsidRDefault="00E86E9B" w:rsidP="004638DE">
      <w:pPr>
        <w:spacing w:before="100" w:line="264" w:lineRule="auto"/>
        <w:jc w:val="center"/>
        <w:rPr>
          <w:sz w:val="22"/>
          <w:szCs w:val="22"/>
        </w:rPr>
      </w:pPr>
    </w:p>
    <w:p w:rsidR="00E86E9B" w:rsidRDefault="00E86E9B" w:rsidP="004638DE">
      <w:pPr>
        <w:spacing w:before="100" w:line="264" w:lineRule="auto"/>
        <w:jc w:val="center"/>
        <w:rPr>
          <w:sz w:val="22"/>
          <w:szCs w:val="22"/>
        </w:rPr>
      </w:pPr>
    </w:p>
    <w:p w:rsidR="00E86E9B" w:rsidRPr="00584A7B" w:rsidRDefault="00E86E9B" w:rsidP="004638DE">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3</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3</w:t>
        </w:r>
      </w:hyperlink>
      <w:hyperlink w:anchor="_Toc280948052" w:history="1">
        <w:r w:rsidRPr="002075D9">
          <w:rPr>
            <w:rStyle w:val="Hyperlink"/>
            <w:b w:val="0"/>
            <w:bCs w:val="0"/>
            <w:sz w:val="24"/>
            <w:szCs w:val="24"/>
          </w:rPr>
          <w:t>_Toc280948052</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 </w:t>
        </w:r>
        <w:r>
          <w:rPr>
            <w:noProof/>
            <w:webHidden/>
            <w:sz w:val="24"/>
            <w:szCs w:val="24"/>
          </w:rPr>
          <w:tab/>
          <w:t>4</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E86E9B" w:rsidRPr="00584A7B" w:rsidRDefault="00E86E9B" w:rsidP="004638DE">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E86E9B" w:rsidRDefault="00E86E9B" w:rsidP="004638DE">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E86E9B" w:rsidRPr="0001356F" w:rsidRDefault="00E86E9B" w:rsidP="0001356F">
      <w:pPr>
        <w:ind w:right="-426"/>
        <w:rPr>
          <w:b/>
          <w:bCs/>
        </w:rPr>
      </w:pPr>
      <w:r>
        <w:t xml:space="preserve">        </w:t>
      </w:r>
      <w:r w:rsidRPr="0001356F">
        <w:rPr>
          <w:b/>
          <w:bCs/>
        </w:rPr>
        <w:t>1.8. Обеспечение исполнения контракта…………………………………………………</w:t>
      </w:r>
      <w:r>
        <w:rPr>
          <w:b/>
          <w:bCs/>
        </w:rPr>
        <w:t>...5</w:t>
      </w:r>
    </w:p>
    <w:p w:rsidR="00E86E9B" w:rsidRPr="00584A7B" w:rsidRDefault="00E86E9B" w:rsidP="004638DE">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E86E9B" w:rsidRPr="00584A7B" w:rsidRDefault="00E86E9B" w:rsidP="004638DE">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7</w:t>
        </w:r>
      </w:hyperlink>
    </w:p>
    <w:p w:rsidR="00E86E9B" w:rsidRDefault="00E86E9B" w:rsidP="004638DE">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r>
          <w:rPr>
            <w:webHidden/>
          </w:rPr>
          <w:t>8</w:t>
        </w:r>
      </w:hyperlink>
    </w:p>
    <w:p w:rsidR="00E86E9B" w:rsidRDefault="00E86E9B" w:rsidP="004638DE">
      <w:pPr>
        <w:pStyle w:val="TOC4"/>
        <w:tabs>
          <w:tab w:val="right" w:leader="dot" w:pos="10136"/>
        </w:tabs>
        <w:rPr>
          <w:noProof/>
          <w:sz w:val="24"/>
          <w:szCs w:val="24"/>
        </w:rPr>
      </w:pPr>
    </w:p>
    <w:p w:rsidR="00E86E9B" w:rsidRDefault="00E86E9B" w:rsidP="004638DE"/>
    <w:p w:rsidR="00E86E9B" w:rsidRPr="00584A7B" w:rsidRDefault="00E86E9B" w:rsidP="004638DE"/>
    <w:p w:rsidR="00E86E9B" w:rsidRPr="0086413A" w:rsidRDefault="00E86E9B" w:rsidP="004638DE">
      <w:pPr>
        <w:pStyle w:val="TOC4"/>
        <w:tabs>
          <w:tab w:val="right" w:leader="dot" w:pos="10136"/>
        </w:tabs>
        <w:rPr>
          <w:sz w:val="22"/>
          <w:szCs w:val="22"/>
        </w:rPr>
      </w:pPr>
      <w:r w:rsidRPr="00182C25">
        <w:rPr>
          <w:sz w:val="28"/>
          <w:szCs w:val="28"/>
        </w:rPr>
        <w:fldChar w:fldCharType="end"/>
      </w:r>
    </w:p>
    <w:p w:rsidR="00E86E9B" w:rsidRPr="001622BA" w:rsidRDefault="00E86E9B" w:rsidP="004638DE">
      <w:pPr>
        <w:pageBreakBefore/>
        <w:tabs>
          <w:tab w:val="left" w:pos="2730"/>
          <w:tab w:val="center" w:pos="5073"/>
        </w:tabs>
        <w:spacing w:before="100"/>
        <w:outlineLvl w:val="0"/>
        <w:rPr>
          <w:b/>
          <w:bCs/>
          <w:sz w:val="28"/>
          <w:szCs w:val="28"/>
        </w:rPr>
      </w:pPr>
      <w:bookmarkStart w:id="7" w:name="_Toc209516097"/>
      <w:bookmarkEnd w:id="4"/>
      <w:bookmarkEnd w:id="5"/>
      <w:bookmarkEnd w:id="6"/>
      <w:r>
        <w:rPr>
          <w:sz w:val="22"/>
          <w:szCs w:val="22"/>
        </w:rPr>
        <w:tab/>
      </w:r>
      <w:r>
        <w:rPr>
          <w:sz w:val="22"/>
          <w:szCs w:val="22"/>
        </w:rPr>
        <w:tab/>
      </w:r>
      <w:bookmarkStart w:id="8" w:name="_Toc280948045"/>
      <w:r w:rsidRPr="001622BA">
        <w:rPr>
          <w:b/>
          <w:bCs/>
          <w:sz w:val="28"/>
          <w:szCs w:val="28"/>
        </w:rPr>
        <w:t>Часть I</w:t>
      </w:r>
      <w:bookmarkStart w:id="9" w:name="_Toc209516098"/>
      <w:bookmarkEnd w:id="7"/>
      <w:r w:rsidRPr="001622BA">
        <w:rPr>
          <w:b/>
          <w:bCs/>
          <w:sz w:val="28"/>
          <w:szCs w:val="28"/>
        </w:rPr>
        <w:t>. Общие условия</w:t>
      </w:r>
      <w:bookmarkEnd w:id="8"/>
      <w:bookmarkEnd w:id="9"/>
      <w:r w:rsidRPr="001622BA">
        <w:rPr>
          <w:b/>
          <w:bCs/>
          <w:sz w:val="28"/>
          <w:szCs w:val="28"/>
        </w:rPr>
        <w:t>.</w:t>
      </w:r>
    </w:p>
    <w:p w:rsidR="00E86E9B" w:rsidRDefault="00E86E9B"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E86E9B" w:rsidRPr="001A3EBF" w:rsidRDefault="00E86E9B" w:rsidP="004638DE">
      <w:pPr>
        <w:outlineLvl w:val="1"/>
        <w:rPr>
          <w:b/>
          <w:bCs/>
        </w:rPr>
      </w:pPr>
    </w:p>
    <w:p w:rsidR="00E86E9B" w:rsidRPr="001A3EBF" w:rsidRDefault="00E86E9B"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E86E9B" w:rsidRDefault="00E86E9B"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E86E9B" w:rsidRPr="001A3EBF" w:rsidRDefault="00E86E9B" w:rsidP="00B62C67">
      <w:pPr>
        <w:tabs>
          <w:tab w:val="num" w:pos="1440"/>
        </w:tabs>
        <w:ind w:left="600"/>
        <w:jc w:val="both"/>
      </w:pPr>
    </w:p>
    <w:p w:rsidR="00E86E9B" w:rsidRPr="00584A7B" w:rsidRDefault="00E86E9B"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E86E9B" w:rsidRPr="00584A7B" w:rsidRDefault="00E86E9B" w:rsidP="004638DE">
      <w:pPr>
        <w:outlineLvl w:val="1"/>
        <w:rPr>
          <w:b/>
          <w:bCs/>
        </w:rPr>
      </w:pPr>
    </w:p>
    <w:p w:rsidR="00E86E9B" w:rsidRPr="00584A7B" w:rsidRDefault="00E86E9B"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E86E9B" w:rsidRPr="00584A7B" w:rsidRDefault="00E86E9B"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E86E9B" w:rsidRPr="00584A7B" w:rsidRDefault="00E86E9B"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E86E9B" w:rsidRPr="00584A7B" w:rsidRDefault="00E86E9B"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E86E9B" w:rsidRPr="00584A7B" w:rsidRDefault="00E86E9B"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E86E9B" w:rsidRPr="00584A7B" w:rsidRDefault="00E86E9B"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E86E9B" w:rsidRPr="00584A7B" w:rsidRDefault="00E86E9B"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E86E9B" w:rsidRPr="00584A7B" w:rsidRDefault="00E86E9B"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E86E9B" w:rsidRPr="00584A7B" w:rsidRDefault="00E86E9B"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E86E9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E86E9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p>
    <w:p w:rsidR="00E86E9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p>
    <w:p w:rsidR="00E86E9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p>
    <w:p w:rsidR="00E86E9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p>
    <w:p w:rsidR="00E86E9B" w:rsidRPr="00584A7B" w:rsidRDefault="00E86E9B" w:rsidP="004638DE">
      <w:pPr>
        <w:widowControl w:val="0"/>
        <w:shd w:val="clear" w:color="auto" w:fill="FFFFFF"/>
        <w:tabs>
          <w:tab w:val="left" w:pos="3355"/>
          <w:tab w:val="left" w:pos="4219"/>
          <w:tab w:val="left" w:pos="9214"/>
        </w:tabs>
        <w:autoSpaceDE w:val="0"/>
        <w:autoSpaceDN w:val="0"/>
        <w:adjustRightInd w:val="0"/>
        <w:ind w:firstLine="600"/>
        <w:jc w:val="both"/>
      </w:pPr>
    </w:p>
    <w:p w:rsidR="00E86E9B" w:rsidRPr="00584A7B" w:rsidRDefault="00E86E9B"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E86E9B" w:rsidRPr="00584A7B" w:rsidRDefault="00E86E9B" w:rsidP="004638DE">
      <w:pPr>
        <w:outlineLvl w:val="1"/>
        <w:rPr>
          <w:b/>
          <w:bCs/>
        </w:rPr>
      </w:pPr>
    </w:p>
    <w:p w:rsidR="00E86E9B" w:rsidRDefault="00E86E9B"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E86E9B" w:rsidRPr="00584A7B" w:rsidRDefault="00E86E9B" w:rsidP="004638DE">
      <w:pPr>
        <w:jc w:val="center"/>
      </w:pPr>
    </w:p>
    <w:p w:rsidR="00E86E9B" w:rsidRDefault="00E86E9B"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E86E9B" w:rsidRDefault="00E86E9B"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E86E9B" w:rsidRDefault="00E86E9B"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E86E9B" w:rsidRPr="00584A7B" w:rsidRDefault="00E86E9B" w:rsidP="0001356F">
      <w:pPr>
        <w:outlineLvl w:val="1"/>
        <w:rPr>
          <w:b/>
          <w:bCs/>
        </w:rPr>
      </w:pPr>
    </w:p>
    <w:p w:rsidR="00E86E9B" w:rsidRPr="00584A7B" w:rsidRDefault="00E86E9B"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E86E9B" w:rsidRPr="006E7815" w:rsidRDefault="00E86E9B"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86E9B" w:rsidRPr="006E7815" w:rsidRDefault="00E86E9B" w:rsidP="00B653A2">
      <w:pPr>
        <w:tabs>
          <w:tab w:val="num" w:pos="1620"/>
        </w:tabs>
        <w:ind w:left="600"/>
        <w:jc w:val="both"/>
      </w:pPr>
    </w:p>
    <w:p w:rsidR="00E86E9B" w:rsidRPr="006E7815" w:rsidRDefault="00E86E9B"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E86E9B" w:rsidRPr="006E7815" w:rsidRDefault="00E86E9B" w:rsidP="004638DE">
      <w:pPr>
        <w:ind w:left="600"/>
        <w:jc w:val="center"/>
        <w:outlineLvl w:val="1"/>
        <w:rPr>
          <w:b/>
          <w:bCs/>
        </w:rPr>
      </w:pPr>
      <w:r w:rsidRPr="006E7815">
        <w:rPr>
          <w:b/>
          <w:bCs/>
        </w:rPr>
        <w:t>в электронной форме</w:t>
      </w:r>
      <w:bookmarkEnd w:id="28"/>
      <w:r w:rsidRPr="006E7815">
        <w:rPr>
          <w:b/>
          <w:bCs/>
        </w:rPr>
        <w:t>.</w:t>
      </w:r>
    </w:p>
    <w:p w:rsidR="00E86E9B" w:rsidRPr="006E7815" w:rsidRDefault="00E86E9B" w:rsidP="004638DE">
      <w:pPr>
        <w:outlineLvl w:val="1"/>
        <w:rPr>
          <w:b/>
          <w:bCs/>
        </w:rPr>
      </w:pPr>
    </w:p>
    <w:p w:rsidR="00E86E9B" w:rsidRPr="006E7815" w:rsidRDefault="00E86E9B"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E86E9B" w:rsidRPr="006E7815" w:rsidRDefault="00E86E9B" w:rsidP="009B0C0D">
      <w:pPr>
        <w:ind w:left="600"/>
        <w:jc w:val="both"/>
      </w:pPr>
    </w:p>
    <w:p w:rsidR="00E86E9B" w:rsidRPr="006E7815" w:rsidRDefault="00E86E9B"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E86E9B" w:rsidRPr="006E7815" w:rsidRDefault="00E86E9B"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E86E9B" w:rsidRPr="006E7815" w:rsidRDefault="00E86E9B" w:rsidP="0001356F">
      <w:pPr>
        <w:ind w:left="600"/>
        <w:jc w:val="center"/>
        <w:outlineLvl w:val="1"/>
        <w:rPr>
          <w:b/>
          <w:bCs/>
        </w:rPr>
      </w:pPr>
    </w:p>
    <w:p w:rsidR="00E86E9B" w:rsidRPr="00F4471D" w:rsidRDefault="00E86E9B"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E86E9B" w:rsidRPr="00F4471D" w:rsidRDefault="00E86E9B"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E86E9B" w:rsidRPr="00F4471D" w:rsidRDefault="00E86E9B"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E86E9B" w:rsidRPr="00F4471D" w:rsidRDefault="00E86E9B"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E86E9B" w:rsidRPr="00F4471D" w:rsidRDefault="00E86E9B"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E86E9B" w:rsidRPr="00F4471D" w:rsidRDefault="00E86E9B"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E86E9B" w:rsidRPr="00F4471D" w:rsidRDefault="00E86E9B"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E86E9B" w:rsidRPr="00F4471D" w:rsidRDefault="00E86E9B"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86E9B" w:rsidRPr="00F4471D" w:rsidRDefault="00E86E9B"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E86E9B" w:rsidRPr="00F4471D" w:rsidRDefault="00E86E9B"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86E9B" w:rsidRPr="00F4471D" w:rsidRDefault="00E86E9B"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86E9B" w:rsidRPr="00F4471D" w:rsidRDefault="00E86E9B"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E86E9B" w:rsidRPr="00F4471D" w:rsidRDefault="00E86E9B"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E86E9B" w:rsidRPr="00F4471D" w:rsidRDefault="00E86E9B" w:rsidP="002143E2">
      <w:pPr>
        <w:tabs>
          <w:tab w:val="left" w:pos="3330"/>
        </w:tabs>
        <w:jc w:val="both"/>
        <w:outlineLvl w:val="1"/>
        <w:rPr>
          <w:b/>
          <w:bCs/>
        </w:rPr>
      </w:pPr>
      <w:r w:rsidRPr="00F4471D">
        <w:t xml:space="preserve">           </w:t>
      </w:r>
    </w:p>
    <w:p w:rsidR="00E86E9B" w:rsidRPr="00F4471D" w:rsidRDefault="00E86E9B"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E86E9B" w:rsidRPr="00F4471D" w:rsidRDefault="00E86E9B" w:rsidP="004638DE">
      <w:pPr>
        <w:jc w:val="center"/>
        <w:outlineLvl w:val="1"/>
        <w:rPr>
          <w:b/>
          <w:bCs/>
        </w:rPr>
      </w:pPr>
    </w:p>
    <w:p w:rsidR="00E86E9B" w:rsidRPr="00F4471D" w:rsidRDefault="00E86E9B"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E86E9B" w:rsidRPr="00F4471D" w:rsidRDefault="00E86E9B"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E86E9B" w:rsidRPr="00F4471D" w:rsidRDefault="00E86E9B" w:rsidP="002143E2">
      <w:pPr>
        <w:jc w:val="both"/>
      </w:pPr>
    </w:p>
    <w:p w:rsidR="00E86E9B" w:rsidRDefault="00E86E9B" w:rsidP="0001356F">
      <w:pPr>
        <w:numPr>
          <w:ilvl w:val="1"/>
          <w:numId w:val="8"/>
        </w:numPr>
        <w:jc w:val="center"/>
        <w:rPr>
          <w:b/>
          <w:bCs/>
        </w:rPr>
      </w:pPr>
      <w:r w:rsidRPr="00F4471D">
        <w:rPr>
          <w:b/>
          <w:bCs/>
        </w:rPr>
        <w:t>Обеспечение исполнения контракта.</w:t>
      </w:r>
    </w:p>
    <w:p w:rsidR="00E86E9B" w:rsidRPr="00F4471D" w:rsidRDefault="00E86E9B" w:rsidP="00F4471D">
      <w:pPr>
        <w:ind w:left="971"/>
        <w:rPr>
          <w:b/>
          <w:bCs/>
        </w:rPr>
      </w:pPr>
    </w:p>
    <w:p w:rsidR="00E86E9B" w:rsidRPr="00F4471D" w:rsidRDefault="00E86E9B"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E86E9B" w:rsidRDefault="00E86E9B" w:rsidP="0001356F">
      <w:pPr>
        <w:ind w:left="567"/>
        <w:jc w:val="both"/>
      </w:pPr>
    </w:p>
    <w:p w:rsidR="00E86E9B" w:rsidRPr="00D8661C" w:rsidRDefault="00E86E9B"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E86E9B" w:rsidRPr="00F4471D" w:rsidRDefault="00E86E9B"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E86E9B" w:rsidRDefault="00E86E9B" w:rsidP="004638DE"/>
    <w:tbl>
      <w:tblPr>
        <w:tblW w:w="984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05"/>
        <w:gridCol w:w="4027"/>
        <w:gridCol w:w="51"/>
        <w:gridCol w:w="5116"/>
        <w:gridCol w:w="41"/>
      </w:tblGrid>
      <w:tr w:rsidR="00E86E9B" w:rsidRPr="00B21969">
        <w:trPr>
          <w:gridAfter w:val="1"/>
          <w:wAfter w:w="36" w:type="dxa"/>
          <w:trHeight w:val="20"/>
          <w:tblHeader/>
        </w:trPr>
        <w:tc>
          <w:tcPr>
            <w:tcW w:w="605" w:type="dxa"/>
            <w:tcBorders>
              <w:top w:val="double" w:sz="4" w:space="0" w:color="auto"/>
            </w:tcBorders>
            <w:vAlign w:val="center"/>
          </w:tcPr>
          <w:p w:rsidR="00E86E9B" w:rsidRPr="00ED78DC" w:rsidRDefault="00E86E9B" w:rsidP="004B5F67">
            <w:pPr>
              <w:jc w:val="center"/>
              <w:rPr>
                <w:b/>
                <w:bCs/>
                <w:sz w:val="20"/>
                <w:szCs w:val="20"/>
              </w:rPr>
            </w:pPr>
            <w:r w:rsidRPr="00ED78DC">
              <w:rPr>
                <w:b/>
                <w:bCs/>
                <w:sz w:val="20"/>
                <w:szCs w:val="20"/>
              </w:rPr>
              <w:t>№</w:t>
            </w:r>
          </w:p>
        </w:tc>
        <w:tc>
          <w:tcPr>
            <w:tcW w:w="4029" w:type="dxa"/>
            <w:tcBorders>
              <w:top w:val="double" w:sz="4" w:space="0" w:color="auto"/>
            </w:tcBorders>
            <w:vAlign w:val="center"/>
          </w:tcPr>
          <w:p w:rsidR="00E86E9B" w:rsidRPr="00ED78DC" w:rsidRDefault="00E86E9B" w:rsidP="004B5F67">
            <w:pPr>
              <w:jc w:val="center"/>
              <w:rPr>
                <w:b/>
                <w:bCs/>
                <w:sz w:val="20"/>
                <w:szCs w:val="20"/>
              </w:rPr>
            </w:pPr>
            <w:r w:rsidRPr="00ED78DC">
              <w:rPr>
                <w:b/>
                <w:bCs/>
                <w:sz w:val="20"/>
                <w:szCs w:val="20"/>
              </w:rPr>
              <w:t>На</w:t>
            </w:r>
            <w:r>
              <w:rPr>
                <w:b/>
                <w:bCs/>
                <w:sz w:val="20"/>
                <w:szCs w:val="20"/>
              </w:rPr>
              <w:t xml:space="preserve">именование </w:t>
            </w:r>
            <w:r w:rsidRPr="00ED78DC">
              <w:rPr>
                <w:b/>
                <w:bCs/>
                <w:sz w:val="20"/>
                <w:szCs w:val="20"/>
              </w:rPr>
              <w:t>пункта</w:t>
            </w:r>
          </w:p>
        </w:tc>
        <w:tc>
          <w:tcPr>
            <w:tcW w:w="5170" w:type="dxa"/>
            <w:gridSpan w:val="2"/>
            <w:tcBorders>
              <w:top w:val="double" w:sz="4" w:space="0" w:color="auto"/>
            </w:tcBorders>
            <w:vAlign w:val="center"/>
          </w:tcPr>
          <w:p w:rsidR="00E86E9B" w:rsidRPr="00ED78DC" w:rsidRDefault="00E86E9B" w:rsidP="004B5F67">
            <w:pPr>
              <w:jc w:val="center"/>
              <w:rPr>
                <w:b/>
                <w:bCs/>
                <w:sz w:val="20"/>
                <w:szCs w:val="20"/>
              </w:rPr>
            </w:pPr>
            <w:r>
              <w:rPr>
                <w:b/>
                <w:bCs/>
                <w:sz w:val="20"/>
                <w:szCs w:val="20"/>
              </w:rPr>
              <w:t>Содержание</w:t>
            </w:r>
          </w:p>
        </w:tc>
      </w:tr>
      <w:tr w:rsidR="00E86E9B" w:rsidRPr="00B21969">
        <w:trPr>
          <w:gridAfter w:val="1"/>
          <w:wAfter w:w="36" w:type="dxa"/>
          <w:trHeight w:val="1427"/>
        </w:trPr>
        <w:tc>
          <w:tcPr>
            <w:tcW w:w="605" w:type="dxa"/>
            <w:vAlign w:val="center"/>
          </w:tcPr>
          <w:p w:rsidR="00E86E9B" w:rsidRPr="003253EC" w:rsidRDefault="00E86E9B" w:rsidP="004B5F67">
            <w:pPr>
              <w:jc w:val="center"/>
              <w:rPr>
                <w:sz w:val="20"/>
                <w:szCs w:val="20"/>
              </w:rPr>
            </w:pPr>
            <w:r>
              <w:rPr>
                <w:sz w:val="20"/>
                <w:szCs w:val="20"/>
              </w:rPr>
              <w:t>1</w:t>
            </w:r>
          </w:p>
        </w:tc>
        <w:tc>
          <w:tcPr>
            <w:tcW w:w="4029" w:type="dxa"/>
            <w:vAlign w:val="center"/>
          </w:tcPr>
          <w:p w:rsidR="00E86E9B" w:rsidRPr="000D2407" w:rsidRDefault="00E86E9B" w:rsidP="004B5F67">
            <w:pPr>
              <w:rPr>
                <w:sz w:val="20"/>
                <w:szCs w:val="20"/>
              </w:rPr>
            </w:pPr>
            <w:r w:rsidRPr="000D2407">
              <w:rPr>
                <w:sz w:val="20"/>
                <w:szCs w:val="20"/>
              </w:rPr>
              <w:t xml:space="preserve">Размер обеспечения заявки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gridSpan w:val="2"/>
            <w:vAlign w:val="center"/>
          </w:tcPr>
          <w:p w:rsidR="00E86E9B" w:rsidRPr="007358CC" w:rsidRDefault="00E86E9B" w:rsidP="006E425D">
            <w:pPr>
              <w:rPr>
                <w:color w:val="FF0000"/>
                <w:sz w:val="20"/>
                <w:szCs w:val="20"/>
              </w:rPr>
            </w:pPr>
            <w:r>
              <w:rPr>
                <w:sz w:val="20"/>
                <w:szCs w:val="20"/>
              </w:rPr>
              <w:t xml:space="preserve">1 % от </w:t>
            </w:r>
            <w:r w:rsidRPr="0080608E">
              <w:rPr>
                <w:sz w:val="20"/>
                <w:szCs w:val="20"/>
              </w:rPr>
              <w:t>начально</w:t>
            </w:r>
            <w:r>
              <w:rPr>
                <w:sz w:val="20"/>
                <w:szCs w:val="20"/>
              </w:rPr>
              <w:t>й (максимальной) цены контракта, что составляет: 3 648  руб. 06 коп.</w:t>
            </w: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2</w:t>
            </w:r>
          </w:p>
        </w:tc>
        <w:tc>
          <w:tcPr>
            <w:tcW w:w="4029" w:type="dxa"/>
            <w:vAlign w:val="center"/>
          </w:tcPr>
          <w:p w:rsidR="00E86E9B" w:rsidRPr="00A6541C" w:rsidRDefault="00E86E9B" w:rsidP="004B5F67">
            <w:pPr>
              <w:rPr>
                <w:sz w:val="20"/>
                <w:szCs w:val="20"/>
              </w:rPr>
            </w:pPr>
            <w:r w:rsidRPr="00A6541C">
              <w:rPr>
                <w:sz w:val="20"/>
                <w:szCs w:val="20"/>
              </w:rPr>
              <w:t xml:space="preserve">Дата и время окончания срока подачи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gridSpan w:val="2"/>
            <w:vAlign w:val="center"/>
          </w:tcPr>
          <w:p w:rsidR="00E86E9B" w:rsidRPr="00F4471D" w:rsidRDefault="00E86E9B" w:rsidP="00075545">
            <w:pPr>
              <w:rPr>
                <w:sz w:val="20"/>
                <w:szCs w:val="20"/>
              </w:rPr>
            </w:pPr>
            <w:r>
              <w:rPr>
                <w:color w:val="00B050"/>
                <w:sz w:val="20"/>
                <w:szCs w:val="20"/>
              </w:rPr>
              <w:t xml:space="preserve">27 июня </w:t>
            </w:r>
            <w:r w:rsidRPr="00F4471D">
              <w:rPr>
                <w:sz w:val="20"/>
                <w:szCs w:val="20"/>
              </w:rPr>
              <w:t xml:space="preserve"> 2014  г. </w:t>
            </w: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3</w:t>
            </w:r>
          </w:p>
        </w:tc>
        <w:tc>
          <w:tcPr>
            <w:tcW w:w="4029" w:type="dxa"/>
            <w:vAlign w:val="center"/>
          </w:tcPr>
          <w:p w:rsidR="00E86E9B" w:rsidRPr="00A6541C" w:rsidRDefault="00E86E9B" w:rsidP="004B5F67">
            <w:pPr>
              <w:rPr>
                <w:sz w:val="20"/>
                <w:szCs w:val="20"/>
              </w:rPr>
            </w:pPr>
            <w:r w:rsidRPr="00A6541C">
              <w:rPr>
                <w:sz w:val="20"/>
                <w:szCs w:val="20"/>
              </w:rPr>
              <w:t xml:space="preserve">Дата окончания срока рассмотрения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5170" w:type="dxa"/>
            <w:gridSpan w:val="2"/>
            <w:vAlign w:val="center"/>
          </w:tcPr>
          <w:p w:rsidR="00E86E9B" w:rsidRPr="00F4471D" w:rsidRDefault="00E86E9B" w:rsidP="00075545">
            <w:pPr>
              <w:rPr>
                <w:sz w:val="20"/>
                <w:szCs w:val="20"/>
              </w:rPr>
            </w:pPr>
            <w:r>
              <w:rPr>
                <w:color w:val="00B050"/>
                <w:sz w:val="20"/>
                <w:szCs w:val="20"/>
              </w:rPr>
              <w:t xml:space="preserve">2 июля </w:t>
            </w:r>
            <w:r w:rsidRPr="00F4471D">
              <w:rPr>
                <w:sz w:val="20"/>
                <w:szCs w:val="20"/>
              </w:rPr>
              <w:t xml:space="preserve"> 2014 г.</w:t>
            </w: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4</w:t>
            </w:r>
          </w:p>
        </w:tc>
        <w:tc>
          <w:tcPr>
            <w:tcW w:w="4029" w:type="dxa"/>
            <w:vAlign w:val="center"/>
          </w:tcPr>
          <w:p w:rsidR="00E86E9B" w:rsidRPr="00A6541C" w:rsidRDefault="00E86E9B" w:rsidP="004B5F67">
            <w:pPr>
              <w:rPr>
                <w:sz w:val="20"/>
                <w:szCs w:val="20"/>
              </w:rPr>
            </w:pPr>
            <w:r w:rsidRPr="00A6541C">
              <w:rPr>
                <w:sz w:val="20"/>
                <w:szCs w:val="20"/>
              </w:rPr>
              <w:t xml:space="preserve">Дата проведения открытого </w:t>
            </w:r>
            <w:r>
              <w:rPr>
                <w:sz w:val="20"/>
                <w:szCs w:val="20"/>
              </w:rPr>
              <w:t>а</w:t>
            </w:r>
            <w:r w:rsidRPr="000D2407">
              <w:rPr>
                <w:sz w:val="20"/>
                <w:szCs w:val="20"/>
              </w:rPr>
              <w:t>укцион</w:t>
            </w:r>
            <w:r>
              <w:rPr>
                <w:sz w:val="20"/>
                <w:szCs w:val="20"/>
              </w:rPr>
              <w:t>а</w:t>
            </w:r>
            <w:r w:rsidRPr="000D2407">
              <w:rPr>
                <w:sz w:val="20"/>
                <w:szCs w:val="20"/>
              </w:rPr>
              <w:t xml:space="preserve"> </w:t>
            </w:r>
            <w:r>
              <w:rPr>
                <w:sz w:val="20"/>
                <w:szCs w:val="20"/>
              </w:rPr>
              <w:t>в электронной форме:</w:t>
            </w:r>
          </w:p>
        </w:tc>
        <w:tc>
          <w:tcPr>
            <w:tcW w:w="5170" w:type="dxa"/>
            <w:gridSpan w:val="2"/>
            <w:vAlign w:val="center"/>
          </w:tcPr>
          <w:p w:rsidR="00E86E9B" w:rsidRPr="00F4471D" w:rsidRDefault="00E86E9B" w:rsidP="004B5F67">
            <w:pPr>
              <w:rPr>
                <w:sz w:val="20"/>
                <w:szCs w:val="20"/>
              </w:rPr>
            </w:pPr>
            <w:r>
              <w:rPr>
                <w:color w:val="00B050"/>
                <w:sz w:val="20"/>
                <w:szCs w:val="20"/>
              </w:rPr>
              <w:t xml:space="preserve">7 июля </w:t>
            </w:r>
            <w:r w:rsidRPr="00F4471D">
              <w:rPr>
                <w:sz w:val="20"/>
                <w:szCs w:val="20"/>
              </w:rPr>
              <w:t xml:space="preserve"> 2014 г.</w:t>
            </w:r>
          </w:p>
          <w:p w:rsidR="00E86E9B" w:rsidRPr="00F4471D" w:rsidRDefault="00E86E9B" w:rsidP="004B5F67">
            <w:pPr>
              <w:rPr>
                <w:sz w:val="20"/>
                <w:szCs w:val="20"/>
              </w:rPr>
            </w:pP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5</w:t>
            </w:r>
          </w:p>
        </w:tc>
        <w:tc>
          <w:tcPr>
            <w:tcW w:w="4029" w:type="dxa"/>
            <w:vAlign w:val="center"/>
          </w:tcPr>
          <w:p w:rsidR="00E86E9B" w:rsidRPr="00F42431" w:rsidRDefault="00E86E9B" w:rsidP="004B5F67">
            <w:pPr>
              <w:rPr>
                <w:sz w:val="20"/>
                <w:szCs w:val="20"/>
              </w:rPr>
            </w:pPr>
            <w:r w:rsidRPr="00F42431">
              <w:rPr>
                <w:sz w:val="20"/>
                <w:szCs w:val="20"/>
              </w:rPr>
              <w:t>Источник финансирования заказа:</w:t>
            </w:r>
          </w:p>
        </w:tc>
        <w:tc>
          <w:tcPr>
            <w:tcW w:w="5170" w:type="dxa"/>
            <w:gridSpan w:val="2"/>
            <w:vAlign w:val="center"/>
          </w:tcPr>
          <w:p w:rsidR="00E86E9B" w:rsidRPr="00A6541C" w:rsidRDefault="00E86E9B" w:rsidP="002143E2">
            <w:pPr>
              <w:rPr>
                <w:sz w:val="20"/>
                <w:szCs w:val="20"/>
              </w:rPr>
            </w:pPr>
            <w:r>
              <w:rPr>
                <w:sz w:val="20"/>
                <w:szCs w:val="20"/>
              </w:rPr>
              <w:t>местный бюджет</w:t>
            </w: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6</w:t>
            </w:r>
          </w:p>
        </w:tc>
        <w:tc>
          <w:tcPr>
            <w:tcW w:w="4029" w:type="dxa"/>
            <w:vAlign w:val="center"/>
          </w:tcPr>
          <w:p w:rsidR="00E86E9B" w:rsidRPr="00A6541C" w:rsidRDefault="00E86E9B" w:rsidP="004B5F67">
            <w:pPr>
              <w:rPr>
                <w:sz w:val="20"/>
                <w:szCs w:val="20"/>
                <w:highlight w:val="yellow"/>
              </w:rPr>
            </w:pPr>
            <w:r w:rsidRPr="00A6541C">
              <w:rPr>
                <w:sz w:val="20"/>
                <w:szCs w:val="20"/>
              </w:rPr>
              <w:t xml:space="preserve">Порядок формирования цены </w:t>
            </w:r>
            <w:r>
              <w:rPr>
                <w:sz w:val="20"/>
                <w:szCs w:val="20"/>
              </w:rPr>
              <w:t xml:space="preserve">муниципального </w:t>
            </w:r>
            <w:r w:rsidRPr="00A6541C">
              <w:rPr>
                <w:sz w:val="20"/>
                <w:szCs w:val="20"/>
              </w:rPr>
              <w:t>контракта</w:t>
            </w:r>
            <w:r>
              <w:rPr>
                <w:sz w:val="20"/>
                <w:szCs w:val="20"/>
              </w:rPr>
              <w:t>:</w:t>
            </w:r>
          </w:p>
        </w:tc>
        <w:tc>
          <w:tcPr>
            <w:tcW w:w="5170" w:type="dxa"/>
            <w:gridSpan w:val="2"/>
            <w:vAlign w:val="center"/>
          </w:tcPr>
          <w:p w:rsidR="00E86E9B" w:rsidRPr="00F42431" w:rsidRDefault="00E86E9B" w:rsidP="004B5F67">
            <w:pPr>
              <w:jc w:val="both"/>
              <w:rPr>
                <w:sz w:val="20"/>
                <w:szCs w:val="20"/>
              </w:rPr>
            </w:pPr>
            <w:r>
              <w:rPr>
                <w:sz w:val="20"/>
                <w:szCs w:val="20"/>
              </w:rPr>
              <w:t xml:space="preserve">Цена муниципального контракта сформирована </w:t>
            </w:r>
            <w:r w:rsidRPr="00F42431">
              <w:rPr>
                <w:sz w:val="20"/>
                <w:szCs w:val="20"/>
              </w:rPr>
              <w:t>с учетом  налогов, транспортных расходов, стоим</w:t>
            </w:r>
            <w:r>
              <w:rPr>
                <w:sz w:val="20"/>
                <w:szCs w:val="20"/>
              </w:rPr>
              <w:t>ости материалов и других обязательных платежей.</w:t>
            </w:r>
          </w:p>
          <w:p w:rsidR="00E86E9B" w:rsidRPr="00A6541C" w:rsidRDefault="00E86E9B" w:rsidP="004B5F67">
            <w:pPr>
              <w:jc w:val="both"/>
              <w:rPr>
                <w:sz w:val="20"/>
                <w:szCs w:val="20"/>
              </w:rPr>
            </w:pPr>
          </w:p>
        </w:tc>
      </w:tr>
      <w:tr w:rsidR="00E86E9B" w:rsidRPr="00B21969">
        <w:trPr>
          <w:gridAfter w:val="1"/>
          <w:wAfter w:w="36" w:type="dxa"/>
          <w:trHeight w:val="20"/>
        </w:trPr>
        <w:tc>
          <w:tcPr>
            <w:tcW w:w="605" w:type="dxa"/>
            <w:vAlign w:val="center"/>
          </w:tcPr>
          <w:p w:rsidR="00E86E9B" w:rsidRPr="00B21969" w:rsidRDefault="00E86E9B" w:rsidP="004B5F67">
            <w:pPr>
              <w:jc w:val="center"/>
              <w:rPr>
                <w:sz w:val="20"/>
                <w:szCs w:val="20"/>
              </w:rPr>
            </w:pPr>
            <w:r>
              <w:rPr>
                <w:sz w:val="20"/>
                <w:szCs w:val="20"/>
              </w:rPr>
              <w:t>7</w:t>
            </w:r>
          </w:p>
        </w:tc>
        <w:tc>
          <w:tcPr>
            <w:tcW w:w="4029" w:type="dxa"/>
            <w:vAlign w:val="center"/>
          </w:tcPr>
          <w:p w:rsidR="00E86E9B" w:rsidRPr="000D2407" w:rsidRDefault="00E86E9B" w:rsidP="004B5F67">
            <w:pPr>
              <w:rPr>
                <w:sz w:val="20"/>
                <w:szCs w:val="20"/>
                <w:highlight w:val="red"/>
              </w:rPr>
            </w:pPr>
            <w:r w:rsidRPr="000D2407">
              <w:rPr>
                <w:sz w:val="20"/>
                <w:szCs w:val="20"/>
              </w:rPr>
              <w:t>Начальная (максимальная) цена контракта</w:t>
            </w:r>
            <w:r>
              <w:rPr>
                <w:sz w:val="20"/>
                <w:szCs w:val="20"/>
              </w:rPr>
              <w:t>:</w:t>
            </w:r>
            <w:r w:rsidRPr="000D2407">
              <w:rPr>
                <w:sz w:val="20"/>
                <w:szCs w:val="20"/>
              </w:rPr>
              <w:t xml:space="preserve"> </w:t>
            </w:r>
          </w:p>
        </w:tc>
        <w:tc>
          <w:tcPr>
            <w:tcW w:w="5170" w:type="dxa"/>
            <w:gridSpan w:val="2"/>
            <w:vAlign w:val="center"/>
          </w:tcPr>
          <w:p w:rsidR="00E86E9B" w:rsidRPr="00C65628" w:rsidRDefault="00E86E9B" w:rsidP="006E425D">
            <w:pPr>
              <w:rPr>
                <w:color w:val="000000"/>
                <w:sz w:val="20"/>
                <w:szCs w:val="20"/>
              </w:rPr>
            </w:pPr>
            <w:r>
              <w:rPr>
                <w:color w:val="000000"/>
                <w:sz w:val="20"/>
                <w:szCs w:val="20"/>
              </w:rPr>
              <w:t>364806</w:t>
            </w:r>
            <w:r w:rsidRPr="00C65628">
              <w:rPr>
                <w:color w:val="000000"/>
                <w:sz w:val="20"/>
                <w:szCs w:val="20"/>
              </w:rPr>
              <w:t xml:space="preserve"> (</w:t>
            </w:r>
            <w:r>
              <w:rPr>
                <w:sz w:val="20"/>
                <w:szCs w:val="20"/>
              </w:rPr>
              <w:t>триста шестьдесят четыре тысячи восемьсот шесть)</w:t>
            </w:r>
            <w:r w:rsidRPr="00C65628">
              <w:rPr>
                <w:color w:val="000000"/>
                <w:sz w:val="20"/>
                <w:szCs w:val="20"/>
              </w:rPr>
              <w:t xml:space="preserve">  рубл</w:t>
            </w:r>
            <w:r>
              <w:rPr>
                <w:color w:val="000000"/>
                <w:sz w:val="20"/>
                <w:szCs w:val="20"/>
              </w:rPr>
              <w:t>ей</w:t>
            </w:r>
            <w:r w:rsidRPr="00C65628">
              <w:rPr>
                <w:color w:val="000000"/>
                <w:sz w:val="20"/>
                <w:szCs w:val="20"/>
              </w:rPr>
              <w:t xml:space="preserve"> 00 коп.</w:t>
            </w:r>
          </w:p>
        </w:tc>
      </w:tr>
      <w:tr w:rsidR="00E86E9B" w:rsidRPr="00B21969">
        <w:trPr>
          <w:gridAfter w:val="1"/>
          <w:wAfter w:w="36" w:type="dxa"/>
          <w:trHeight w:val="20"/>
        </w:trPr>
        <w:tc>
          <w:tcPr>
            <w:tcW w:w="605" w:type="dxa"/>
            <w:vAlign w:val="center"/>
          </w:tcPr>
          <w:p w:rsidR="00E86E9B" w:rsidRDefault="00E86E9B" w:rsidP="004B5F67">
            <w:pPr>
              <w:jc w:val="center"/>
              <w:rPr>
                <w:sz w:val="20"/>
                <w:szCs w:val="20"/>
              </w:rPr>
            </w:pPr>
            <w:r>
              <w:rPr>
                <w:sz w:val="20"/>
                <w:szCs w:val="20"/>
              </w:rPr>
              <w:t>8</w:t>
            </w:r>
          </w:p>
        </w:tc>
        <w:tc>
          <w:tcPr>
            <w:tcW w:w="4029" w:type="dxa"/>
            <w:vAlign w:val="center"/>
          </w:tcPr>
          <w:p w:rsidR="00E86E9B" w:rsidRPr="0034327D" w:rsidRDefault="00E86E9B" w:rsidP="004B5F67">
            <w:pPr>
              <w:rPr>
                <w:sz w:val="20"/>
                <w:szCs w:val="20"/>
              </w:rPr>
            </w:pPr>
            <w:r w:rsidRPr="0034327D">
              <w:rPr>
                <w:sz w:val="20"/>
                <w:szCs w:val="20"/>
              </w:rPr>
              <w:t>Сведения о валюте, используемой для формирования цены контракта и расчетов с поставщиками</w:t>
            </w:r>
            <w:r>
              <w:rPr>
                <w:sz w:val="20"/>
                <w:szCs w:val="20"/>
              </w:rPr>
              <w:t>:</w:t>
            </w:r>
            <w:r w:rsidRPr="0034327D">
              <w:rPr>
                <w:sz w:val="20"/>
                <w:szCs w:val="20"/>
              </w:rPr>
              <w:t xml:space="preserve"> </w:t>
            </w:r>
          </w:p>
        </w:tc>
        <w:tc>
          <w:tcPr>
            <w:tcW w:w="5170" w:type="dxa"/>
            <w:gridSpan w:val="2"/>
            <w:vAlign w:val="center"/>
          </w:tcPr>
          <w:p w:rsidR="00E86E9B" w:rsidRPr="00115FD1" w:rsidRDefault="00E86E9B" w:rsidP="004B5F67">
            <w:pPr>
              <w:rPr>
                <w:sz w:val="20"/>
                <w:szCs w:val="20"/>
              </w:rPr>
            </w:pPr>
            <w:r>
              <w:rPr>
                <w:sz w:val="20"/>
                <w:szCs w:val="20"/>
              </w:rPr>
              <w:t>Российский рубль</w:t>
            </w:r>
          </w:p>
        </w:tc>
      </w:tr>
      <w:tr w:rsidR="00E86E9B" w:rsidRPr="00B21969">
        <w:trPr>
          <w:gridAfter w:val="1"/>
          <w:wAfter w:w="36" w:type="dxa"/>
          <w:trHeight w:val="20"/>
        </w:trPr>
        <w:tc>
          <w:tcPr>
            <w:tcW w:w="605" w:type="dxa"/>
            <w:vAlign w:val="center"/>
          </w:tcPr>
          <w:p w:rsidR="00E86E9B" w:rsidRDefault="00E86E9B" w:rsidP="004B5F67">
            <w:pPr>
              <w:jc w:val="center"/>
              <w:rPr>
                <w:sz w:val="20"/>
                <w:szCs w:val="20"/>
              </w:rPr>
            </w:pPr>
            <w:r>
              <w:rPr>
                <w:sz w:val="20"/>
                <w:szCs w:val="20"/>
              </w:rPr>
              <w:t>9</w:t>
            </w:r>
          </w:p>
        </w:tc>
        <w:tc>
          <w:tcPr>
            <w:tcW w:w="4029" w:type="dxa"/>
            <w:vAlign w:val="center"/>
          </w:tcPr>
          <w:p w:rsidR="00E86E9B" w:rsidRPr="0034327D" w:rsidRDefault="00E86E9B" w:rsidP="004B5F67">
            <w:pPr>
              <w:rPr>
                <w:sz w:val="20"/>
                <w:szCs w:val="20"/>
              </w:rPr>
            </w:pPr>
            <w:r w:rsidRPr="0034327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Pr>
                <w:sz w:val="20"/>
                <w:szCs w:val="20"/>
              </w:rPr>
              <w:t>:</w:t>
            </w:r>
          </w:p>
        </w:tc>
        <w:tc>
          <w:tcPr>
            <w:tcW w:w="5170" w:type="dxa"/>
            <w:gridSpan w:val="2"/>
            <w:vAlign w:val="center"/>
          </w:tcPr>
          <w:p w:rsidR="00E86E9B" w:rsidRDefault="00E86E9B" w:rsidP="004B5F67">
            <w:pPr>
              <w:rPr>
                <w:sz w:val="20"/>
                <w:szCs w:val="20"/>
              </w:rPr>
            </w:pPr>
            <w:r>
              <w:rPr>
                <w:sz w:val="20"/>
                <w:szCs w:val="20"/>
              </w:rPr>
              <w:t>Не применяется</w:t>
            </w:r>
          </w:p>
        </w:tc>
      </w:tr>
      <w:tr w:rsidR="00E86E9B" w:rsidRPr="00B21969">
        <w:trPr>
          <w:gridAfter w:val="1"/>
          <w:wAfter w:w="36" w:type="dxa"/>
          <w:trHeight w:val="20"/>
        </w:trPr>
        <w:tc>
          <w:tcPr>
            <w:tcW w:w="605" w:type="dxa"/>
            <w:vAlign w:val="center"/>
          </w:tcPr>
          <w:p w:rsidR="00E86E9B" w:rsidRPr="00B21969" w:rsidRDefault="00E86E9B" w:rsidP="00484C1F">
            <w:pPr>
              <w:jc w:val="center"/>
              <w:rPr>
                <w:sz w:val="20"/>
                <w:szCs w:val="20"/>
              </w:rPr>
            </w:pPr>
            <w:r>
              <w:rPr>
                <w:sz w:val="20"/>
                <w:szCs w:val="20"/>
              </w:rPr>
              <w:t>10</w:t>
            </w:r>
          </w:p>
        </w:tc>
        <w:tc>
          <w:tcPr>
            <w:tcW w:w="4029" w:type="dxa"/>
            <w:vAlign w:val="center"/>
          </w:tcPr>
          <w:p w:rsidR="00E86E9B" w:rsidRPr="000D2407" w:rsidRDefault="00E86E9B" w:rsidP="004B5F67">
            <w:pPr>
              <w:rPr>
                <w:sz w:val="20"/>
                <w:szCs w:val="20"/>
                <w:highlight w:val="yellow"/>
              </w:rPr>
            </w:pPr>
            <w:r w:rsidRPr="000D2407">
              <w:rPr>
                <w:sz w:val="20"/>
                <w:szCs w:val="20"/>
              </w:rPr>
              <w:t>Требования к качеству</w:t>
            </w:r>
            <w:r>
              <w:rPr>
                <w:sz w:val="20"/>
                <w:szCs w:val="20"/>
              </w:rPr>
              <w:t xml:space="preserve"> выполняемых работ</w:t>
            </w:r>
            <w:r w:rsidRPr="000D2407">
              <w:rPr>
                <w:sz w:val="20"/>
                <w:szCs w:val="20"/>
              </w:rPr>
              <w:t xml:space="preserve">, требования к результатам </w:t>
            </w:r>
            <w:r>
              <w:rPr>
                <w:sz w:val="20"/>
                <w:szCs w:val="20"/>
              </w:rPr>
              <w:t>выполняемых работ</w:t>
            </w:r>
            <w:r w:rsidRPr="000D2407">
              <w:rPr>
                <w:sz w:val="20"/>
                <w:szCs w:val="20"/>
              </w:rPr>
              <w:t xml:space="preserve"> и иные показатели, связанные с определением соответствия</w:t>
            </w:r>
            <w:r>
              <w:rPr>
                <w:sz w:val="20"/>
                <w:szCs w:val="20"/>
              </w:rPr>
              <w:t xml:space="preserve"> выполняемых работ</w:t>
            </w:r>
            <w:r w:rsidRPr="000D2407">
              <w:rPr>
                <w:sz w:val="20"/>
                <w:szCs w:val="20"/>
              </w:rPr>
              <w:t xml:space="preserve">, потребностям заказчика. </w:t>
            </w:r>
          </w:p>
        </w:tc>
        <w:tc>
          <w:tcPr>
            <w:tcW w:w="5170" w:type="dxa"/>
            <w:gridSpan w:val="2"/>
            <w:vAlign w:val="center"/>
          </w:tcPr>
          <w:p w:rsidR="00E86E9B" w:rsidRPr="00D25549" w:rsidRDefault="00E86E9B" w:rsidP="00876530">
            <w:pPr>
              <w:jc w:val="both"/>
              <w:rPr>
                <w:color w:val="FF0000"/>
                <w:sz w:val="20"/>
                <w:szCs w:val="20"/>
              </w:rPr>
            </w:pPr>
            <w:r>
              <w:rPr>
                <w:sz w:val="20"/>
                <w:szCs w:val="20"/>
              </w:rPr>
              <w:t xml:space="preserve">В соответствии с </w:t>
            </w:r>
            <w:hyperlink w:anchor="Тех_часть" w:history="1">
              <w:r w:rsidRPr="004638DE">
                <w:rPr>
                  <w:rStyle w:val="Hyperlink"/>
                  <w:color w:val="auto"/>
                  <w:sz w:val="20"/>
                  <w:szCs w:val="20"/>
                  <w:u w:val="none"/>
                </w:rPr>
                <w:t>технической часть</w:t>
              </w:r>
            </w:hyperlink>
            <w:r w:rsidRPr="004638DE">
              <w:rPr>
                <w:sz w:val="20"/>
                <w:szCs w:val="20"/>
              </w:rPr>
              <w:t>ю</w:t>
            </w:r>
            <w:r w:rsidRPr="00D26977">
              <w:rPr>
                <w:sz w:val="20"/>
                <w:szCs w:val="20"/>
              </w:rPr>
              <w:t xml:space="preserve"> </w:t>
            </w:r>
          </w:p>
        </w:tc>
      </w:tr>
      <w:tr w:rsidR="00E86E9B" w:rsidRPr="00B21969">
        <w:trPr>
          <w:gridAfter w:val="1"/>
          <w:wAfter w:w="36" w:type="dxa"/>
          <w:trHeight w:val="20"/>
        </w:trPr>
        <w:tc>
          <w:tcPr>
            <w:tcW w:w="605" w:type="dxa"/>
            <w:vAlign w:val="center"/>
          </w:tcPr>
          <w:p w:rsidR="00E86E9B" w:rsidRPr="00F13A11" w:rsidRDefault="00E86E9B" w:rsidP="00484C1F">
            <w:pPr>
              <w:jc w:val="center"/>
              <w:rPr>
                <w:sz w:val="20"/>
                <w:szCs w:val="20"/>
              </w:rPr>
            </w:pPr>
            <w:r>
              <w:rPr>
                <w:sz w:val="20"/>
                <w:szCs w:val="20"/>
              </w:rPr>
              <w:t>11</w:t>
            </w:r>
          </w:p>
        </w:tc>
        <w:tc>
          <w:tcPr>
            <w:tcW w:w="4029" w:type="dxa"/>
            <w:vAlign w:val="center"/>
          </w:tcPr>
          <w:p w:rsidR="00E86E9B" w:rsidRPr="000D2407" w:rsidRDefault="00E86E9B" w:rsidP="00D241B8">
            <w:pPr>
              <w:rPr>
                <w:sz w:val="20"/>
                <w:szCs w:val="20"/>
              </w:rPr>
            </w:pPr>
            <w:r w:rsidRPr="000D2407">
              <w:rPr>
                <w:sz w:val="20"/>
                <w:szCs w:val="20"/>
              </w:rPr>
              <w:t xml:space="preserve">Место, условия и </w:t>
            </w:r>
            <w:r w:rsidRPr="00272C13">
              <w:rPr>
                <w:sz w:val="20"/>
                <w:szCs w:val="20"/>
              </w:rPr>
              <w:t>сроки (периоды)</w:t>
            </w:r>
            <w:r w:rsidRPr="000D2407">
              <w:rPr>
                <w:sz w:val="20"/>
                <w:szCs w:val="20"/>
              </w:rPr>
              <w:t xml:space="preserve"> </w:t>
            </w:r>
            <w:r>
              <w:rPr>
                <w:sz w:val="20"/>
                <w:szCs w:val="20"/>
              </w:rPr>
              <w:t>выполненных работ</w:t>
            </w:r>
          </w:p>
        </w:tc>
        <w:tc>
          <w:tcPr>
            <w:tcW w:w="5170" w:type="dxa"/>
            <w:gridSpan w:val="2"/>
            <w:vAlign w:val="center"/>
          </w:tcPr>
          <w:p w:rsidR="00E86E9B" w:rsidRDefault="00E86E9B" w:rsidP="004B5F67">
            <w:pPr>
              <w:rPr>
                <w:sz w:val="20"/>
                <w:szCs w:val="20"/>
              </w:rPr>
            </w:pPr>
            <w:r w:rsidRPr="00A6541C">
              <w:rPr>
                <w:b/>
                <w:bCs/>
                <w:sz w:val="20"/>
                <w:szCs w:val="20"/>
              </w:rPr>
              <w:t xml:space="preserve">Место </w:t>
            </w:r>
            <w:r>
              <w:rPr>
                <w:b/>
                <w:bCs/>
                <w:sz w:val="20"/>
                <w:szCs w:val="20"/>
              </w:rPr>
              <w:t xml:space="preserve">выполнения </w:t>
            </w:r>
            <w:r w:rsidRPr="00D241B8">
              <w:rPr>
                <w:b/>
                <w:bCs/>
                <w:sz w:val="20"/>
                <w:szCs w:val="20"/>
              </w:rPr>
              <w:t>работ</w:t>
            </w:r>
            <w:r w:rsidRPr="00A6541C">
              <w:rPr>
                <w:b/>
                <w:bCs/>
                <w:sz w:val="20"/>
                <w:szCs w:val="20"/>
              </w:rPr>
              <w:t>:</w:t>
            </w:r>
            <w:r w:rsidRPr="0034327D">
              <w:rPr>
                <w:sz w:val="20"/>
                <w:szCs w:val="20"/>
              </w:rPr>
              <w:t xml:space="preserve"> </w:t>
            </w:r>
          </w:p>
          <w:p w:rsidR="00E86E9B" w:rsidRPr="00D241B8" w:rsidRDefault="00E86E9B" w:rsidP="00D241B8">
            <w:pPr>
              <w:pStyle w:val="NormalWeb"/>
              <w:spacing w:before="0" w:beforeAutospacing="0" w:after="0" w:afterAutospacing="0"/>
              <w:ind w:firstLine="0"/>
              <w:rPr>
                <w:sz w:val="20"/>
                <w:szCs w:val="20"/>
              </w:rPr>
            </w:pPr>
            <w:r w:rsidRPr="00D241B8">
              <w:rPr>
                <w:sz w:val="20"/>
                <w:szCs w:val="20"/>
              </w:rPr>
              <w:t>Российская Федерация, 624910, Свердловская обл., Гаринский р-н, п. Гари, ул. Школьная, д. 20.</w:t>
            </w:r>
          </w:p>
          <w:p w:rsidR="00E86E9B" w:rsidRDefault="00E86E9B" w:rsidP="002143E2">
            <w:pPr>
              <w:autoSpaceDE w:val="0"/>
              <w:autoSpaceDN w:val="0"/>
              <w:adjustRightInd w:val="0"/>
              <w:jc w:val="both"/>
              <w:rPr>
                <w:b/>
                <w:bCs/>
                <w:sz w:val="20"/>
                <w:szCs w:val="20"/>
              </w:rPr>
            </w:pPr>
            <w:r w:rsidRPr="00B573CE">
              <w:rPr>
                <w:b/>
                <w:bCs/>
                <w:sz w:val="20"/>
                <w:szCs w:val="20"/>
              </w:rPr>
              <w:t xml:space="preserve">Условия </w:t>
            </w:r>
            <w:r>
              <w:rPr>
                <w:b/>
                <w:bCs/>
                <w:sz w:val="20"/>
                <w:szCs w:val="20"/>
              </w:rPr>
              <w:t>оплаты работы:</w:t>
            </w:r>
            <w:r w:rsidRPr="00B573CE">
              <w:rPr>
                <w:b/>
                <w:bCs/>
                <w:sz w:val="20"/>
                <w:szCs w:val="20"/>
              </w:rPr>
              <w:t xml:space="preserve"> </w:t>
            </w:r>
          </w:p>
          <w:p w:rsidR="00E86E9B" w:rsidRPr="00756E20" w:rsidRDefault="00E86E9B" w:rsidP="004B5F67">
            <w:pPr>
              <w:jc w:val="both"/>
              <w:rPr>
                <w:sz w:val="20"/>
                <w:szCs w:val="20"/>
              </w:rPr>
            </w:pPr>
            <w:r w:rsidRPr="00756E20">
              <w:rPr>
                <w:sz w:val="20"/>
                <w:szCs w:val="20"/>
              </w:rPr>
              <w:t>безналичный расчет</w:t>
            </w:r>
          </w:p>
          <w:p w:rsidR="00E86E9B" w:rsidRPr="008B1176" w:rsidRDefault="00E86E9B" w:rsidP="00C54722">
            <w:pPr>
              <w:jc w:val="both"/>
              <w:rPr>
                <w:sz w:val="20"/>
                <w:szCs w:val="20"/>
              </w:rPr>
            </w:pPr>
            <w:r w:rsidRPr="00A6541C">
              <w:rPr>
                <w:b/>
                <w:bCs/>
                <w:sz w:val="20"/>
                <w:szCs w:val="20"/>
              </w:rPr>
              <w:t xml:space="preserve">Сроки </w:t>
            </w:r>
            <w:r>
              <w:rPr>
                <w:b/>
                <w:bCs/>
                <w:sz w:val="20"/>
                <w:szCs w:val="20"/>
              </w:rPr>
              <w:t>выполнения работ</w:t>
            </w:r>
            <w:r w:rsidRPr="00A6541C">
              <w:rPr>
                <w:b/>
                <w:bCs/>
                <w:sz w:val="20"/>
                <w:szCs w:val="20"/>
              </w:rPr>
              <w:t>:</w:t>
            </w:r>
            <w:r>
              <w:rPr>
                <w:sz w:val="20"/>
                <w:szCs w:val="20"/>
              </w:rPr>
              <w:t xml:space="preserve"> до 15 августа 2014 года.</w:t>
            </w:r>
          </w:p>
        </w:tc>
      </w:tr>
      <w:tr w:rsidR="00E86E9B" w:rsidRPr="00B21969">
        <w:trPr>
          <w:gridAfter w:val="1"/>
          <w:wAfter w:w="36" w:type="dxa"/>
          <w:trHeight w:val="20"/>
        </w:trPr>
        <w:tc>
          <w:tcPr>
            <w:tcW w:w="605" w:type="dxa"/>
            <w:vAlign w:val="center"/>
          </w:tcPr>
          <w:p w:rsidR="00E86E9B" w:rsidRPr="00F13A11" w:rsidRDefault="00E86E9B" w:rsidP="00484C1F">
            <w:pPr>
              <w:jc w:val="center"/>
              <w:rPr>
                <w:sz w:val="20"/>
                <w:szCs w:val="20"/>
              </w:rPr>
            </w:pPr>
            <w:r>
              <w:rPr>
                <w:sz w:val="20"/>
                <w:szCs w:val="20"/>
              </w:rPr>
              <w:t>12</w:t>
            </w:r>
          </w:p>
        </w:tc>
        <w:tc>
          <w:tcPr>
            <w:tcW w:w="4029" w:type="dxa"/>
            <w:vAlign w:val="center"/>
          </w:tcPr>
          <w:p w:rsidR="00E86E9B" w:rsidRPr="000D2407" w:rsidRDefault="00E86E9B" w:rsidP="004B5F67">
            <w:pPr>
              <w:rPr>
                <w:sz w:val="20"/>
                <w:szCs w:val="20"/>
              </w:rPr>
            </w:pPr>
            <w:r w:rsidRPr="000D2407">
              <w:rPr>
                <w:sz w:val="20"/>
                <w:szCs w:val="20"/>
              </w:rPr>
              <w:t xml:space="preserve">Форма, сроки и порядок оплаты </w:t>
            </w:r>
            <w:r>
              <w:rPr>
                <w:sz w:val="20"/>
                <w:szCs w:val="20"/>
              </w:rPr>
              <w:t>выполняемых работ</w:t>
            </w:r>
          </w:p>
        </w:tc>
        <w:tc>
          <w:tcPr>
            <w:tcW w:w="5170" w:type="dxa"/>
            <w:gridSpan w:val="2"/>
            <w:vAlign w:val="center"/>
          </w:tcPr>
          <w:p w:rsidR="00E86E9B" w:rsidRPr="00756E20" w:rsidRDefault="00E86E9B" w:rsidP="008610BB">
            <w:pPr>
              <w:jc w:val="both"/>
              <w:rPr>
                <w:noProof/>
                <w:color w:val="000000"/>
                <w:sz w:val="20"/>
                <w:szCs w:val="20"/>
              </w:rPr>
            </w:pPr>
            <w:r>
              <w:rPr>
                <w:noProof/>
                <w:color w:val="000000"/>
                <w:sz w:val="20"/>
                <w:szCs w:val="20"/>
              </w:rPr>
              <w:t>Б</w:t>
            </w:r>
            <w:r w:rsidRPr="00756E20">
              <w:rPr>
                <w:noProof/>
                <w:color w:val="000000"/>
                <w:sz w:val="20"/>
                <w:szCs w:val="20"/>
              </w:rPr>
              <w:t xml:space="preserve">езналичный расчет после </w:t>
            </w:r>
            <w:r>
              <w:rPr>
                <w:noProof/>
                <w:color w:val="000000"/>
                <w:sz w:val="20"/>
                <w:szCs w:val="20"/>
              </w:rPr>
              <w:t>выполнения работ согласно локального сметного расчета</w:t>
            </w:r>
            <w:r w:rsidRPr="00756E20">
              <w:rPr>
                <w:noProof/>
                <w:color w:val="000000"/>
                <w:sz w:val="20"/>
                <w:szCs w:val="20"/>
              </w:rPr>
              <w:t xml:space="preserve"> в течение 10 банковских дней.</w:t>
            </w:r>
            <w:r w:rsidRPr="007027F2">
              <w:rPr>
                <w:noProof/>
                <w:color w:val="000000"/>
                <w:sz w:val="20"/>
                <w:szCs w:val="20"/>
              </w:rPr>
              <w:t xml:space="preserve"> </w:t>
            </w:r>
          </w:p>
        </w:tc>
      </w:tr>
      <w:tr w:rsidR="00E86E9B" w:rsidRPr="00B21969">
        <w:trPr>
          <w:gridAfter w:val="1"/>
          <w:wAfter w:w="36" w:type="dxa"/>
          <w:trHeight w:val="20"/>
        </w:trPr>
        <w:tc>
          <w:tcPr>
            <w:tcW w:w="605" w:type="dxa"/>
            <w:vAlign w:val="center"/>
          </w:tcPr>
          <w:p w:rsidR="00E86E9B" w:rsidRPr="00F13A11" w:rsidRDefault="00E86E9B" w:rsidP="00484C1F">
            <w:pPr>
              <w:jc w:val="center"/>
              <w:rPr>
                <w:sz w:val="20"/>
                <w:szCs w:val="20"/>
              </w:rPr>
            </w:pPr>
            <w:r>
              <w:rPr>
                <w:sz w:val="20"/>
                <w:szCs w:val="20"/>
              </w:rPr>
              <w:t>13</w:t>
            </w:r>
          </w:p>
        </w:tc>
        <w:tc>
          <w:tcPr>
            <w:tcW w:w="4029" w:type="dxa"/>
            <w:vAlign w:val="center"/>
          </w:tcPr>
          <w:p w:rsidR="00E86E9B" w:rsidRPr="000D2407" w:rsidRDefault="00E86E9B" w:rsidP="004B5F67">
            <w:pPr>
              <w:rPr>
                <w:sz w:val="20"/>
                <w:szCs w:val="20"/>
              </w:rPr>
            </w:pPr>
            <w:r w:rsidRPr="000D2407">
              <w:rPr>
                <w:sz w:val="20"/>
                <w:szCs w:val="20"/>
              </w:rPr>
              <w:t xml:space="preserve">Возможность заказчика изменять </w:t>
            </w:r>
            <w:r>
              <w:rPr>
                <w:sz w:val="20"/>
                <w:szCs w:val="20"/>
              </w:rPr>
              <w:t>объем выполняемы</w:t>
            </w:r>
            <w:r w:rsidRPr="000D2407">
              <w:rPr>
                <w:sz w:val="20"/>
                <w:szCs w:val="20"/>
              </w:rPr>
              <w:t xml:space="preserve">х по контракту </w:t>
            </w:r>
            <w:r>
              <w:rPr>
                <w:sz w:val="20"/>
                <w:szCs w:val="20"/>
              </w:rPr>
              <w:t>работ</w:t>
            </w:r>
          </w:p>
        </w:tc>
        <w:tc>
          <w:tcPr>
            <w:tcW w:w="5170" w:type="dxa"/>
            <w:gridSpan w:val="2"/>
            <w:vAlign w:val="center"/>
          </w:tcPr>
          <w:p w:rsidR="00E86E9B" w:rsidRPr="00F8719F" w:rsidRDefault="00E86E9B" w:rsidP="002B0643">
            <w:pPr>
              <w:autoSpaceDE w:val="0"/>
              <w:autoSpaceDN w:val="0"/>
              <w:adjustRightInd w:val="0"/>
              <w:jc w:val="both"/>
              <w:rPr>
                <w:sz w:val="20"/>
                <w:szCs w:val="20"/>
              </w:rPr>
            </w:pPr>
            <w:r>
              <w:rPr>
                <w:sz w:val="20"/>
                <w:szCs w:val="20"/>
              </w:rPr>
              <w:t>Нет</w:t>
            </w:r>
          </w:p>
        </w:tc>
      </w:tr>
      <w:tr w:rsidR="00E86E9B" w:rsidRPr="00B21969">
        <w:trPr>
          <w:gridAfter w:val="1"/>
          <w:wAfter w:w="36" w:type="dxa"/>
          <w:trHeight w:val="20"/>
        </w:trPr>
        <w:tc>
          <w:tcPr>
            <w:tcW w:w="605" w:type="dxa"/>
            <w:vAlign w:val="center"/>
          </w:tcPr>
          <w:p w:rsidR="00E86E9B" w:rsidRPr="00F13A11" w:rsidRDefault="00E86E9B" w:rsidP="00484C1F">
            <w:pPr>
              <w:jc w:val="center"/>
              <w:rPr>
                <w:sz w:val="20"/>
                <w:szCs w:val="20"/>
              </w:rPr>
            </w:pPr>
            <w:r>
              <w:rPr>
                <w:sz w:val="20"/>
                <w:szCs w:val="20"/>
              </w:rPr>
              <w:t>14</w:t>
            </w:r>
          </w:p>
        </w:tc>
        <w:tc>
          <w:tcPr>
            <w:tcW w:w="4029" w:type="dxa"/>
            <w:vAlign w:val="center"/>
          </w:tcPr>
          <w:p w:rsidR="00E86E9B" w:rsidRPr="000D2407" w:rsidRDefault="00E86E9B" w:rsidP="004B5F67">
            <w:pPr>
              <w:rPr>
                <w:sz w:val="20"/>
                <w:szCs w:val="20"/>
              </w:rPr>
            </w:pPr>
            <w:r w:rsidRPr="000D2407">
              <w:rPr>
                <w:sz w:val="20"/>
                <w:szCs w:val="20"/>
              </w:rPr>
              <w:t xml:space="preserve">Требования к участникам размещения заказа при размещении заказа путем проведения </w:t>
            </w:r>
            <w:r>
              <w:rPr>
                <w:sz w:val="20"/>
                <w:szCs w:val="20"/>
              </w:rPr>
              <w:t>открытого а</w:t>
            </w:r>
            <w:r w:rsidRPr="000D2407">
              <w:rPr>
                <w:sz w:val="20"/>
                <w:szCs w:val="20"/>
              </w:rPr>
              <w:t>укциона</w:t>
            </w:r>
            <w:r>
              <w:rPr>
                <w:sz w:val="20"/>
                <w:szCs w:val="20"/>
              </w:rPr>
              <w:t xml:space="preserve"> в электронной форме</w:t>
            </w:r>
          </w:p>
        </w:tc>
        <w:tc>
          <w:tcPr>
            <w:tcW w:w="5170" w:type="dxa"/>
            <w:gridSpan w:val="2"/>
            <w:vAlign w:val="center"/>
          </w:tcPr>
          <w:p w:rsidR="00E86E9B" w:rsidRPr="00B21969" w:rsidRDefault="00E86E9B" w:rsidP="004B5F67">
            <w:pPr>
              <w:rPr>
                <w:sz w:val="20"/>
                <w:szCs w:val="20"/>
              </w:rPr>
            </w:pPr>
            <w:r>
              <w:rPr>
                <w:sz w:val="20"/>
                <w:szCs w:val="20"/>
              </w:rPr>
              <w:t>Пункт 1.2 Документации об аукционе</w:t>
            </w:r>
          </w:p>
        </w:tc>
      </w:tr>
      <w:tr w:rsidR="00E86E9B" w:rsidRPr="00B21969">
        <w:trPr>
          <w:gridAfter w:val="1"/>
          <w:wAfter w:w="36" w:type="dxa"/>
          <w:trHeight w:val="681"/>
        </w:trPr>
        <w:tc>
          <w:tcPr>
            <w:tcW w:w="605" w:type="dxa"/>
            <w:vMerge w:val="restart"/>
            <w:vAlign w:val="center"/>
          </w:tcPr>
          <w:p w:rsidR="00E86E9B" w:rsidRDefault="00E86E9B" w:rsidP="00484C1F">
            <w:pPr>
              <w:jc w:val="center"/>
              <w:rPr>
                <w:sz w:val="20"/>
                <w:szCs w:val="20"/>
              </w:rPr>
            </w:pPr>
            <w:r>
              <w:rPr>
                <w:sz w:val="20"/>
                <w:szCs w:val="20"/>
              </w:rPr>
              <w:t>15</w:t>
            </w:r>
          </w:p>
        </w:tc>
        <w:tc>
          <w:tcPr>
            <w:tcW w:w="4029" w:type="dxa"/>
            <w:vMerge w:val="restart"/>
            <w:vAlign w:val="center"/>
          </w:tcPr>
          <w:p w:rsidR="00E86E9B" w:rsidRPr="000D2407" w:rsidRDefault="00E86E9B" w:rsidP="004B5F67">
            <w:pPr>
              <w:rPr>
                <w:sz w:val="20"/>
                <w:szCs w:val="20"/>
              </w:rPr>
            </w:pPr>
            <w:r>
              <w:rPr>
                <w:sz w:val="20"/>
                <w:szCs w:val="20"/>
              </w:rPr>
              <w:t>Обоснование начальной максимальной цены контракта</w:t>
            </w:r>
          </w:p>
        </w:tc>
        <w:tc>
          <w:tcPr>
            <w:tcW w:w="5170" w:type="dxa"/>
            <w:gridSpan w:val="2"/>
            <w:vAlign w:val="center"/>
          </w:tcPr>
          <w:p w:rsidR="00E86E9B" w:rsidRPr="007358CC" w:rsidRDefault="00E86E9B" w:rsidP="000E3F50">
            <w:pPr>
              <w:rPr>
                <w:sz w:val="18"/>
                <w:szCs w:val="18"/>
              </w:rPr>
            </w:pPr>
            <w:r>
              <w:rPr>
                <w:sz w:val="18"/>
                <w:szCs w:val="18"/>
              </w:rPr>
              <w:t>Локальный сметный расчет на ремонт электропроводки здания 1 этаж Гаринской школы</w:t>
            </w:r>
          </w:p>
        </w:tc>
      </w:tr>
      <w:tr w:rsidR="00E86E9B" w:rsidRPr="00B21969">
        <w:trPr>
          <w:gridAfter w:val="1"/>
          <w:wAfter w:w="36" w:type="dxa"/>
          <w:trHeight w:val="75"/>
        </w:trPr>
        <w:tc>
          <w:tcPr>
            <w:tcW w:w="605" w:type="dxa"/>
            <w:vMerge/>
            <w:vAlign w:val="center"/>
          </w:tcPr>
          <w:p w:rsidR="00E86E9B" w:rsidRDefault="00E86E9B" w:rsidP="00484C1F">
            <w:pPr>
              <w:jc w:val="center"/>
              <w:rPr>
                <w:sz w:val="20"/>
                <w:szCs w:val="20"/>
              </w:rPr>
            </w:pPr>
          </w:p>
        </w:tc>
        <w:tc>
          <w:tcPr>
            <w:tcW w:w="4029" w:type="dxa"/>
            <w:vMerge/>
            <w:vAlign w:val="center"/>
          </w:tcPr>
          <w:p w:rsidR="00E86E9B" w:rsidRDefault="00E86E9B" w:rsidP="004B5F67">
            <w:pPr>
              <w:rPr>
                <w:sz w:val="20"/>
                <w:szCs w:val="20"/>
              </w:rPr>
            </w:pPr>
          </w:p>
        </w:tc>
        <w:tc>
          <w:tcPr>
            <w:tcW w:w="5170" w:type="dxa"/>
            <w:gridSpan w:val="2"/>
            <w:vAlign w:val="center"/>
          </w:tcPr>
          <w:p w:rsidR="00E86E9B" w:rsidRPr="007358CC" w:rsidRDefault="00E86E9B" w:rsidP="006E425D">
            <w:pPr>
              <w:jc w:val="both"/>
              <w:rPr>
                <w:sz w:val="18"/>
                <w:szCs w:val="18"/>
              </w:rPr>
            </w:pPr>
            <w:r>
              <w:rPr>
                <w:color w:val="000000"/>
                <w:sz w:val="20"/>
                <w:szCs w:val="20"/>
              </w:rPr>
              <w:t>364 806</w:t>
            </w:r>
            <w:r w:rsidRPr="00C65628">
              <w:rPr>
                <w:color w:val="000000"/>
                <w:sz w:val="20"/>
                <w:szCs w:val="20"/>
              </w:rPr>
              <w:t xml:space="preserve"> руб</w:t>
            </w:r>
            <w:r>
              <w:rPr>
                <w:color w:val="000000"/>
                <w:sz w:val="20"/>
                <w:szCs w:val="20"/>
              </w:rPr>
              <w:t>.</w:t>
            </w:r>
            <w:r w:rsidRPr="00C65628">
              <w:rPr>
                <w:color w:val="000000"/>
                <w:sz w:val="20"/>
                <w:szCs w:val="20"/>
              </w:rPr>
              <w:t xml:space="preserve"> 00 коп.</w:t>
            </w:r>
          </w:p>
        </w:tc>
      </w:tr>
      <w:tr w:rsidR="00E86E9B" w:rsidRPr="00B21969">
        <w:trPr>
          <w:gridAfter w:val="1"/>
          <w:wAfter w:w="36" w:type="dxa"/>
          <w:trHeight w:val="1018"/>
        </w:trPr>
        <w:tc>
          <w:tcPr>
            <w:tcW w:w="605" w:type="dxa"/>
            <w:vAlign w:val="center"/>
          </w:tcPr>
          <w:p w:rsidR="00E86E9B" w:rsidRDefault="00E86E9B" w:rsidP="008E7E4D">
            <w:pPr>
              <w:jc w:val="center"/>
              <w:rPr>
                <w:sz w:val="20"/>
                <w:szCs w:val="20"/>
              </w:rPr>
            </w:pPr>
            <w:r>
              <w:rPr>
                <w:sz w:val="20"/>
                <w:szCs w:val="20"/>
              </w:rPr>
              <w:t>16</w:t>
            </w:r>
          </w:p>
        </w:tc>
        <w:tc>
          <w:tcPr>
            <w:tcW w:w="4029" w:type="dxa"/>
            <w:vAlign w:val="center"/>
          </w:tcPr>
          <w:p w:rsidR="00E86E9B" w:rsidRPr="000D2407" w:rsidRDefault="00E86E9B" w:rsidP="004B5F67">
            <w:pPr>
              <w:rPr>
                <w:sz w:val="20"/>
                <w:szCs w:val="20"/>
              </w:rPr>
            </w:pPr>
            <w:r>
              <w:rPr>
                <w:sz w:val="20"/>
                <w:szCs w:val="20"/>
              </w:rPr>
              <w:t>Обеспечение исполнения контракта</w:t>
            </w:r>
          </w:p>
        </w:tc>
        <w:tc>
          <w:tcPr>
            <w:tcW w:w="5170" w:type="dxa"/>
            <w:gridSpan w:val="2"/>
            <w:vAlign w:val="center"/>
          </w:tcPr>
          <w:p w:rsidR="00E86E9B" w:rsidRPr="00075545" w:rsidRDefault="00E86E9B" w:rsidP="001D2355">
            <w:pPr>
              <w:rPr>
                <w:color w:val="000000"/>
                <w:sz w:val="20"/>
                <w:szCs w:val="20"/>
              </w:rPr>
            </w:pPr>
            <w:r w:rsidRPr="00061DC9">
              <w:rPr>
                <w:sz w:val="20"/>
                <w:szCs w:val="20"/>
              </w:rPr>
              <w:t xml:space="preserve">Внесение денежных средств на счет заказчика </w:t>
            </w:r>
            <w:r>
              <w:rPr>
                <w:sz w:val="20"/>
                <w:szCs w:val="20"/>
              </w:rPr>
              <w:t xml:space="preserve">5% </w:t>
            </w:r>
            <w:r w:rsidRPr="00061DC9">
              <w:rPr>
                <w:sz w:val="20"/>
                <w:szCs w:val="20"/>
              </w:rPr>
              <w:t xml:space="preserve">начальной (максимальной) цены контракта, что составляет:  </w:t>
            </w:r>
            <w:r>
              <w:rPr>
                <w:sz w:val="20"/>
                <w:szCs w:val="20"/>
              </w:rPr>
              <w:t xml:space="preserve">18 240,30 руб. (восемнадцать тысяч двести сорок) руб. 30 коп. </w:t>
            </w:r>
            <w:r w:rsidRPr="00075545">
              <w:rPr>
                <w:color w:val="000000"/>
                <w:sz w:val="20"/>
                <w:szCs w:val="20"/>
              </w:rPr>
              <w:t xml:space="preserve">Реквизиты: л/счет </w:t>
            </w:r>
            <w:r>
              <w:rPr>
                <w:color w:val="000000"/>
                <w:sz w:val="20"/>
                <w:szCs w:val="20"/>
              </w:rPr>
              <w:t xml:space="preserve">01004141060 в Финансовом управлении Гаринского городского округа ГРКЦ ГУ Банка России по Свердловской области, г. Екатеринбург, </w:t>
            </w:r>
            <w:r w:rsidRPr="00075545">
              <w:rPr>
                <w:color w:val="000000"/>
                <w:sz w:val="20"/>
                <w:szCs w:val="20"/>
              </w:rPr>
              <w:t xml:space="preserve"> р/счет: </w:t>
            </w:r>
            <w:r>
              <w:rPr>
                <w:color w:val="000000"/>
                <w:sz w:val="20"/>
                <w:szCs w:val="20"/>
              </w:rPr>
              <w:t>40204810500000126241</w:t>
            </w:r>
          </w:p>
          <w:p w:rsidR="00E86E9B" w:rsidRPr="00075545" w:rsidRDefault="00E86E9B" w:rsidP="00E9448E">
            <w:pPr>
              <w:rPr>
                <w:color w:val="000000"/>
                <w:sz w:val="20"/>
                <w:szCs w:val="20"/>
              </w:rPr>
            </w:pPr>
            <w:r w:rsidRPr="00075545">
              <w:rPr>
                <w:color w:val="000000"/>
                <w:sz w:val="20"/>
                <w:szCs w:val="20"/>
              </w:rPr>
              <w:t>БИК: 046577001.</w:t>
            </w:r>
          </w:p>
        </w:tc>
      </w:tr>
      <w:tr w:rsidR="00E86E9B" w:rsidRPr="00B21969">
        <w:trPr>
          <w:gridAfter w:val="1"/>
          <w:wAfter w:w="36" w:type="dxa"/>
          <w:trHeight w:val="20"/>
        </w:trPr>
        <w:tc>
          <w:tcPr>
            <w:tcW w:w="605" w:type="dxa"/>
            <w:vAlign w:val="center"/>
          </w:tcPr>
          <w:p w:rsidR="00E86E9B" w:rsidRDefault="00E86E9B" w:rsidP="008E7E4D">
            <w:pPr>
              <w:jc w:val="center"/>
              <w:rPr>
                <w:sz w:val="20"/>
                <w:szCs w:val="20"/>
              </w:rPr>
            </w:pPr>
            <w:r>
              <w:rPr>
                <w:sz w:val="20"/>
                <w:szCs w:val="20"/>
              </w:rPr>
              <w:t>17</w:t>
            </w:r>
          </w:p>
        </w:tc>
        <w:tc>
          <w:tcPr>
            <w:tcW w:w="4029" w:type="dxa"/>
            <w:vAlign w:val="center"/>
          </w:tcPr>
          <w:p w:rsidR="00E86E9B" w:rsidRPr="0066475F" w:rsidRDefault="00E86E9B" w:rsidP="004B5F67">
            <w:pPr>
              <w:rPr>
                <w:sz w:val="20"/>
                <w:szCs w:val="20"/>
              </w:rPr>
            </w:pPr>
            <w:r w:rsidRPr="0066475F">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170" w:type="dxa"/>
            <w:gridSpan w:val="2"/>
            <w:vAlign w:val="center"/>
          </w:tcPr>
          <w:p w:rsidR="00E86E9B" w:rsidRPr="0066475F" w:rsidRDefault="00E86E9B" w:rsidP="00061DC9">
            <w:pPr>
              <w:rPr>
                <w:sz w:val="20"/>
                <w:szCs w:val="20"/>
              </w:rPr>
            </w:pPr>
            <w:r w:rsidRPr="0066475F">
              <w:rPr>
                <w:sz w:val="20"/>
                <w:szCs w:val="20"/>
              </w:rPr>
              <w:t>Отсутствие в реестре недобросовестных поставщиков сведений об участниках размещения заказа.</w:t>
            </w:r>
          </w:p>
        </w:tc>
      </w:tr>
      <w:tr w:rsidR="00E86E9B" w:rsidRPr="00B21969">
        <w:trPr>
          <w:gridAfter w:val="1"/>
          <w:wAfter w:w="36" w:type="dxa"/>
          <w:trHeight w:val="20"/>
        </w:trPr>
        <w:tc>
          <w:tcPr>
            <w:tcW w:w="605" w:type="dxa"/>
            <w:tcBorders>
              <w:bottom w:val="double" w:sz="4" w:space="0" w:color="auto"/>
            </w:tcBorders>
            <w:vAlign w:val="center"/>
          </w:tcPr>
          <w:p w:rsidR="00E86E9B" w:rsidRDefault="00E86E9B" w:rsidP="008E7E4D">
            <w:pPr>
              <w:jc w:val="center"/>
              <w:rPr>
                <w:sz w:val="20"/>
                <w:szCs w:val="20"/>
              </w:rPr>
            </w:pPr>
            <w:r>
              <w:rPr>
                <w:sz w:val="20"/>
                <w:szCs w:val="20"/>
              </w:rPr>
              <w:t>18</w:t>
            </w:r>
          </w:p>
        </w:tc>
        <w:tc>
          <w:tcPr>
            <w:tcW w:w="4029" w:type="dxa"/>
            <w:tcBorders>
              <w:bottom w:val="double" w:sz="4" w:space="0" w:color="auto"/>
            </w:tcBorders>
            <w:vAlign w:val="center"/>
          </w:tcPr>
          <w:p w:rsidR="00E86E9B" w:rsidRPr="0066475F" w:rsidRDefault="00E86E9B" w:rsidP="004B5F67">
            <w:pPr>
              <w:rPr>
                <w:sz w:val="20"/>
                <w:szCs w:val="20"/>
              </w:rPr>
            </w:pPr>
            <w:r w:rsidRPr="0066475F">
              <w:rPr>
                <w:sz w:val="20"/>
                <w:szCs w:val="20"/>
              </w:rPr>
              <w:t>Преимущества, предоставляемые в соответствии со ст. ст. 28-30</w:t>
            </w:r>
          </w:p>
        </w:tc>
        <w:tc>
          <w:tcPr>
            <w:tcW w:w="5170" w:type="dxa"/>
            <w:gridSpan w:val="2"/>
            <w:tcBorders>
              <w:bottom w:val="double" w:sz="4" w:space="0" w:color="auto"/>
            </w:tcBorders>
            <w:vAlign w:val="center"/>
          </w:tcPr>
          <w:p w:rsidR="00E86E9B" w:rsidRPr="0066475F" w:rsidRDefault="00E86E9B" w:rsidP="00061DC9">
            <w:pPr>
              <w:rPr>
                <w:sz w:val="20"/>
                <w:szCs w:val="20"/>
              </w:rPr>
            </w:pPr>
            <w:r w:rsidRPr="0066475F">
              <w:rPr>
                <w:sz w:val="20"/>
                <w:szCs w:val="20"/>
              </w:rPr>
              <w:t>Не установлены</w:t>
            </w:r>
          </w:p>
        </w:tc>
      </w:tr>
      <w:tr w:rsidR="00E86E9B" w:rsidRPr="00AD32F8">
        <w:tblPrEx>
          <w:tblBorders>
            <w:top w:val="single" w:sz="4" w:space="0" w:color="auto"/>
            <w:left w:val="single" w:sz="4" w:space="0" w:color="auto"/>
            <w:bottom w:val="single" w:sz="4" w:space="0" w:color="auto"/>
            <w:right w:val="single" w:sz="4" w:space="0" w:color="auto"/>
          </w:tblBorders>
          <w:tblLook w:val="01E0"/>
        </w:tblPrEx>
        <w:tc>
          <w:tcPr>
            <w:tcW w:w="600" w:type="dxa"/>
          </w:tcPr>
          <w:p w:rsidR="00E86E9B" w:rsidRPr="00AD32F8" w:rsidRDefault="00E86E9B" w:rsidP="00C05374">
            <w:pPr>
              <w:jc w:val="center"/>
              <w:rPr>
                <w:sz w:val="20"/>
                <w:szCs w:val="20"/>
              </w:rPr>
            </w:pPr>
            <w:r w:rsidRPr="00AD32F8">
              <w:rPr>
                <w:sz w:val="20"/>
                <w:szCs w:val="20"/>
              </w:rPr>
              <w:t>19</w:t>
            </w:r>
          </w:p>
        </w:tc>
        <w:tc>
          <w:tcPr>
            <w:tcW w:w="4080" w:type="dxa"/>
            <w:gridSpan w:val="2"/>
          </w:tcPr>
          <w:p w:rsidR="00E86E9B" w:rsidRPr="00AD32F8" w:rsidRDefault="00E86E9B" w:rsidP="00C05374">
            <w:pPr>
              <w:jc w:val="center"/>
              <w:rPr>
                <w:sz w:val="20"/>
                <w:szCs w:val="20"/>
              </w:rPr>
            </w:pPr>
            <w:r w:rsidRPr="00AD32F8">
              <w:rPr>
                <w:sz w:val="20"/>
                <w:szCs w:val="20"/>
              </w:rPr>
              <w:t>Информация о работнике контрактной службы (контрактном управляющем), ответственном за заключение контракта</w:t>
            </w:r>
          </w:p>
        </w:tc>
        <w:tc>
          <w:tcPr>
            <w:tcW w:w="5160" w:type="dxa"/>
            <w:gridSpan w:val="2"/>
          </w:tcPr>
          <w:p w:rsidR="00E86E9B" w:rsidRPr="00AD32F8" w:rsidRDefault="00E86E9B" w:rsidP="00C05374">
            <w:pPr>
              <w:jc w:val="center"/>
            </w:pPr>
            <w:r w:rsidRPr="00AD32F8">
              <w:rPr>
                <w:sz w:val="22"/>
                <w:szCs w:val="22"/>
              </w:rPr>
              <w:t>Витович Янина Болеславовна</w:t>
            </w:r>
          </w:p>
          <w:p w:rsidR="00E86E9B" w:rsidRPr="00AD32F8" w:rsidRDefault="00E86E9B" w:rsidP="00C05374">
            <w:pPr>
              <w:jc w:val="center"/>
              <w:rPr>
                <w:sz w:val="20"/>
                <w:szCs w:val="20"/>
              </w:rPr>
            </w:pPr>
            <w:r w:rsidRPr="00AD32F8">
              <w:rPr>
                <w:sz w:val="20"/>
                <w:szCs w:val="20"/>
              </w:rPr>
              <w:t>624910, Свердловская область, р.п. Гари, ул.Комсомольская, 52</w:t>
            </w:r>
          </w:p>
          <w:p w:rsidR="00E86E9B" w:rsidRPr="00AD32F8" w:rsidRDefault="00E86E9B" w:rsidP="00C05374">
            <w:pPr>
              <w:jc w:val="center"/>
              <w:rPr>
                <w:sz w:val="20"/>
                <w:szCs w:val="20"/>
                <w:lang w:val="en-US"/>
              </w:rPr>
            </w:pPr>
            <w:r w:rsidRPr="00AD32F8">
              <w:rPr>
                <w:sz w:val="20"/>
                <w:szCs w:val="20"/>
              </w:rPr>
              <w:t>8(34387)21407</w:t>
            </w:r>
          </w:p>
          <w:p w:rsidR="00E86E9B" w:rsidRPr="00AD32F8" w:rsidRDefault="00E86E9B" w:rsidP="00C05374">
            <w:pPr>
              <w:jc w:val="center"/>
              <w:rPr>
                <w:sz w:val="20"/>
                <w:szCs w:val="20"/>
                <w:lang w:val="en-US"/>
              </w:rPr>
            </w:pPr>
            <w:r w:rsidRPr="00AD32F8">
              <w:rPr>
                <w:sz w:val="20"/>
                <w:szCs w:val="20"/>
                <w:lang w:val="en-US"/>
              </w:rPr>
              <w:t>y.vitovich@mail.ru</w:t>
            </w:r>
          </w:p>
          <w:p w:rsidR="00E86E9B" w:rsidRPr="00AD32F8" w:rsidRDefault="00E86E9B" w:rsidP="00C05374">
            <w:pPr>
              <w:jc w:val="center"/>
              <w:rPr>
                <w:sz w:val="20"/>
                <w:szCs w:val="20"/>
                <w:lang w:val="en-US"/>
              </w:rPr>
            </w:pPr>
          </w:p>
        </w:tc>
      </w:tr>
    </w:tbl>
    <w:p w:rsidR="00E86E9B" w:rsidRDefault="00E86E9B" w:rsidP="004638DE">
      <w:pPr>
        <w:pStyle w:val="ConsPlusNonformat"/>
        <w:widowControl/>
        <w:jc w:val="both"/>
        <w:rPr>
          <w:rFonts w:ascii="Times New Roman" w:hAnsi="Times New Roman" w:cs="Times New Roman"/>
          <w:b/>
          <w:bCs/>
        </w:rPr>
      </w:pPr>
    </w:p>
    <w:p w:rsidR="00E86E9B" w:rsidRDefault="00E86E9B" w:rsidP="00876530">
      <w:pPr>
        <w:jc w:val="center"/>
        <w:rPr>
          <w:b/>
          <w:bCs/>
          <w:sz w:val="28"/>
          <w:szCs w:val="28"/>
        </w:rP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E86E9B" w:rsidRPr="005E3F16" w:rsidRDefault="00E86E9B" w:rsidP="00D91554">
      <w:pPr>
        <w:jc w:val="center"/>
        <w:rPr>
          <w:sz w:val="28"/>
          <w:szCs w:val="28"/>
        </w:rPr>
      </w:pPr>
      <w:r w:rsidRPr="005E3F16">
        <w:rPr>
          <w:rStyle w:val="Strong"/>
          <w:sz w:val="28"/>
          <w:szCs w:val="28"/>
        </w:rPr>
        <w:t xml:space="preserve">на </w:t>
      </w:r>
      <w:r w:rsidRPr="005E3F16">
        <w:rPr>
          <w:b/>
          <w:bCs/>
          <w:sz w:val="28"/>
          <w:szCs w:val="28"/>
        </w:rPr>
        <w:t xml:space="preserve">Выполнение работ по капитальному ремонту </w:t>
      </w:r>
      <w:r>
        <w:rPr>
          <w:b/>
          <w:bCs/>
          <w:sz w:val="28"/>
          <w:szCs w:val="28"/>
        </w:rPr>
        <w:t>на замену светильников на 1 этаже здания МКОУ</w:t>
      </w:r>
      <w:r w:rsidRPr="005E3F16">
        <w:rPr>
          <w:b/>
          <w:bCs/>
          <w:sz w:val="28"/>
          <w:szCs w:val="28"/>
        </w:rPr>
        <w:t xml:space="preserve"> </w:t>
      </w:r>
      <w:r>
        <w:rPr>
          <w:b/>
          <w:bCs/>
          <w:sz w:val="28"/>
          <w:szCs w:val="28"/>
        </w:rPr>
        <w:t>Гаринской СОШ</w:t>
      </w:r>
    </w:p>
    <w:p w:rsidR="00E86E9B" w:rsidRPr="00C415F8" w:rsidRDefault="00E86E9B" w:rsidP="00D91554">
      <w:pPr>
        <w:ind w:firstLine="567"/>
        <w:rPr>
          <w:b/>
          <w:bCs/>
          <w:color w:val="000000"/>
          <w:sz w:val="28"/>
          <w:szCs w:val="28"/>
        </w:rPr>
      </w:pPr>
      <w:r w:rsidRPr="00C415F8">
        <w:rPr>
          <w:b/>
          <w:bCs/>
          <w:color w:val="000000"/>
          <w:sz w:val="28"/>
          <w:szCs w:val="28"/>
        </w:rPr>
        <w:t>1. Наименование выполняемых работ.</w:t>
      </w:r>
    </w:p>
    <w:p w:rsidR="00E86E9B" w:rsidRPr="00C415F8" w:rsidRDefault="00E86E9B" w:rsidP="00D91554">
      <w:pPr>
        <w:ind w:firstLine="567"/>
        <w:rPr>
          <w:color w:val="000000"/>
          <w:sz w:val="28"/>
          <w:szCs w:val="28"/>
        </w:rPr>
      </w:pPr>
      <w:r>
        <w:rPr>
          <w:sz w:val="28"/>
          <w:szCs w:val="28"/>
          <w:lang w:eastAsia="en-US"/>
        </w:rPr>
        <w:t>К</w:t>
      </w:r>
      <w:r w:rsidRPr="009C1D36">
        <w:rPr>
          <w:sz w:val="28"/>
          <w:szCs w:val="28"/>
          <w:lang w:eastAsia="en-US"/>
        </w:rPr>
        <w:t>апитальн</w:t>
      </w:r>
      <w:r>
        <w:rPr>
          <w:sz w:val="28"/>
          <w:szCs w:val="28"/>
          <w:lang w:eastAsia="en-US"/>
        </w:rPr>
        <w:t>ый</w:t>
      </w:r>
      <w:r w:rsidRPr="009C1D36">
        <w:rPr>
          <w:sz w:val="28"/>
          <w:szCs w:val="28"/>
          <w:lang w:eastAsia="en-US"/>
        </w:rPr>
        <w:t xml:space="preserve"> ремонт </w:t>
      </w:r>
      <w:r>
        <w:rPr>
          <w:b/>
          <w:bCs/>
          <w:sz w:val="28"/>
          <w:szCs w:val="28"/>
        </w:rPr>
        <w:t>на замену светильников на 1 этаже</w:t>
      </w:r>
      <w:r>
        <w:rPr>
          <w:sz w:val="28"/>
          <w:szCs w:val="28"/>
          <w:lang w:eastAsia="en-US"/>
        </w:rPr>
        <w:t xml:space="preserve"> здания МКОУ Гаринская СОШ.</w:t>
      </w:r>
      <w:r>
        <w:rPr>
          <w:color w:val="000000"/>
          <w:sz w:val="28"/>
          <w:szCs w:val="28"/>
        </w:rPr>
        <w:t>.</w:t>
      </w:r>
    </w:p>
    <w:p w:rsidR="00E86E9B" w:rsidRDefault="00E86E9B" w:rsidP="00D91554">
      <w:pPr>
        <w:ind w:firstLine="567"/>
        <w:rPr>
          <w:b/>
          <w:bCs/>
          <w:color w:val="000000"/>
          <w:sz w:val="28"/>
          <w:szCs w:val="28"/>
        </w:rPr>
      </w:pPr>
      <w:r w:rsidRPr="00C415F8">
        <w:rPr>
          <w:b/>
          <w:bCs/>
          <w:color w:val="000000"/>
          <w:sz w:val="28"/>
          <w:szCs w:val="28"/>
        </w:rPr>
        <w:t>2. Ведомость объемов работ.</w:t>
      </w:r>
    </w:p>
    <w:p w:rsidR="00E86E9B" w:rsidRDefault="00E86E9B" w:rsidP="00876530">
      <w:pPr>
        <w:jc w:val="center"/>
      </w:pPr>
    </w:p>
    <w:p w:rsidR="00E86E9B" w:rsidRDefault="00E86E9B" w:rsidP="00F8719F">
      <w:pPr>
        <w:jc w:val="both"/>
      </w:pPr>
    </w:p>
    <w:p w:rsidR="00E86E9B" w:rsidRPr="001432D6" w:rsidRDefault="00E86E9B"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p>
    <w:p w:rsidR="00E86E9B" w:rsidRDefault="00E86E9B" w:rsidP="00317547">
      <w:pPr>
        <w:widowControl w:val="0"/>
        <w:autoSpaceDE w:val="0"/>
        <w:autoSpaceDN w:val="0"/>
        <w:adjustRightInd w:val="0"/>
        <w:rPr>
          <w:b/>
          <w:bCs/>
          <w:noProof/>
          <w:sz w:val="20"/>
          <w:szCs w:val="20"/>
        </w:rPr>
      </w:pPr>
      <w:r w:rsidRPr="008C4EAC">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3pt;height:697.5pt;rotation:180;visibility:visible">
            <v:imagedata r:id="rId7" o:title="" croptop="6073f" cropbottom="896f" cropleft="1642f" cropright="1854f"/>
          </v:shape>
        </w:pict>
      </w:r>
    </w:p>
    <w:p w:rsidR="00E86E9B" w:rsidRDefault="00E86E9B" w:rsidP="00317547">
      <w:pPr>
        <w:widowControl w:val="0"/>
        <w:autoSpaceDE w:val="0"/>
        <w:autoSpaceDN w:val="0"/>
        <w:adjustRightInd w:val="0"/>
        <w:rPr>
          <w:b/>
          <w:bCs/>
          <w:noProof/>
          <w:sz w:val="20"/>
          <w:szCs w:val="20"/>
        </w:rPr>
      </w:pPr>
      <w:r w:rsidRPr="003E53E0">
        <w:rPr>
          <w:b/>
          <w:bCs/>
          <w:noProof/>
          <w:sz w:val="20"/>
          <w:szCs w:val="20"/>
        </w:rPr>
        <w:t xml:space="preserve"> </w:t>
      </w:r>
      <w:r w:rsidRPr="008C4EAC">
        <w:rPr>
          <w:b/>
          <w:bCs/>
          <w:noProof/>
          <w:sz w:val="20"/>
          <w:szCs w:val="20"/>
        </w:rPr>
        <w:pict>
          <v:shape id="Рисунок 2" o:spid="_x0000_i1026" type="#_x0000_t75" style="width:513pt;height:229.5pt;rotation:180;visibility:visible">
            <v:imagedata r:id="rId8" o:title="" croptop="45593f" cropbottom="1687f" cropleft="1748f" cropright="1704f"/>
          </v:shape>
        </w:pict>
      </w:r>
      <w:r w:rsidRPr="003E53E0">
        <w:rPr>
          <w:b/>
          <w:bCs/>
          <w:noProof/>
          <w:sz w:val="20"/>
          <w:szCs w:val="20"/>
        </w:rPr>
        <w:t xml:space="preserve"> </w:t>
      </w:r>
      <w:r>
        <w:rPr>
          <w:b/>
          <w:bCs/>
          <w:noProof/>
          <w:sz w:val="20"/>
          <w:szCs w:val="20"/>
        </w:rPr>
        <w:br w:type="page"/>
      </w:r>
    </w:p>
    <w:p w:rsidR="00E86E9B" w:rsidRPr="00C9467D" w:rsidRDefault="00E86E9B" w:rsidP="00E4577F">
      <w:pPr>
        <w:jc w:val="both"/>
        <w:rPr>
          <w:noProof/>
        </w:rPr>
      </w:pPr>
      <w:r w:rsidRPr="00C9467D">
        <w:rPr>
          <w:noProof/>
        </w:rPr>
        <w:t>ПРОЕКТ</w:t>
      </w:r>
    </w:p>
    <w:p w:rsidR="00E86E9B" w:rsidRPr="00C9467D" w:rsidRDefault="00E86E9B" w:rsidP="00406100">
      <w:pPr>
        <w:pStyle w:val="Heading1"/>
        <w:keepNext w:val="0"/>
        <w:jc w:val="center"/>
      </w:pPr>
      <w:r w:rsidRPr="00C9467D">
        <w:t>МУНИЦИПАЛЬНЫЙ КОНТРАКТ № _________</w:t>
      </w:r>
    </w:p>
    <w:p w:rsidR="00E86E9B" w:rsidRPr="00C9467D" w:rsidRDefault="00E86E9B" w:rsidP="00406100">
      <w:pPr>
        <w:pStyle w:val="Heading1"/>
        <w:keepNext w:val="0"/>
      </w:pPr>
    </w:p>
    <w:p w:rsidR="00E86E9B" w:rsidRPr="00C9467D" w:rsidRDefault="00E86E9B"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t xml:space="preserve">  </w:t>
      </w:r>
      <w:r w:rsidRPr="00C9467D">
        <w:t xml:space="preserve"> «_____» _______________ 2014 г.</w:t>
      </w:r>
    </w:p>
    <w:p w:rsidR="00E86E9B" w:rsidRPr="00C9467D" w:rsidRDefault="00E86E9B" w:rsidP="00406100">
      <w:pPr>
        <w:pStyle w:val="BodyText"/>
        <w:widowControl w:val="0"/>
        <w:ind w:firstLine="708"/>
      </w:pPr>
    </w:p>
    <w:p w:rsidR="00E86E9B" w:rsidRPr="00C9467D" w:rsidRDefault="00E86E9B" w:rsidP="00F4471D">
      <w:pPr>
        <w:pStyle w:val="BodyText"/>
        <w:widowControl w:val="0"/>
        <w:spacing w:after="0"/>
        <w:ind w:firstLine="708"/>
        <w:jc w:val="both"/>
      </w:pPr>
      <w:r>
        <w:t>Администрация МКОУ Гаринская СОШ</w:t>
      </w:r>
      <w:r w:rsidRPr="00C9467D">
        <w:t>,  в лице</w:t>
      </w:r>
      <w:r>
        <w:t xml:space="preserve"> директора школы Смолиной Светланы Константиновны</w:t>
      </w:r>
      <w:r w:rsidRPr="00C9467D">
        <w:rPr>
          <w:i/>
          <w:iCs/>
        </w:rPr>
        <w:t xml:space="preserve">, </w:t>
      </w:r>
      <w:r w:rsidRPr="00C9467D">
        <w:t>действующего на основании Устава,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E86E9B" w:rsidRPr="00C9467D" w:rsidRDefault="00E86E9B" w:rsidP="00F4471D">
      <w:pPr>
        <w:pStyle w:val="BodyText"/>
        <w:widowControl w:val="0"/>
        <w:spacing w:after="0"/>
        <w:ind w:firstLine="708"/>
        <w:jc w:val="both"/>
      </w:pPr>
    </w:p>
    <w:p w:rsidR="00E86E9B" w:rsidRPr="00C9467D" w:rsidRDefault="00E86E9B" w:rsidP="00406100">
      <w:pPr>
        <w:widowControl w:val="0"/>
        <w:jc w:val="center"/>
      </w:pPr>
      <w:r w:rsidRPr="00C9467D">
        <w:t>1. ПРЕДМЕТ МУНИЦИПАЛЬННОГО КОНТРАКТА</w:t>
      </w:r>
    </w:p>
    <w:p w:rsidR="00E86E9B" w:rsidRPr="00C9467D" w:rsidRDefault="00E86E9B"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86E9B" w:rsidRDefault="00E86E9B" w:rsidP="00CB14CB">
      <w:pPr>
        <w:pStyle w:val="NormalWeb"/>
        <w:spacing w:before="0" w:beforeAutospacing="0" w:after="0" w:afterAutospacing="0"/>
        <w:ind w:firstLine="0"/>
      </w:pPr>
      <w:r w:rsidRPr="00C9467D">
        <w:tab/>
        <w:t>По</w:t>
      </w:r>
      <w:r>
        <w:t>дрядчик</w:t>
      </w:r>
      <w:r w:rsidRPr="00C9467D">
        <w:t xml:space="preserve"> обязуется </w:t>
      </w:r>
      <w:r>
        <w:t xml:space="preserve">выполнить </w:t>
      </w:r>
      <w:r w:rsidRPr="00D179DD">
        <w:t xml:space="preserve">работы по капитальному ремонту </w:t>
      </w:r>
      <w:r>
        <w:t>электропроводки 1 этаж здания</w:t>
      </w:r>
      <w:r w:rsidRPr="00D179DD">
        <w:rPr>
          <w:sz w:val="20"/>
          <w:szCs w:val="20"/>
        </w:rPr>
        <w:t xml:space="preserve"> </w:t>
      </w:r>
      <w:r w:rsidRPr="00CB14CB">
        <w:t>Гаринской школы по адресу Российская Федерация, 624910, Свердловская обл., Гаринский р-н, п. Гари, ул. Школьная, д. 20</w:t>
      </w:r>
      <w:r w:rsidRPr="00C95641">
        <w:t>.</w:t>
      </w:r>
      <w:r>
        <w:t xml:space="preserve"> (</w:t>
      </w:r>
      <w:r w:rsidRPr="00CB14CB">
        <w:t>далее - объект)</w:t>
      </w:r>
      <w:r>
        <w:t xml:space="preserve"> </w:t>
      </w:r>
      <w:r w:rsidRPr="00CB14CB">
        <w:t>в соответствии с условиями настоящего контракта и локальной сметой (приложение № 1), являющейся неотъемлемой частью настоящего контракта.</w:t>
      </w:r>
    </w:p>
    <w:p w:rsidR="00E86E9B" w:rsidRPr="00CB14CB" w:rsidRDefault="00E86E9B" w:rsidP="00D179DD">
      <w:pPr>
        <w:pStyle w:val="BodyTextIndent"/>
        <w:suppressAutoHyphens/>
        <w:spacing w:after="0"/>
        <w:ind w:left="0"/>
        <w:jc w:val="center"/>
      </w:pPr>
      <w:r w:rsidRPr="00CB14CB">
        <w:rPr>
          <w:color w:val="000000"/>
        </w:rPr>
        <w:t>2. ЦЕНА РАБОТ ПО КОНТРАКТУ И ПОРЯДОК ИХ ОПЛАТЫ</w:t>
      </w:r>
    </w:p>
    <w:p w:rsidR="00E86E9B" w:rsidRPr="00CB14CB" w:rsidRDefault="00E86E9B"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sidRPr="006E425D">
        <w:rPr>
          <w:color w:val="000000"/>
        </w:rPr>
        <w:t>364806 (</w:t>
      </w:r>
      <w:r w:rsidRPr="006E425D">
        <w:t>триста шестьдесят четыре тысячи восемьсот шесть)</w:t>
      </w:r>
      <w:r w:rsidRPr="006E425D">
        <w:rPr>
          <w:color w:val="000000"/>
        </w:rPr>
        <w:t xml:space="preserve">  рублей 00 коп.</w:t>
      </w:r>
      <w:r w:rsidRPr="00CB14CB">
        <w:rPr>
          <w:rFonts w:eastAsia="MS Mincho"/>
        </w:rPr>
        <w:t xml:space="preserve"> 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55648,37</w:t>
      </w:r>
      <w:r w:rsidRPr="00CB14CB">
        <w:rPr>
          <w:rFonts w:eastAsia="MS Mincho"/>
        </w:rPr>
        <w:t xml:space="preserve"> руб. (</w:t>
      </w:r>
      <w:r>
        <w:rPr>
          <w:rFonts w:eastAsia="MS Mincho"/>
        </w:rPr>
        <w:t>пятьдесят пять тысяч шестьсот сорок восемь) руб. 37 коп.</w:t>
      </w:r>
    </w:p>
    <w:p w:rsidR="00E86E9B" w:rsidRPr="00CB14CB" w:rsidRDefault="00E86E9B"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E86E9B" w:rsidRPr="00CB14CB" w:rsidRDefault="00E86E9B"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E86E9B" w:rsidRPr="00CB14CB" w:rsidRDefault="00E86E9B"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E86E9B" w:rsidRPr="00CB14CB" w:rsidRDefault="00E86E9B"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E86E9B" w:rsidRPr="00CB14CB" w:rsidRDefault="00E86E9B"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E86E9B" w:rsidRPr="00CB14CB" w:rsidRDefault="00E86E9B"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E86E9B" w:rsidRPr="00CB14CB" w:rsidRDefault="00E86E9B"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E86E9B" w:rsidRPr="00CB14CB" w:rsidRDefault="00E86E9B" w:rsidP="00D179DD">
      <w:pPr>
        <w:suppressAutoHyphens/>
        <w:ind w:firstLine="720"/>
        <w:jc w:val="both"/>
      </w:pPr>
      <w:r w:rsidRPr="00CB14CB">
        <w:t>2.6. Авансирование работ по контракту не предусмотрено.</w:t>
      </w:r>
    </w:p>
    <w:p w:rsidR="00E86E9B" w:rsidRPr="00CB14CB" w:rsidRDefault="00E86E9B"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E86E9B" w:rsidRPr="00CB14CB" w:rsidRDefault="00E86E9B" w:rsidP="00D179DD">
      <w:pPr>
        <w:jc w:val="center"/>
        <w:rPr>
          <w:b/>
          <w:bCs/>
        </w:rPr>
      </w:pPr>
      <w:r w:rsidRPr="00CB14CB">
        <w:rPr>
          <w:b/>
          <w:bCs/>
        </w:rPr>
        <w:t>3. СРОКИ ВЫПОЛНЕНИЯ РАБОТ</w:t>
      </w:r>
    </w:p>
    <w:p w:rsidR="00E86E9B" w:rsidRPr="00CB14CB" w:rsidRDefault="00E86E9B"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E86E9B" w:rsidRPr="00CB14CB" w:rsidRDefault="00E86E9B" w:rsidP="00D179DD">
      <w:pPr>
        <w:ind w:firstLine="709"/>
        <w:jc w:val="both"/>
      </w:pPr>
      <w:r w:rsidRPr="00CB14CB">
        <w:t>- начало работ – с момента заключения контракта;</w:t>
      </w:r>
    </w:p>
    <w:p w:rsidR="00E86E9B" w:rsidRPr="00CB14CB" w:rsidRDefault="00E86E9B" w:rsidP="00D179DD">
      <w:pPr>
        <w:widowControl w:val="0"/>
        <w:autoSpaceDE w:val="0"/>
        <w:autoSpaceDN w:val="0"/>
        <w:adjustRightInd w:val="0"/>
        <w:ind w:firstLine="709"/>
        <w:jc w:val="both"/>
      </w:pPr>
      <w:r w:rsidRPr="00CB14CB">
        <w:t>- окончание работ – в течение 15 (пятнадцати) календарных дней с момента заключения Контракта.</w:t>
      </w:r>
    </w:p>
    <w:p w:rsidR="00E86E9B" w:rsidRPr="00CB14CB" w:rsidRDefault="00E86E9B"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E86E9B" w:rsidRPr="00CB14CB" w:rsidRDefault="00E86E9B"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E86E9B" w:rsidRPr="00CB14CB" w:rsidRDefault="00E86E9B"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E86E9B" w:rsidRPr="00CB14CB" w:rsidRDefault="00E86E9B"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E86E9B" w:rsidRPr="00CB14CB" w:rsidRDefault="00E86E9B"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E86E9B" w:rsidRPr="00CB14CB" w:rsidRDefault="00E86E9B" w:rsidP="00D179DD">
      <w:pPr>
        <w:suppressAutoHyphens/>
        <w:ind w:firstLine="720"/>
        <w:jc w:val="both"/>
        <w:rPr>
          <w:color w:val="000000"/>
        </w:rPr>
      </w:pPr>
      <w:r w:rsidRPr="00CB14CB">
        <w:rPr>
          <w:color w:val="000000"/>
        </w:rPr>
        <w:t>4.1.2. Обеспечить:</w:t>
      </w:r>
    </w:p>
    <w:p w:rsidR="00E86E9B" w:rsidRPr="00CB14CB" w:rsidRDefault="00E86E9B"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E86E9B" w:rsidRPr="00CB14CB" w:rsidRDefault="00E86E9B" w:rsidP="00D179DD">
      <w:pPr>
        <w:ind w:firstLine="720"/>
        <w:jc w:val="both"/>
      </w:pPr>
      <w:r w:rsidRPr="00CB14CB">
        <w:t>- локальной сметой (Приложение № 1 к настоящему Контракту);</w:t>
      </w:r>
    </w:p>
    <w:p w:rsidR="00E86E9B" w:rsidRPr="00CB14CB" w:rsidRDefault="00E86E9B" w:rsidP="00D179DD">
      <w:pPr>
        <w:ind w:firstLine="720"/>
        <w:jc w:val="both"/>
      </w:pPr>
      <w:r w:rsidRPr="00CB14CB">
        <w:t>- действующим законодательством и нормативными правовыми актами в сфере строительства;</w:t>
      </w:r>
    </w:p>
    <w:p w:rsidR="00E86E9B" w:rsidRPr="00CB14CB" w:rsidRDefault="00E86E9B"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86E9B" w:rsidRPr="00CB14CB" w:rsidRDefault="00E86E9B"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E86E9B" w:rsidRPr="00CB14CB" w:rsidRDefault="00E86E9B" w:rsidP="00D179DD">
      <w:pPr>
        <w:suppressAutoHyphens/>
        <w:ind w:firstLine="720"/>
        <w:jc w:val="both"/>
      </w:pPr>
      <w:r w:rsidRPr="00CB14CB">
        <w:t xml:space="preserve">4.1.3. Выполнить работы из своих материалов и с применением своего оборудования. </w:t>
      </w:r>
    </w:p>
    <w:p w:rsidR="00E86E9B" w:rsidRPr="00CB14CB" w:rsidRDefault="00E86E9B"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E86E9B" w:rsidRPr="00CB14CB" w:rsidRDefault="00E86E9B"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E86E9B" w:rsidRPr="00CB14CB" w:rsidRDefault="00E86E9B"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E86E9B" w:rsidRPr="00CB14CB" w:rsidRDefault="00E86E9B"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E86E9B" w:rsidRPr="00CB14CB" w:rsidRDefault="00E86E9B"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E86E9B" w:rsidRPr="00CB14CB" w:rsidRDefault="00E86E9B"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86E9B" w:rsidRPr="00CB14CB" w:rsidRDefault="00E86E9B"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E86E9B" w:rsidRPr="00CB14CB" w:rsidRDefault="00E86E9B"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E86E9B" w:rsidRPr="00CB14CB" w:rsidRDefault="00E86E9B"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E86E9B" w:rsidRPr="00CB14CB" w:rsidRDefault="00E86E9B"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E86E9B" w:rsidRPr="00CB14CB" w:rsidRDefault="00E86E9B"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E86E9B" w:rsidRPr="00CB14CB" w:rsidRDefault="00E86E9B"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E86E9B" w:rsidRPr="00CB14CB" w:rsidRDefault="00E86E9B"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E86E9B" w:rsidRPr="00CB14CB" w:rsidRDefault="00E86E9B" w:rsidP="00D179DD">
      <w:pPr>
        <w:suppressAutoHyphens/>
        <w:ind w:firstLine="720"/>
        <w:jc w:val="both"/>
        <w:rPr>
          <w:color w:val="000000"/>
        </w:rPr>
      </w:pPr>
      <w:r w:rsidRPr="00CB14CB">
        <w:rPr>
          <w:b/>
          <w:bCs/>
          <w:color w:val="000000"/>
        </w:rPr>
        <w:t>4.2. Подрядчик имеет право:</w:t>
      </w:r>
    </w:p>
    <w:p w:rsidR="00E86E9B" w:rsidRPr="00CB14CB" w:rsidRDefault="00E86E9B"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E86E9B" w:rsidRPr="00CB14CB" w:rsidRDefault="00E86E9B"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E86E9B" w:rsidRPr="00CB14CB" w:rsidRDefault="00E86E9B" w:rsidP="00D179DD">
      <w:pPr>
        <w:suppressAutoHyphens/>
        <w:ind w:firstLine="720"/>
        <w:jc w:val="both"/>
        <w:rPr>
          <w:b/>
          <w:bCs/>
        </w:rPr>
      </w:pPr>
      <w:r w:rsidRPr="00CB14CB">
        <w:rPr>
          <w:b/>
          <w:bCs/>
        </w:rPr>
        <w:t>4.3. Заказчик обязуется:</w:t>
      </w:r>
    </w:p>
    <w:p w:rsidR="00E86E9B" w:rsidRPr="00CB14CB" w:rsidRDefault="00E86E9B"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E86E9B" w:rsidRPr="00CB14CB" w:rsidRDefault="00E86E9B"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E86E9B" w:rsidRPr="00CB14CB" w:rsidRDefault="00E86E9B"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86E9B" w:rsidRPr="00CB14CB" w:rsidRDefault="00E86E9B" w:rsidP="00D179DD">
      <w:pPr>
        <w:suppressAutoHyphens/>
        <w:ind w:firstLine="720"/>
        <w:jc w:val="both"/>
      </w:pPr>
      <w:r w:rsidRPr="00CB14CB">
        <w:t>4.3.4. Оплатить выполненные работы в порядке, предусмотренном  настоящим контрактом.</w:t>
      </w:r>
    </w:p>
    <w:p w:rsidR="00E86E9B" w:rsidRPr="00CB14CB" w:rsidRDefault="00E86E9B"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E86E9B" w:rsidRPr="00CB14CB" w:rsidRDefault="00E86E9B"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E86E9B" w:rsidRPr="00CB14CB" w:rsidRDefault="00E86E9B" w:rsidP="00D179DD">
      <w:pPr>
        <w:suppressAutoHyphens/>
        <w:ind w:firstLine="720"/>
        <w:jc w:val="both"/>
        <w:rPr>
          <w:b/>
          <w:bCs/>
        </w:rPr>
      </w:pPr>
      <w:r w:rsidRPr="00CB14CB">
        <w:rPr>
          <w:b/>
          <w:bCs/>
        </w:rPr>
        <w:t>4.4. Заказчик имеет право:</w:t>
      </w:r>
    </w:p>
    <w:p w:rsidR="00E86E9B" w:rsidRPr="00CB14CB" w:rsidRDefault="00E86E9B"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E86E9B" w:rsidRPr="00CB14CB" w:rsidRDefault="00E86E9B"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E86E9B" w:rsidRPr="00CB14CB" w:rsidRDefault="00E86E9B" w:rsidP="00D179DD">
      <w:pPr>
        <w:suppressAutoHyphens/>
        <w:ind w:firstLine="720"/>
        <w:jc w:val="both"/>
      </w:pPr>
      <w:r w:rsidRPr="00CB14CB">
        <w:t xml:space="preserve">4.4.3. Произвести приемку и оплату досрочно выполненных работ. </w:t>
      </w:r>
    </w:p>
    <w:p w:rsidR="00E86E9B" w:rsidRPr="00CB14CB" w:rsidRDefault="00E86E9B" w:rsidP="00D179DD">
      <w:pPr>
        <w:suppressAutoHyphens/>
        <w:jc w:val="center"/>
        <w:rPr>
          <w:b/>
          <w:bCs/>
        </w:rPr>
      </w:pPr>
      <w:r w:rsidRPr="00CB14CB">
        <w:rPr>
          <w:b/>
          <w:bCs/>
        </w:rPr>
        <w:t>5. ПОРЯДОК СДАЧИ И ПРИЕМКИ РАБОТ</w:t>
      </w:r>
    </w:p>
    <w:p w:rsidR="00E86E9B" w:rsidRPr="00CB14CB" w:rsidRDefault="00E86E9B"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E86E9B" w:rsidRPr="00CB14CB" w:rsidRDefault="00E86E9B"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E86E9B" w:rsidRPr="00CB14CB" w:rsidRDefault="00E86E9B"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E86E9B" w:rsidRPr="00CB14CB" w:rsidRDefault="00E86E9B"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E86E9B" w:rsidRPr="00CB14CB" w:rsidRDefault="00E86E9B"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E86E9B" w:rsidRPr="00CB14CB" w:rsidRDefault="00E86E9B"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E86E9B" w:rsidRPr="00CB14CB" w:rsidRDefault="00E86E9B"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E86E9B" w:rsidRPr="00CB14CB" w:rsidRDefault="00E86E9B"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E86E9B" w:rsidRPr="00CB14CB" w:rsidRDefault="00E86E9B"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E86E9B" w:rsidRPr="00CB14CB" w:rsidRDefault="00E86E9B"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E86E9B" w:rsidRPr="00CB14CB" w:rsidRDefault="00E86E9B"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E86E9B" w:rsidRPr="00CB14CB" w:rsidRDefault="00E86E9B" w:rsidP="00D179DD">
      <w:pPr>
        <w:suppressAutoHyphens/>
        <w:jc w:val="center"/>
        <w:rPr>
          <w:b/>
          <w:bCs/>
        </w:rPr>
      </w:pPr>
      <w:r w:rsidRPr="00CB14CB">
        <w:rPr>
          <w:b/>
          <w:bCs/>
        </w:rPr>
        <w:t>6. ГАРАНТИИ КАЧЕСТВА РАБОТ</w:t>
      </w:r>
    </w:p>
    <w:p w:rsidR="00E86E9B" w:rsidRPr="00CB14CB" w:rsidRDefault="00E86E9B" w:rsidP="00D179DD">
      <w:pPr>
        <w:suppressAutoHyphens/>
        <w:ind w:firstLine="720"/>
        <w:jc w:val="both"/>
      </w:pPr>
      <w:r w:rsidRPr="00CB14CB">
        <w:t>6.1. Подрядчик гарантирует:</w:t>
      </w:r>
    </w:p>
    <w:p w:rsidR="00E86E9B" w:rsidRPr="00CB14CB" w:rsidRDefault="00E86E9B"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E86E9B" w:rsidRPr="00CB14CB" w:rsidRDefault="00E86E9B" w:rsidP="00D179DD">
      <w:pPr>
        <w:ind w:firstLine="720"/>
        <w:jc w:val="both"/>
      </w:pPr>
      <w:r w:rsidRPr="00CB14CB">
        <w:t>- локальной сметой (приложение № 1 к настоящему контракту);</w:t>
      </w:r>
    </w:p>
    <w:p w:rsidR="00E86E9B" w:rsidRPr="00CB14CB" w:rsidRDefault="00E86E9B"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E86E9B" w:rsidRPr="00CB14CB" w:rsidRDefault="00E86E9B"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86E9B" w:rsidRPr="00CB14CB" w:rsidRDefault="00E86E9B"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E86E9B" w:rsidRPr="00CB14CB" w:rsidRDefault="00E86E9B"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E86E9B" w:rsidRPr="00CB14CB" w:rsidRDefault="00E86E9B"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86E9B" w:rsidRPr="00CB14CB" w:rsidRDefault="00E86E9B"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86E9B" w:rsidRPr="00CB14CB" w:rsidRDefault="00E86E9B"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86E9B" w:rsidRPr="00CB14CB" w:rsidRDefault="00E86E9B" w:rsidP="00D179DD">
      <w:pPr>
        <w:jc w:val="center"/>
        <w:rPr>
          <w:b/>
          <w:bCs/>
        </w:rPr>
      </w:pPr>
      <w:r w:rsidRPr="00CB14CB">
        <w:rPr>
          <w:b/>
          <w:bCs/>
        </w:rPr>
        <w:t>7. ОБЕСПЕЧЕНИЕ ИСПОЛНЕНИЯ ОБЯЗАТЕЛЬСТВ</w:t>
      </w:r>
    </w:p>
    <w:p w:rsidR="00E86E9B" w:rsidRPr="00CB14CB" w:rsidRDefault="00E86E9B"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безналичному расчету</w:t>
      </w:r>
      <w:r w:rsidRPr="00CB14CB">
        <w:t xml:space="preserve">, на сумму </w:t>
      </w:r>
      <w:r>
        <w:t xml:space="preserve">3 648 </w:t>
      </w:r>
      <w:r w:rsidRPr="00CB14CB">
        <w:t>руб. (</w:t>
      </w:r>
      <w:r>
        <w:t>три тысячи шестьсот сорок восемь)</w:t>
      </w:r>
      <w:r w:rsidRPr="00CB14CB">
        <w:t xml:space="preserve"> руб</w:t>
      </w:r>
      <w:r>
        <w:t>. 06</w:t>
      </w:r>
      <w:r w:rsidRPr="00CB14CB">
        <w:t xml:space="preserve"> коп</w:t>
      </w:r>
      <w:r>
        <w:t>.</w:t>
      </w:r>
      <w:r w:rsidRPr="00CB14CB">
        <w:t xml:space="preserve">, эквивалентную </w:t>
      </w:r>
      <w:r>
        <w:t>1</w:t>
      </w:r>
      <w:r w:rsidRPr="00CB14CB">
        <w:t xml:space="preserve"> % от начальной (максимальной) цены контракта.</w:t>
      </w:r>
    </w:p>
    <w:p w:rsidR="00E86E9B" w:rsidRPr="00CB14CB" w:rsidRDefault="00E86E9B"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E86E9B" w:rsidRPr="00CB14CB" w:rsidRDefault="00E86E9B"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E86E9B" w:rsidRPr="00CB14CB" w:rsidRDefault="00E86E9B"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E86E9B" w:rsidRPr="00CB14CB" w:rsidRDefault="00E86E9B"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E86E9B" w:rsidRPr="00CB14CB" w:rsidRDefault="00E86E9B"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6E9B" w:rsidRPr="00CB14CB" w:rsidRDefault="00E86E9B" w:rsidP="00D179DD">
      <w:pPr>
        <w:jc w:val="center"/>
        <w:rPr>
          <w:b/>
          <w:bCs/>
        </w:rPr>
      </w:pPr>
      <w:r w:rsidRPr="00CB14CB">
        <w:rPr>
          <w:b/>
          <w:bCs/>
        </w:rPr>
        <w:t>8. ОТВЕТСТВЕННОСТЬ СТОРОН</w:t>
      </w:r>
    </w:p>
    <w:p w:rsidR="00E86E9B" w:rsidRPr="00CB14CB" w:rsidRDefault="00E86E9B"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E86E9B" w:rsidRPr="00CB14CB" w:rsidRDefault="00E86E9B"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E86E9B" w:rsidRPr="00CB14CB" w:rsidRDefault="00E86E9B"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E86E9B" w:rsidRPr="00CB14CB" w:rsidRDefault="00E86E9B"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E86E9B" w:rsidRPr="00CB14CB" w:rsidRDefault="00E86E9B"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E86E9B" w:rsidRPr="00CB14CB" w:rsidRDefault="00E86E9B"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E86E9B" w:rsidRPr="00CB14CB" w:rsidRDefault="00E86E9B"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E86E9B" w:rsidRPr="00CB14CB" w:rsidRDefault="00E86E9B"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E86E9B" w:rsidRPr="00CB14CB" w:rsidRDefault="00E86E9B"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E86E9B" w:rsidRPr="00CB14CB" w:rsidRDefault="00E86E9B"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E86E9B" w:rsidRPr="00CB14CB" w:rsidRDefault="00E86E9B"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E86E9B" w:rsidRPr="00CB14CB" w:rsidRDefault="00E86E9B"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E86E9B" w:rsidRPr="00CB14CB" w:rsidRDefault="00E86E9B"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86E9B" w:rsidRPr="00CB14CB" w:rsidRDefault="00E86E9B" w:rsidP="00D179DD">
      <w:pPr>
        <w:jc w:val="center"/>
        <w:rPr>
          <w:b/>
          <w:bCs/>
        </w:rPr>
      </w:pPr>
      <w:r w:rsidRPr="00CB14CB">
        <w:rPr>
          <w:b/>
          <w:bCs/>
        </w:rPr>
        <w:t>9. ДЕЙСТВИЕ ОБСТОЯТЕЛЬСТВ НЕПРЕОДОЛИМОЙ СИЛЫ</w:t>
      </w:r>
    </w:p>
    <w:p w:rsidR="00E86E9B" w:rsidRPr="00CB14CB" w:rsidRDefault="00E86E9B"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86E9B" w:rsidRPr="00CB14CB" w:rsidRDefault="00E86E9B"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E86E9B" w:rsidRPr="00CB14CB" w:rsidRDefault="00E86E9B"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E86E9B" w:rsidRPr="00CB14CB" w:rsidRDefault="00E86E9B"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86E9B" w:rsidRPr="00CB14CB" w:rsidRDefault="00E86E9B"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E86E9B" w:rsidRPr="00CB14CB" w:rsidRDefault="00E86E9B"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E86E9B" w:rsidRPr="00CB14CB" w:rsidRDefault="00E86E9B"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E86E9B" w:rsidRPr="00CB14CB" w:rsidRDefault="00E86E9B"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86E9B" w:rsidRPr="00CB14CB" w:rsidRDefault="00E86E9B"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E86E9B" w:rsidRPr="00CB14CB" w:rsidRDefault="00E86E9B" w:rsidP="00D179DD">
      <w:pPr>
        <w:jc w:val="center"/>
        <w:rPr>
          <w:b/>
          <w:bCs/>
        </w:rPr>
      </w:pPr>
      <w:r w:rsidRPr="00CB14CB">
        <w:rPr>
          <w:b/>
          <w:bCs/>
        </w:rPr>
        <w:t>11.ОСОБЫЕ УСЛОВИЯ</w:t>
      </w:r>
    </w:p>
    <w:p w:rsidR="00E86E9B" w:rsidRPr="00CB14CB" w:rsidRDefault="00E86E9B"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6E9B" w:rsidRPr="00CB14CB" w:rsidRDefault="00E86E9B"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E86E9B" w:rsidRPr="00CB14CB" w:rsidRDefault="00E86E9B"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E86E9B" w:rsidRPr="00CB14CB" w:rsidRDefault="00E86E9B"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86E9B" w:rsidRPr="00CB14CB" w:rsidRDefault="00E86E9B"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E86E9B" w:rsidRPr="00CB14CB" w:rsidRDefault="00E86E9B"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E86E9B" w:rsidRPr="00CB14CB" w:rsidRDefault="00E86E9B" w:rsidP="00D179DD">
      <w:pPr>
        <w:suppressAutoHyphens/>
        <w:ind w:firstLine="720"/>
        <w:jc w:val="both"/>
      </w:pPr>
      <w:r w:rsidRPr="00CB14CB">
        <w:t xml:space="preserve">приложение № </w:t>
      </w:r>
      <w:r w:rsidRPr="00CB14CB">
        <w:softHyphen/>
        <w:t xml:space="preserve">1 – локальная смета на </w:t>
      </w:r>
      <w:r>
        <w:t xml:space="preserve">5 </w:t>
      </w:r>
      <w:r w:rsidRPr="00CB14CB">
        <w:t>листах;</w:t>
      </w:r>
    </w:p>
    <w:p w:rsidR="00E86E9B" w:rsidRPr="00CB14CB" w:rsidRDefault="00E86E9B" w:rsidP="00D179DD">
      <w:pPr>
        <w:suppressAutoHyphens/>
        <w:ind w:firstLine="720"/>
        <w:jc w:val="both"/>
      </w:pPr>
      <w:r w:rsidRPr="00CB14CB">
        <w:t>приложение № 2 – техническое задание на ___ листах;</w:t>
      </w:r>
    </w:p>
    <w:p w:rsidR="00E86E9B" w:rsidRPr="00CB14CB" w:rsidRDefault="00E86E9B" w:rsidP="00D179DD">
      <w:pPr>
        <w:jc w:val="center"/>
        <w:rPr>
          <w:rFonts w:eastAsia="MS Mincho"/>
          <w:b/>
          <w:bCs/>
        </w:rPr>
      </w:pPr>
      <w:r w:rsidRPr="00CB14CB">
        <w:rPr>
          <w:rFonts w:eastAsia="MS Mincho"/>
          <w:b/>
          <w:bCs/>
        </w:rPr>
        <w:t>12. ЮРИДИЧЕСКИЕ АДРЕСА, БАНКОВСКИЕ РЕКВИЗИТЫ</w:t>
      </w:r>
    </w:p>
    <w:p w:rsidR="00E86E9B" w:rsidRPr="00CB14CB" w:rsidRDefault="00E86E9B"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E86E9B" w:rsidRPr="00CB14CB">
        <w:trPr>
          <w:jc w:val="center"/>
        </w:trPr>
        <w:tc>
          <w:tcPr>
            <w:tcW w:w="2500" w:type="pct"/>
          </w:tcPr>
          <w:p w:rsidR="00E86E9B" w:rsidRPr="00CB14CB" w:rsidRDefault="00E86E9B" w:rsidP="00DF332C">
            <w:pPr>
              <w:jc w:val="center"/>
              <w:rPr>
                <w:rFonts w:eastAsia="MS Mincho"/>
                <w:b/>
                <w:bCs/>
              </w:rPr>
            </w:pPr>
            <w:r w:rsidRPr="00CB14CB">
              <w:rPr>
                <w:rFonts w:eastAsia="MS Mincho"/>
                <w:b/>
                <w:bCs/>
              </w:rPr>
              <w:t>Заказчик:</w:t>
            </w:r>
          </w:p>
        </w:tc>
        <w:tc>
          <w:tcPr>
            <w:tcW w:w="2500" w:type="pct"/>
          </w:tcPr>
          <w:p w:rsidR="00E86E9B" w:rsidRPr="00CB14CB" w:rsidRDefault="00E86E9B" w:rsidP="00DF332C">
            <w:pPr>
              <w:jc w:val="center"/>
              <w:rPr>
                <w:b/>
                <w:bCs/>
              </w:rPr>
            </w:pPr>
            <w:r w:rsidRPr="00CB14CB">
              <w:rPr>
                <w:b/>
                <w:bCs/>
              </w:rPr>
              <w:t>Подрядчик:</w:t>
            </w:r>
          </w:p>
        </w:tc>
      </w:tr>
    </w:tbl>
    <w:p w:rsidR="00E86E9B" w:rsidRDefault="00E86E9B" w:rsidP="00DF332C">
      <w:pPr>
        <w:rPr>
          <w:rFonts w:eastAsia="MS Mincho"/>
        </w:rPr>
        <w:sectPr w:rsidR="00E86E9B" w:rsidSect="003E53E0">
          <w:footerReference w:type="default" r:id="rId9"/>
          <w:pgSz w:w="11906" w:h="16838"/>
          <w:pgMar w:top="720" w:right="720" w:bottom="720" w:left="720" w:header="708" w:footer="708" w:gutter="0"/>
          <w:cols w:space="708"/>
          <w:titlePg/>
          <w:docGrid w:linePitch="360"/>
        </w:sectPr>
      </w:pPr>
    </w:p>
    <w:tbl>
      <w:tblPr>
        <w:tblW w:w="5000" w:type="pct"/>
        <w:jc w:val="center"/>
        <w:tblLook w:val="00A0"/>
      </w:tblPr>
      <w:tblGrid>
        <w:gridCol w:w="5140"/>
        <w:gridCol w:w="5141"/>
      </w:tblGrid>
      <w:tr w:rsidR="00E86E9B" w:rsidRPr="00CB14CB">
        <w:trPr>
          <w:jc w:val="center"/>
        </w:trPr>
        <w:tc>
          <w:tcPr>
            <w:tcW w:w="2500" w:type="pct"/>
          </w:tcPr>
          <w:p w:rsidR="00E86E9B" w:rsidRPr="00CB14CB" w:rsidRDefault="00E86E9B" w:rsidP="00DF332C">
            <w:pPr>
              <w:rPr>
                <w:rFonts w:eastAsia="MS Mincho"/>
              </w:rPr>
            </w:pPr>
            <w:r>
              <w:rPr>
                <w:rFonts w:eastAsia="MS Mincho"/>
              </w:rPr>
              <w:t>Муниципальное казенное общеобразовательное учреждение Гаринская средняя общеобразовательная школа</w:t>
            </w:r>
          </w:p>
          <w:p w:rsidR="00E86E9B" w:rsidRPr="00CB14CB" w:rsidRDefault="00E86E9B" w:rsidP="00DF332C">
            <w:pPr>
              <w:rPr>
                <w:rFonts w:eastAsia="MS Mincho"/>
              </w:rPr>
            </w:pPr>
            <w:r w:rsidRPr="00CB14CB">
              <w:rPr>
                <w:rFonts w:eastAsia="MS Mincho"/>
              </w:rPr>
              <w:t xml:space="preserve">ИНН </w:t>
            </w:r>
            <w:r>
              <w:rPr>
                <w:rFonts w:eastAsia="MS Mincho"/>
              </w:rPr>
              <w:t>6641001535</w:t>
            </w:r>
            <w:r w:rsidRPr="00CB14CB">
              <w:rPr>
                <w:rFonts w:eastAsia="MS Mincho"/>
              </w:rPr>
              <w:t xml:space="preserve">     КПП </w:t>
            </w:r>
            <w:r>
              <w:rPr>
                <w:rFonts w:eastAsia="MS Mincho"/>
              </w:rPr>
              <w:t>664101001</w:t>
            </w:r>
          </w:p>
          <w:p w:rsidR="00E86E9B" w:rsidRPr="00CB14CB" w:rsidRDefault="00E86E9B" w:rsidP="00DF332C">
            <w:pPr>
              <w:rPr>
                <w:rFonts w:eastAsia="MS Mincho"/>
              </w:rPr>
            </w:pPr>
            <w:r w:rsidRPr="00CB14CB">
              <w:rPr>
                <w:rFonts w:eastAsia="MS Mincho"/>
              </w:rPr>
              <w:t>ОК</w:t>
            </w:r>
            <w:r>
              <w:rPr>
                <w:rFonts w:eastAsia="MS Mincho"/>
              </w:rPr>
              <w:t>П</w:t>
            </w:r>
            <w:r w:rsidRPr="00CB14CB">
              <w:rPr>
                <w:rFonts w:eastAsia="MS Mincho"/>
              </w:rPr>
              <w:t xml:space="preserve">О </w:t>
            </w:r>
            <w:r>
              <w:rPr>
                <w:rFonts w:eastAsia="MS Mincho"/>
              </w:rPr>
              <w:t>52318119       ОКОНХ 92310</w:t>
            </w:r>
          </w:p>
          <w:p w:rsidR="00E86E9B" w:rsidRDefault="00E86E9B" w:rsidP="00FB5976">
            <w:pPr>
              <w:pStyle w:val="NormalWeb"/>
              <w:spacing w:before="0" w:beforeAutospacing="0" w:after="0" w:afterAutospacing="0"/>
              <w:ind w:firstLine="0"/>
            </w:pPr>
            <w:r>
              <w:t>Российская Федерация, 624910, Свердловская обл., Гаринский р-н, п. Гари, ул. Школьная, д. 20</w:t>
            </w:r>
            <w:r w:rsidRPr="00C95641">
              <w:t>.</w:t>
            </w:r>
          </w:p>
          <w:p w:rsidR="00E86E9B" w:rsidRDefault="00E86E9B" w:rsidP="00FB5976">
            <w:pPr>
              <w:rPr>
                <w:color w:val="000000"/>
                <w:sz w:val="20"/>
                <w:szCs w:val="20"/>
              </w:rPr>
            </w:pPr>
            <w:r w:rsidRPr="00075545">
              <w:rPr>
                <w:color w:val="000000"/>
                <w:sz w:val="20"/>
                <w:szCs w:val="20"/>
              </w:rPr>
              <w:t xml:space="preserve">л/счет </w:t>
            </w:r>
            <w:r>
              <w:rPr>
                <w:color w:val="000000"/>
                <w:sz w:val="20"/>
                <w:szCs w:val="20"/>
              </w:rPr>
              <w:t xml:space="preserve">01004141060 в Финансовом управлении Гаринского городского округа ГРКЦ ГУ Банка России по Свердловской области, г. Екатеринбург, </w:t>
            </w:r>
            <w:r w:rsidRPr="00075545">
              <w:rPr>
                <w:color w:val="000000"/>
                <w:sz w:val="20"/>
                <w:szCs w:val="20"/>
              </w:rPr>
              <w:t xml:space="preserve"> </w:t>
            </w:r>
          </w:p>
          <w:p w:rsidR="00E86E9B" w:rsidRPr="00075545" w:rsidRDefault="00E86E9B" w:rsidP="00FB5976">
            <w:pPr>
              <w:rPr>
                <w:color w:val="000000"/>
                <w:sz w:val="20"/>
                <w:szCs w:val="20"/>
              </w:rPr>
            </w:pPr>
            <w:r w:rsidRPr="00075545">
              <w:rPr>
                <w:color w:val="000000"/>
                <w:sz w:val="20"/>
                <w:szCs w:val="20"/>
              </w:rPr>
              <w:t xml:space="preserve">р/счет: </w:t>
            </w:r>
            <w:r>
              <w:rPr>
                <w:color w:val="000000"/>
                <w:sz w:val="20"/>
                <w:szCs w:val="20"/>
              </w:rPr>
              <w:t>40204810500000126241</w:t>
            </w:r>
          </w:p>
          <w:p w:rsidR="00E86E9B" w:rsidRDefault="00E86E9B" w:rsidP="00FB5976">
            <w:pPr>
              <w:rPr>
                <w:color w:val="000000"/>
                <w:sz w:val="20"/>
                <w:szCs w:val="20"/>
              </w:rPr>
            </w:pPr>
            <w:r w:rsidRPr="00075545">
              <w:rPr>
                <w:color w:val="000000"/>
                <w:sz w:val="20"/>
                <w:szCs w:val="20"/>
              </w:rPr>
              <w:t>БИК: 046577001</w:t>
            </w:r>
            <w:r>
              <w:rPr>
                <w:color w:val="000000"/>
                <w:sz w:val="20"/>
                <w:szCs w:val="20"/>
              </w:rPr>
              <w:t xml:space="preserve"> </w:t>
            </w:r>
          </w:p>
          <w:p w:rsidR="00E86E9B" w:rsidRPr="00CB14CB" w:rsidRDefault="00E86E9B" w:rsidP="00FB5976">
            <w:pPr>
              <w:rPr>
                <w:rFonts w:eastAsia="MS Mincho"/>
              </w:rPr>
            </w:pPr>
            <w:r>
              <w:rPr>
                <w:rFonts w:eastAsia="MS Mincho"/>
              </w:rPr>
              <w:t>Директор школы ______________С.К.Смолина</w:t>
            </w:r>
          </w:p>
        </w:tc>
        <w:tc>
          <w:tcPr>
            <w:tcW w:w="2500" w:type="pct"/>
          </w:tcPr>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Default="00E86E9B" w:rsidP="00DF332C"/>
          <w:p w:rsidR="00E86E9B" w:rsidRPr="00C9467D" w:rsidRDefault="00E86E9B" w:rsidP="00FB5976">
            <w:pPr>
              <w:widowControl w:val="0"/>
            </w:pPr>
            <w:r w:rsidRPr="00C9467D">
              <w:t xml:space="preserve">    _________________ (____________ )</w:t>
            </w:r>
          </w:p>
          <w:p w:rsidR="00E86E9B" w:rsidRPr="00CB14CB" w:rsidRDefault="00E86E9B" w:rsidP="00FB5976">
            <w:r w:rsidRPr="00C9467D">
              <w:t xml:space="preserve">   м.п.</w:t>
            </w:r>
          </w:p>
        </w:tc>
      </w:tr>
    </w:tbl>
    <w:p w:rsidR="00E86E9B" w:rsidRDefault="00E86E9B" w:rsidP="00F8719F">
      <w:pPr>
        <w:ind w:firstLine="709"/>
        <w:jc w:val="both"/>
        <w:sectPr w:rsidR="00E86E9B" w:rsidSect="00FB5976">
          <w:type w:val="continuous"/>
          <w:pgSz w:w="11906" w:h="16838"/>
          <w:pgMar w:top="360" w:right="707" w:bottom="35" w:left="1134" w:header="708" w:footer="708" w:gutter="0"/>
          <w:cols w:space="708"/>
          <w:docGrid w:linePitch="360"/>
        </w:sectPr>
      </w:pPr>
    </w:p>
    <w:p w:rsidR="00E86E9B" w:rsidRPr="003F27C1" w:rsidRDefault="00E86E9B" w:rsidP="00F8719F">
      <w:pPr>
        <w:ind w:firstLine="709"/>
        <w:jc w:val="both"/>
      </w:pPr>
    </w:p>
    <w:p w:rsidR="00E86E9B" w:rsidRPr="00E14E67" w:rsidRDefault="00E86E9B" w:rsidP="008C1C93">
      <w:pPr>
        <w:jc w:val="center"/>
        <w:rPr>
          <w:noProof/>
          <w:sz w:val="22"/>
          <w:szCs w:val="22"/>
        </w:rPr>
      </w:pPr>
    </w:p>
    <w:sectPr w:rsidR="00E86E9B" w:rsidRPr="00E14E67" w:rsidSect="00FB597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9B" w:rsidRDefault="00E86E9B" w:rsidP="00D179DD">
      <w:r>
        <w:separator/>
      </w:r>
    </w:p>
  </w:endnote>
  <w:endnote w:type="continuationSeparator" w:id="1">
    <w:p w:rsidR="00E86E9B" w:rsidRDefault="00E86E9B"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9B" w:rsidRDefault="00E86E9B">
    <w:pPr>
      <w:pStyle w:val="Footer"/>
    </w:pPr>
    <w:fldSimple w:instr=" PAGE   \* MERGEFORMAT ">
      <w:r>
        <w:rPr>
          <w:noProof/>
        </w:rPr>
        <w:t>15</w:t>
      </w:r>
    </w:fldSimple>
  </w:p>
  <w:p w:rsidR="00E86E9B" w:rsidRDefault="00E86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9B" w:rsidRDefault="00E86E9B" w:rsidP="00D179DD">
      <w:r>
        <w:separator/>
      </w:r>
    </w:p>
  </w:footnote>
  <w:footnote w:type="continuationSeparator" w:id="1">
    <w:p w:rsidR="00E86E9B" w:rsidRDefault="00E86E9B" w:rsidP="00D179DD">
      <w:r>
        <w:continuationSeparator/>
      </w:r>
    </w:p>
  </w:footnote>
  <w:footnote w:id="2">
    <w:p w:rsidR="00E86E9B" w:rsidRDefault="00E86E9B"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3202D"/>
    <w:rsid w:val="0003579B"/>
    <w:rsid w:val="000540B7"/>
    <w:rsid w:val="00054CB4"/>
    <w:rsid w:val="00061DC9"/>
    <w:rsid w:val="00072C04"/>
    <w:rsid w:val="00075545"/>
    <w:rsid w:val="00077669"/>
    <w:rsid w:val="000956E3"/>
    <w:rsid w:val="00097336"/>
    <w:rsid w:val="00097603"/>
    <w:rsid w:val="000C041F"/>
    <w:rsid w:val="000C40D7"/>
    <w:rsid w:val="000C69B4"/>
    <w:rsid w:val="000D2407"/>
    <w:rsid w:val="000D63F6"/>
    <w:rsid w:val="000D6F65"/>
    <w:rsid w:val="000E3F50"/>
    <w:rsid w:val="000E4FEC"/>
    <w:rsid w:val="000E508D"/>
    <w:rsid w:val="000F134E"/>
    <w:rsid w:val="00115FD1"/>
    <w:rsid w:val="00122BC8"/>
    <w:rsid w:val="00124A1B"/>
    <w:rsid w:val="00135F0F"/>
    <w:rsid w:val="001373E3"/>
    <w:rsid w:val="001432D6"/>
    <w:rsid w:val="001500C4"/>
    <w:rsid w:val="001622BA"/>
    <w:rsid w:val="00166957"/>
    <w:rsid w:val="001672CB"/>
    <w:rsid w:val="0017495C"/>
    <w:rsid w:val="00182C25"/>
    <w:rsid w:val="00192426"/>
    <w:rsid w:val="00194792"/>
    <w:rsid w:val="00196AE4"/>
    <w:rsid w:val="001A3EBF"/>
    <w:rsid w:val="001B0FEC"/>
    <w:rsid w:val="001B7CA1"/>
    <w:rsid w:val="001C4C7D"/>
    <w:rsid w:val="001D0F81"/>
    <w:rsid w:val="001D2355"/>
    <w:rsid w:val="001D2ECA"/>
    <w:rsid w:val="001D3260"/>
    <w:rsid w:val="001E1B49"/>
    <w:rsid w:val="001E7132"/>
    <w:rsid w:val="001F7622"/>
    <w:rsid w:val="001F7DCF"/>
    <w:rsid w:val="00203C91"/>
    <w:rsid w:val="002052FB"/>
    <w:rsid w:val="002075D9"/>
    <w:rsid w:val="002143E2"/>
    <w:rsid w:val="00215EE3"/>
    <w:rsid w:val="002165CE"/>
    <w:rsid w:val="002222F5"/>
    <w:rsid w:val="00233F88"/>
    <w:rsid w:val="00242BE0"/>
    <w:rsid w:val="002556FE"/>
    <w:rsid w:val="00267882"/>
    <w:rsid w:val="00272C13"/>
    <w:rsid w:val="00285598"/>
    <w:rsid w:val="002857C8"/>
    <w:rsid w:val="002A67EE"/>
    <w:rsid w:val="002B0643"/>
    <w:rsid w:val="002B0CFA"/>
    <w:rsid w:val="002B465E"/>
    <w:rsid w:val="002B754D"/>
    <w:rsid w:val="002C35B5"/>
    <w:rsid w:val="002C3A6F"/>
    <w:rsid w:val="002C4DDE"/>
    <w:rsid w:val="00301F8B"/>
    <w:rsid w:val="00303F24"/>
    <w:rsid w:val="00310034"/>
    <w:rsid w:val="00317547"/>
    <w:rsid w:val="003234B5"/>
    <w:rsid w:val="003253EC"/>
    <w:rsid w:val="00335DBD"/>
    <w:rsid w:val="0034327D"/>
    <w:rsid w:val="00345F6E"/>
    <w:rsid w:val="00350E50"/>
    <w:rsid w:val="00354ADC"/>
    <w:rsid w:val="003614CF"/>
    <w:rsid w:val="003622FD"/>
    <w:rsid w:val="0036522B"/>
    <w:rsid w:val="003664CB"/>
    <w:rsid w:val="00373E64"/>
    <w:rsid w:val="0037581B"/>
    <w:rsid w:val="00391423"/>
    <w:rsid w:val="003971BF"/>
    <w:rsid w:val="003C1EC5"/>
    <w:rsid w:val="003C5EF8"/>
    <w:rsid w:val="003D704A"/>
    <w:rsid w:val="003E388F"/>
    <w:rsid w:val="003E4826"/>
    <w:rsid w:val="003E524D"/>
    <w:rsid w:val="003E53E0"/>
    <w:rsid w:val="003E678E"/>
    <w:rsid w:val="003F27C1"/>
    <w:rsid w:val="003F3DFD"/>
    <w:rsid w:val="003F4BBD"/>
    <w:rsid w:val="0040003B"/>
    <w:rsid w:val="00402736"/>
    <w:rsid w:val="00406100"/>
    <w:rsid w:val="00420E94"/>
    <w:rsid w:val="004359EB"/>
    <w:rsid w:val="00447633"/>
    <w:rsid w:val="004507C2"/>
    <w:rsid w:val="00455BBB"/>
    <w:rsid w:val="0045610C"/>
    <w:rsid w:val="00460C72"/>
    <w:rsid w:val="00462324"/>
    <w:rsid w:val="004638DE"/>
    <w:rsid w:val="00483D58"/>
    <w:rsid w:val="00483D76"/>
    <w:rsid w:val="00484C1F"/>
    <w:rsid w:val="004877FF"/>
    <w:rsid w:val="00495083"/>
    <w:rsid w:val="00497E78"/>
    <w:rsid w:val="004B1594"/>
    <w:rsid w:val="004B5F67"/>
    <w:rsid w:val="004D2883"/>
    <w:rsid w:val="004F3153"/>
    <w:rsid w:val="004F59E2"/>
    <w:rsid w:val="004F63BF"/>
    <w:rsid w:val="0051579B"/>
    <w:rsid w:val="005234AA"/>
    <w:rsid w:val="00524D9D"/>
    <w:rsid w:val="00531E71"/>
    <w:rsid w:val="005331FB"/>
    <w:rsid w:val="005370D1"/>
    <w:rsid w:val="00541A1B"/>
    <w:rsid w:val="00581B01"/>
    <w:rsid w:val="00584A7B"/>
    <w:rsid w:val="00585C03"/>
    <w:rsid w:val="0059208D"/>
    <w:rsid w:val="00597370"/>
    <w:rsid w:val="005B2CEC"/>
    <w:rsid w:val="005B44E5"/>
    <w:rsid w:val="005C2451"/>
    <w:rsid w:val="005D568B"/>
    <w:rsid w:val="005E351B"/>
    <w:rsid w:val="005E3F16"/>
    <w:rsid w:val="005F09C3"/>
    <w:rsid w:val="0061335B"/>
    <w:rsid w:val="00620AAF"/>
    <w:rsid w:val="0062466F"/>
    <w:rsid w:val="00636C37"/>
    <w:rsid w:val="006453D0"/>
    <w:rsid w:val="0065362C"/>
    <w:rsid w:val="00657329"/>
    <w:rsid w:val="0066475F"/>
    <w:rsid w:val="00670F7B"/>
    <w:rsid w:val="00673D21"/>
    <w:rsid w:val="00675086"/>
    <w:rsid w:val="0068338F"/>
    <w:rsid w:val="00686C93"/>
    <w:rsid w:val="00692510"/>
    <w:rsid w:val="006C37FA"/>
    <w:rsid w:val="006D424B"/>
    <w:rsid w:val="006E0474"/>
    <w:rsid w:val="006E425D"/>
    <w:rsid w:val="006E7815"/>
    <w:rsid w:val="0070232D"/>
    <w:rsid w:val="007027F2"/>
    <w:rsid w:val="00704604"/>
    <w:rsid w:val="0071303A"/>
    <w:rsid w:val="00713E90"/>
    <w:rsid w:val="007177EC"/>
    <w:rsid w:val="00734A9B"/>
    <w:rsid w:val="007358CC"/>
    <w:rsid w:val="00735ABE"/>
    <w:rsid w:val="00747504"/>
    <w:rsid w:val="00754C74"/>
    <w:rsid w:val="00756E20"/>
    <w:rsid w:val="00763EA1"/>
    <w:rsid w:val="0077163D"/>
    <w:rsid w:val="00773E76"/>
    <w:rsid w:val="0077688C"/>
    <w:rsid w:val="007829A3"/>
    <w:rsid w:val="00783E3D"/>
    <w:rsid w:val="0078471B"/>
    <w:rsid w:val="007B4083"/>
    <w:rsid w:val="007C1934"/>
    <w:rsid w:val="007C29C6"/>
    <w:rsid w:val="007C5AD9"/>
    <w:rsid w:val="007D0128"/>
    <w:rsid w:val="007D3BBA"/>
    <w:rsid w:val="007F2CBE"/>
    <w:rsid w:val="007F581B"/>
    <w:rsid w:val="007F64F7"/>
    <w:rsid w:val="0080026C"/>
    <w:rsid w:val="0080608E"/>
    <w:rsid w:val="00821F22"/>
    <w:rsid w:val="008263D6"/>
    <w:rsid w:val="00836CB4"/>
    <w:rsid w:val="0084212B"/>
    <w:rsid w:val="008610BB"/>
    <w:rsid w:val="0086413A"/>
    <w:rsid w:val="008648D1"/>
    <w:rsid w:val="00876530"/>
    <w:rsid w:val="00877CBA"/>
    <w:rsid w:val="00881AC4"/>
    <w:rsid w:val="00885AA5"/>
    <w:rsid w:val="00887C70"/>
    <w:rsid w:val="00894FF4"/>
    <w:rsid w:val="008A66DD"/>
    <w:rsid w:val="008B1176"/>
    <w:rsid w:val="008B34AA"/>
    <w:rsid w:val="008B7553"/>
    <w:rsid w:val="008C1C93"/>
    <w:rsid w:val="008C2D40"/>
    <w:rsid w:val="008C4EAC"/>
    <w:rsid w:val="008C624D"/>
    <w:rsid w:val="008E2E96"/>
    <w:rsid w:val="008E54EA"/>
    <w:rsid w:val="008E7E4D"/>
    <w:rsid w:val="008F041F"/>
    <w:rsid w:val="008F2A45"/>
    <w:rsid w:val="008F43D6"/>
    <w:rsid w:val="008F5C69"/>
    <w:rsid w:val="008F7A01"/>
    <w:rsid w:val="0090445B"/>
    <w:rsid w:val="00910E98"/>
    <w:rsid w:val="009115A0"/>
    <w:rsid w:val="009245EE"/>
    <w:rsid w:val="00926C12"/>
    <w:rsid w:val="00944044"/>
    <w:rsid w:val="00945326"/>
    <w:rsid w:val="00946FEA"/>
    <w:rsid w:val="00962173"/>
    <w:rsid w:val="0096415E"/>
    <w:rsid w:val="00985F52"/>
    <w:rsid w:val="009913F0"/>
    <w:rsid w:val="009A5781"/>
    <w:rsid w:val="009B0549"/>
    <w:rsid w:val="009B0C0D"/>
    <w:rsid w:val="009B7687"/>
    <w:rsid w:val="009C02FE"/>
    <w:rsid w:val="009C1026"/>
    <w:rsid w:val="009C1D36"/>
    <w:rsid w:val="009C4076"/>
    <w:rsid w:val="009C4A33"/>
    <w:rsid w:val="009D6753"/>
    <w:rsid w:val="009F15B9"/>
    <w:rsid w:val="009F790B"/>
    <w:rsid w:val="00A1392B"/>
    <w:rsid w:val="00A13FF7"/>
    <w:rsid w:val="00A276E6"/>
    <w:rsid w:val="00A30F2F"/>
    <w:rsid w:val="00A33CF3"/>
    <w:rsid w:val="00A37C39"/>
    <w:rsid w:val="00A4032E"/>
    <w:rsid w:val="00A4613F"/>
    <w:rsid w:val="00A5198C"/>
    <w:rsid w:val="00A6541C"/>
    <w:rsid w:val="00A8617E"/>
    <w:rsid w:val="00A926DA"/>
    <w:rsid w:val="00A9535A"/>
    <w:rsid w:val="00A97CB0"/>
    <w:rsid w:val="00AA6989"/>
    <w:rsid w:val="00AB0200"/>
    <w:rsid w:val="00AB31C0"/>
    <w:rsid w:val="00AC5D34"/>
    <w:rsid w:val="00AD04F0"/>
    <w:rsid w:val="00AD08B8"/>
    <w:rsid w:val="00AD32F8"/>
    <w:rsid w:val="00AD434E"/>
    <w:rsid w:val="00AD4A8E"/>
    <w:rsid w:val="00AF2E83"/>
    <w:rsid w:val="00B167C1"/>
    <w:rsid w:val="00B21969"/>
    <w:rsid w:val="00B34C0C"/>
    <w:rsid w:val="00B44527"/>
    <w:rsid w:val="00B44549"/>
    <w:rsid w:val="00B46A5B"/>
    <w:rsid w:val="00B55603"/>
    <w:rsid w:val="00B573CE"/>
    <w:rsid w:val="00B62C67"/>
    <w:rsid w:val="00B62EBF"/>
    <w:rsid w:val="00B653A2"/>
    <w:rsid w:val="00B660C9"/>
    <w:rsid w:val="00B666AB"/>
    <w:rsid w:val="00B93A2D"/>
    <w:rsid w:val="00BA206A"/>
    <w:rsid w:val="00BA5A95"/>
    <w:rsid w:val="00BB35F2"/>
    <w:rsid w:val="00BB6DD3"/>
    <w:rsid w:val="00BC1027"/>
    <w:rsid w:val="00BC7517"/>
    <w:rsid w:val="00BC7D9F"/>
    <w:rsid w:val="00BD2F99"/>
    <w:rsid w:val="00BE39C4"/>
    <w:rsid w:val="00BE6276"/>
    <w:rsid w:val="00BF3AE4"/>
    <w:rsid w:val="00C01635"/>
    <w:rsid w:val="00C046F6"/>
    <w:rsid w:val="00C04BA9"/>
    <w:rsid w:val="00C05374"/>
    <w:rsid w:val="00C179E1"/>
    <w:rsid w:val="00C17CD0"/>
    <w:rsid w:val="00C214D1"/>
    <w:rsid w:val="00C3337F"/>
    <w:rsid w:val="00C33B3B"/>
    <w:rsid w:val="00C415F8"/>
    <w:rsid w:val="00C41CE3"/>
    <w:rsid w:val="00C4469F"/>
    <w:rsid w:val="00C46614"/>
    <w:rsid w:val="00C54722"/>
    <w:rsid w:val="00C62D27"/>
    <w:rsid w:val="00C64E03"/>
    <w:rsid w:val="00C65628"/>
    <w:rsid w:val="00C705BA"/>
    <w:rsid w:val="00C709B7"/>
    <w:rsid w:val="00C91801"/>
    <w:rsid w:val="00C93B9A"/>
    <w:rsid w:val="00C943A2"/>
    <w:rsid w:val="00C9467D"/>
    <w:rsid w:val="00C95641"/>
    <w:rsid w:val="00CA1650"/>
    <w:rsid w:val="00CA1B74"/>
    <w:rsid w:val="00CA7D38"/>
    <w:rsid w:val="00CB14CB"/>
    <w:rsid w:val="00CB19D0"/>
    <w:rsid w:val="00CB32BD"/>
    <w:rsid w:val="00CB7BD6"/>
    <w:rsid w:val="00CC2FAF"/>
    <w:rsid w:val="00CC63D5"/>
    <w:rsid w:val="00CC6DB5"/>
    <w:rsid w:val="00CE1D83"/>
    <w:rsid w:val="00CE7810"/>
    <w:rsid w:val="00D025D3"/>
    <w:rsid w:val="00D05FF1"/>
    <w:rsid w:val="00D10DBF"/>
    <w:rsid w:val="00D179DD"/>
    <w:rsid w:val="00D21A03"/>
    <w:rsid w:val="00D241B8"/>
    <w:rsid w:val="00D25549"/>
    <w:rsid w:val="00D26977"/>
    <w:rsid w:val="00D340BD"/>
    <w:rsid w:val="00D43E4F"/>
    <w:rsid w:val="00D53FB4"/>
    <w:rsid w:val="00D55F81"/>
    <w:rsid w:val="00D60B3E"/>
    <w:rsid w:val="00D61F2D"/>
    <w:rsid w:val="00D66085"/>
    <w:rsid w:val="00D6772D"/>
    <w:rsid w:val="00D70203"/>
    <w:rsid w:val="00D72965"/>
    <w:rsid w:val="00D8661C"/>
    <w:rsid w:val="00D91554"/>
    <w:rsid w:val="00DA3A88"/>
    <w:rsid w:val="00DB4A69"/>
    <w:rsid w:val="00DB6766"/>
    <w:rsid w:val="00DC64B0"/>
    <w:rsid w:val="00DD06B5"/>
    <w:rsid w:val="00DD5421"/>
    <w:rsid w:val="00DD59C0"/>
    <w:rsid w:val="00DD6308"/>
    <w:rsid w:val="00DF272C"/>
    <w:rsid w:val="00DF332C"/>
    <w:rsid w:val="00E06BF2"/>
    <w:rsid w:val="00E10A95"/>
    <w:rsid w:val="00E14196"/>
    <w:rsid w:val="00E14E67"/>
    <w:rsid w:val="00E2024D"/>
    <w:rsid w:val="00E26B9D"/>
    <w:rsid w:val="00E318F9"/>
    <w:rsid w:val="00E4577F"/>
    <w:rsid w:val="00E56137"/>
    <w:rsid w:val="00E56E68"/>
    <w:rsid w:val="00E66E7D"/>
    <w:rsid w:val="00E8047A"/>
    <w:rsid w:val="00E81C71"/>
    <w:rsid w:val="00E8382A"/>
    <w:rsid w:val="00E83FAC"/>
    <w:rsid w:val="00E84E78"/>
    <w:rsid w:val="00E86E9B"/>
    <w:rsid w:val="00E9448E"/>
    <w:rsid w:val="00EA5D2A"/>
    <w:rsid w:val="00EB332A"/>
    <w:rsid w:val="00EC1770"/>
    <w:rsid w:val="00EC55B7"/>
    <w:rsid w:val="00ED5D15"/>
    <w:rsid w:val="00ED78DC"/>
    <w:rsid w:val="00EE3420"/>
    <w:rsid w:val="00EE3780"/>
    <w:rsid w:val="00EE4341"/>
    <w:rsid w:val="00EE7F21"/>
    <w:rsid w:val="00F05F09"/>
    <w:rsid w:val="00F10AE6"/>
    <w:rsid w:val="00F13A11"/>
    <w:rsid w:val="00F2485A"/>
    <w:rsid w:val="00F251FB"/>
    <w:rsid w:val="00F318E7"/>
    <w:rsid w:val="00F42431"/>
    <w:rsid w:val="00F4258D"/>
    <w:rsid w:val="00F4471D"/>
    <w:rsid w:val="00F450E9"/>
    <w:rsid w:val="00F50303"/>
    <w:rsid w:val="00F83021"/>
    <w:rsid w:val="00F83049"/>
    <w:rsid w:val="00F8719F"/>
    <w:rsid w:val="00FA5A98"/>
    <w:rsid w:val="00FB05D3"/>
    <w:rsid w:val="00FB5976"/>
    <w:rsid w:val="00FD08B6"/>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
    <w:uiPriority w:val="99"/>
    <w:qFormat/>
    <w:locked/>
    <w:rsid w:val="002075D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17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2173"/>
    <w:rPr>
      <w:rFonts w:ascii="Cambria" w:hAnsi="Cambria" w:cs="Cambria"/>
      <w:b/>
      <w:bCs/>
      <w:i/>
      <w:iCs/>
      <w:sz w:val="28"/>
      <w:szCs w:val="28"/>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2173"/>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962173"/>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3E53E0"/>
    <w:pPr>
      <w:tabs>
        <w:tab w:val="center" w:pos="4677"/>
        <w:tab w:val="right" w:pos="9355"/>
      </w:tabs>
    </w:pPr>
  </w:style>
  <w:style w:type="character" w:customStyle="1" w:styleId="HeaderChar">
    <w:name w:val="Header Char"/>
    <w:basedOn w:val="DefaultParagraphFont"/>
    <w:link w:val="Header"/>
    <w:uiPriority w:val="99"/>
    <w:locked/>
    <w:rsid w:val="003E53E0"/>
    <w:rPr>
      <w:sz w:val="24"/>
      <w:szCs w:val="24"/>
    </w:rPr>
  </w:style>
  <w:style w:type="paragraph" w:styleId="Footer">
    <w:name w:val="footer"/>
    <w:basedOn w:val="Normal"/>
    <w:link w:val="FooterChar"/>
    <w:uiPriority w:val="99"/>
    <w:rsid w:val="003E53E0"/>
    <w:pPr>
      <w:tabs>
        <w:tab w:val="center" w:pos="4677"/>
        <w:tab w:val="right" w:pos="9355"/>
      </w:tabs>
    </w:pPr>
  </w:style>
  <w:style w:type="character" w:customStyle="1" w:styleId="FooterChar">
    <w:name w:val="Footer Char"/>
    <w:basedOn w:val="DefaultParagraphFont"/>
    <w:link w:val="Footer"/>
    <w:uiPriority w:val="99"/>
    <w:locked/>
    <w:rsid w:val="003E53E0"/>
    <w:rPr>
      <w:sz w:val="24"/>
      <w:szCs w:val="24"/>
    </w:rPr>
  </w:style>
  <w:style w:type="paragraph" w:customStyle="1" w:styleId="10">
    <w:name w:val="Знак Знак1"/>
    <w:basedOn w:val="Normal"/>
    <w:uiPriority w:val="99"/>
    <w:rsid w:val="002075D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8325478">
      <w:marLeft w:val="0"/>
      <w:marRight w:val="0"/>
      <w:marTop w:val="0"/>
      <w:marBottom w:val="0"/>
      <w:divBdr>
        <w:top w:val="none" w:sz="0" w:space="0" w:color="auto"/>
        <w:left w:val="none" w:sz="0" w:space="0" w:color="auto"/>
        <w:bottom w:val="none" w:sz="0" w:space="0" w:color="auto"/>
        <w:right w:val="none" w:sz="0" w:space="0" w:color="auto"/>
      </w:divBdr>
      <w:divsChild>
        <w:div w:id="898325515">
          <w:marLeft w:val="0"/>
          <w:marRight w:val="0"/>
          <w:marTop w:val="0"/>
          <w:marBottom w:val="0"/>
          <w:divBdr>
            <w:top w:val="none" w:sz="0" w:space="0" w:color="auto"/>
            <w:left w:val="none" w:sz="0" w:space="0" w:color="auto"/>
            <w:bottom w:val="none" w:sz="0" w:space="0" w:color="auto"/>
            <w:right w:val="none" w:sz="0" w:space="0" w:color="auto"/>
          </w:divBdr>
        </w:div>
      </w:divsChild>
    </w:div>
    <w:div w:id="898325480">
      <w:marLeft w:val="0"/>
      <w:marRight w:val="0"/>
      <w:marTop w:val="0"/>
      <w:marBottom w:val="0"/>
      <w:divBdr>
        <w:top w:val="none" w:sz="0" w:space="0" w:color="auto"/>
        <w:left w:val="none" w:sz="0" w:space="0" w:color="auto"/>
        <w:bottom w:val="none" w:sz="0" w:space="0" w:color="auto"/>
        <w:right w:val="none" w:sz="0" w:space="0" w:color="auto"/>
      </w:divBdr>
      <w:divsChild>
        <w:div w:id="898325534">
          <w:marLeft w:val="0"/>
          <w:marRight w:val="0"/>
          <w:marTop w:val="0"/>
          <w:marBottom w:val="0"/>
          <w:divBdr>
            <w:top w:val="none" w:sz="0" w:space="0" w:color="auto"/>
            <w:left w:val="none" w:sz="0" w:space="0" w:color="auto"/>
            <w:bottom w:val="none" w:sz="0" w:space="0" w:color="auto"/>
            <w:right w:val="none" w:sz="0" w:space="0" w:color="auto"/>
          </w:divBdr>
          <w:divsChild>
            <w:div w:id="898325489">
              <w:marLeft w:val="0"/>
              <w:marRight w:val="0"/>
              <w:marTop w:val="0"/>
              <w:marBottom w:val="0"/>
              <w:divBdr>
                <w:top w:val="none" w:sz="0" w:space="0" w:color="auto"/>
                <w:left w:val="none" w:sz="0" w:space="0" w:color="auto"/>
                <w:bottom w:val="none" w:sz="0" w:space="0" w:color="auto"/>
                <w:right w:val="none" w:sz="0" w:space="0" w:color="auto"/>
              </w:divBdr>
            </w:div>
            <w:div w:id="898325496">
              <w:marLeft w:val="0"/>
              <w:marRight w:val="0"/>
              <w:marTop w:val="0"/>
              <w:marBottom w:val="0"/>
              <w:divBdr>
                <w:top w:val="none" w:sz="0" w:space="0" w:color="auto"/>
                <w:left w:val="none" w:sz="0" w:space="0" w:color="auto"/>
                <w:bottom w:val="none" w:sz="0" w:space="0" w:color="auto"/>
                <w:right w:val="none" w:sz="0" w:space="0" w:color="auto"/>
              </w:divBdr>
            </w:div>
            <w:div w:id="898325503">
              <w:marLeft w:val="0"/>
              <w:marRight w:val="0"/>
              <w:marTop w:val="0"/>
              <w:marBottom w:val="0"/>
              <w:divBdr>
                <w:top w:val="none" w:sz="0" w:space="0" w:color="auto"/>
                <w:left w:val="none" w:sz="0" w:space="0" w:color="auto"/>
                <w:bottom w:val="none" w:sz="0" w:space="0" w:color="auto"/>
                <w:right w:val="none" w:sz="0" w:space="0" w:color="auto"/>
              </w:divBdr>
            </w:div>
            <w:div w:id="898325504">
              <w:marLeft w:val="0"/>
              <w:marRight w:val="0"/>
              <w:marTop w:val="0"/>
              <w:marBottom w:val="0"/>
              <w:divBdr>
                <w:top w:val="none" w:sz="0" w:space="0" w:color="auto"/>
                <w:left w:val="none" w:sz="0" w:space="0" w:color="auto"/>
                <w:bottom w:val="none" w:sz="0" w:space="0" w:color="auto"/>
                <w:right w:val="none" w:sz="0" w:space="0" w:color="auto"/>
              </w:divBdr>
            </w:div>
            <w:div w:id="898325529">
              <w:marLeft w:val="0"/>
              <w:marRight w:val="0"/>
              <w:marTop w:val="0"/>
              <w:marBottom w:val="0"/>
              <w:divBdr>
                <w:top w:val="none" w:sz="0" w:space="0" w:color="auto"/>
                <w:left w:val="none" w:sz="0" w:space="0" w:color="auto"/>
                <w:bottom w:val="none" w:sz="0" w:space="0" w:color="auto"/>
                <w:right w:val="none" w:sz="0" w:space="0" w:color="auto"/>
              </w:divBdr>
            </w:div>
            <w:div w:id="8983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484">
      <w:marLeft w:val="0"/>
      <w:marRight w:val="0"/>
      <w:marTop w:val="0"/>
      <w:marBottom w:val="0"/>
      <w:divBdr>
        <w:top w:val="none" w:sz="0" w:space="0" w:color="auto"/>
        <w:left w:val="none" w:sz="0" w:space="0" w:color="auto"/>
        <w:bottom w:val="none" w:sz="0" w:space="0" w:color="auto"/>
        <w:right w:val="none" w:sz="0" w:space="0" w:color="auto"/>
      </w:divBdr>
    </w:div>
    <w:div w:id="898325486">
      <w:marLeft w:val="0"/>
      <w:marRight w:val="0"/>
      <w:marTop w:val="0"/>
      <w:marBottom w:val="0"/>
      <w:divBdr>
        <w:top w:val="none" w:sz="0" w:space="0" w:color="auto"/>
        <w:left w:val="none" w:sz="0" w:space="0" w:color="auto"/>
        <w:bottom w:val="none" w:sz="0" w:space="0" w:color="auto"/>
        <w:right w:val="none" w:sz="0" w:space="0" w:color="auto"/>
      </w:divBdr>
    </w:div>
    <w:div w:id="898325491">
      <w:marLeft w:val="0"/>
      <w:marRight w:val="0"/>
      <w:marTop w:val="0"/>
      <w:marBottom w:val="0"/>
      <w:divBdr>
        <w:top w:val="none" w:sz="0" w:space="0" w:color="auto"/>
        <w:left w:val="none" w:sz="0" w:space="0" w:color="auto"/>
        <w:bottom w:val="none" w:sz="0" w:space="0" w:color="auto"/>
        <w:right w:val="none" w:sz="0" w:space="0" w:color="auto"/>
      </w:divBdr>
    </w:div>
    <w:div w:id="898325493">
      <w:marLeft w:val="0"/>
      <w:marRight w:val="0"/>
      <w:marTop w:val="0"/>
      <w:marBottom w:val="0"/>
      <w:divBdr>
        <w:top w:val="none" w:sz="0" w:space="0" w:color="auto"/>
        <w:left w:val="none" w:sz="0" w:space="0" w:color="auto"/>
        <w:bottom w:val="none" w:sz="0" w:space="0" w:color="auto"/>
        <w:right w:val="none" w:sz="0" w:space="0" w:color="auto"/>
      </w:divBdr>
    </w:div>
    <w:div w:id="898325499">
      <w:marLeft w:val="0"/>
      <w:marRight w:val="0"/>
      <w:marTop w:val="0"/>
      <w:marBottom w:val="0"/>
      <w:divBdr>
        <w:top w:val="none" w:sz="0" w:space="0" w:color="auto"/>
        <w:left w:val="none" w:sz="0" w:space="0" w:color="auto"/>
        <w:bottom w:val="none" w:sz="0" w:space="0" w:color="auto"/>
        <w:right w:val="none" w:sz="0" w:space="0" w:color="auto"/>
      </w:divBdr>
    </w:div>
    <w:div w:id="898325501">
      <w:marLeft w:val="0"/>
      <w:marRight w:val="0"/>
      <w:marTop w:val="0"/>
      <w:marBottom w:val="0"/>
      <w:divBdr>
        <w:top w:val="none" w:sz="0" w:space="0" w:color="auto"/>
        <w:left w:val="none" w:sz="0" w:space="0" w:color="auto"/>
        <w:bottom w:val="none" w:sz="0" w:space="0" w:color="auto"/>
        <w:right w:val="none" w:sz="0" w:space="0" w:color="auto"/>
      </w:divBdr>
    </w:div>
    <w:div w:id="898325505">
      <w:marLeft w:val="0"/>
      <w:marRight w:val="0"/>
      <w:marTop w:val="0"/>
      <w:marBottom w:val="0"/>
      <w:divBdr>
        <w:top w:val="none" w:sz="0" w:space="0" w:color="auto"/>
        <w:left w:val="none" w:sz="0" w:space="0" w:color="auto"/>
        <w:bottom w:val="none" w:sz="0" w:space="0" w:color="auto"/>
        <w:right w:val="none" w:sz="0" w:space="0" w:color="auto"/>
      </w:divBdr>
    </w:div>
    <w:div w:id="898325512">
      <w:marLeft w:val="0"/>
      <w:marRight w:val="0"/>
      <w:marTop w:val="0"/>
      <w:marBottom w:val="0"/>
      <w:divBdr>
        <w:top w:val="none" w:sz="0" w:space="0" w:color="auto"/>
        <w:left w:val="none" w:sz="0" w:space="0" w:color="auto"/>
        <w:bottom w:val="none" w:sz="0" w:space="0" w:color="auto"/>
        <w:right w:val="none" w:sz="0" w:space="0" w:color="auto"/>
      </w:divBdr>
    </w:div>
    <w:div w:id="898325517">
      <w:marLeft w:val="0"/>
      <w:marRight w:val="0"/>
      <w:marTop w:val="0"/>
      <w:marBottom w:val="0"/>
      <w:divBdr>
        <w:top w:val="none" w:sz="0" w:space="0" w:color="auto"/>
        <w:left w:val="none" w:sz="0" w:space="0" w:color="auto"/>
        <w:bottom w:val="none" w:sz="0" w:space="0" w:color="auto"/>
        <w:right w:val="none" w:sz="0" w:space="0" w:color="auto"/>
      </w:divBdr>
    </w:div>
    <w:div w:id="898325518">
      <w:marLeft w:val="0"/>
      <w:marRight w:val="0"/>
      <w:marTop w:val="0"/>
      <w:marBottom w:val="0"/>
      <w:divBdr>
        <w:top w:val="none" w:sz="0" w:space="0" w:color="auto"/>
        <w:left w:val="none" w:sz="0" w:space="0" w:color="auto"/>
        <w:bottom w:val="none" w:sz="0" w:space="0" w:color="auto"/>
        <w:right w:val="none" w:sz="0" w:space="0" w:color="auto"/>
      </w:divBdr>
    </w:div>
    <w:div w:id="898325519">
      <w:marLeft w:val="0"/>
      <w:marRight w:val="0"/>
      <w:marTop w:val="0"/>
      <w:marBottom w:val="0"/>
      <w:divBdr>
        <w:top w:val="none" w:sz="0" w:space="0" w:color="auto"/>
        <w:left w:val="none" w:sz="0" w:space="0" w:color="auto"/>
        <w:bottom w:val="none" w:sz="0" w:space="0" w:color="auto"/>
        <w:right w:val="none" w:sz="0" w:space="0" w:color="auto"/>
      </w:divBdr>
    </w:div>
    <w:div w:id="898325520">
      <w:marLeft w:val="0"/>
      <w:marRight w:val="0"/>
      <w:marTop w:val="0"/>
      <w:marBottom w:val="0"/>
      <w:divBdr>
        <w:top w:val="none" w:sz="0" w:space="0" w:color="auto"/>
        <w:left w:val="none" w:sz="0" w:space="0" w:color="auto"/>
        <w:bottom w:val="none" w:sz="0" w:space="0" w:color="auto"/>
        <w:right w:val="none" w:sz="0" w:space="0" w:color="auto"/>
      </w:divBdr>
      <w:divsChild>
        <w:div w:id="898325487">
          <w:marLeft w:val="0"/>
          <w:marRight w:val="0"/>
          <w:marTop w:val="0"/>
          <w:marBottom w:val="0"/>
          <w:divBdr>
            <w:top w:val="none" w:sz="0" w:space="0" w:color="auto"/>
            <w:left w:val="none" w:sz="0" w:space="0" w:color="auto"/>
            <w:bottom w:val="none" w:sz="0" w:space="0" w:color="auto"/>
            <w:right w:val="none" w:sz="0" w:space="0" w:color="auto"/>
          </w:divBdr>
          <w:divsChild>
            <w:div w:id="898325482">
              <w:marLeft w:val="0"/>
              <w:marRight w:val="0"/>
              <w:marTop w:val="0"/>
              <w:marBottom w:val="0"/>
              <w:divBdr>
                <w:top w:val="none" w:sz="0" w:space="0" w:color="auto"/>
                <w:left w:val="none" w:sz="0" w:space="0" w:color="auto"/>
                <w:bottom w:val="none" w:sz="0" w:space="0" w:color="auto"/>
                <w:right w:val="none" w:sz="0" w:space="0" w:color="auto"/>
              </w:divBdr>
            </w:div>
            <w:div w:id="898325485">
              <w:marLeft w:val="0"/>
              <w:marRight w:val="0"/>
              <w:marTop w:val="0"/>
              <w:marBottom w:val="0"/>
              <w:divBdr>
                <w:top w:val="none" w:sz="0" w:space="0" w:color="auto"/>
                <w:left w:val="none" w:sz="0" w:space="0" w:color="auto"/>
                <w:bottom w:val="none" w:sz="0" w:space="0" w:color="auto"/>
                <w:right w:val="none" w:sz="0" w:space="0" w:color="auto"/>
              </w:divBdr>
              <w:divsChild>
                <w:div w:id="898325528">
                  <w:marLeft w:val="0"/>
                  <w:marRight w:val="0"/>
                  <w:marTop w:val="0"/>
                  <w:marBottom w:val="0"/>
                  <w:divBdr>
                    <w:top w:val="none" w:sz="0" w:space="0" w:color="auto"/>
                    <w:left w:val="none" w:sz="0" w:space="0" w:color="auto"/>
                    <w:bottom w:val="none" w:sz="0" w:space="0" w:color="auto"/>
                    <w:right w:val="none" w:sz="0" w:space="0" w:color="auto"/>
                  </w:divBdr>
                </w:div>
              </w:divsChild>
            </w:div>
            <w:div w:id="898325488">
              <w:marLeft w:val="0"/>
              <w:marRight w:val="0"/>
              <w:marTop w:val="0"/>
              <w:marBottom w:val="0"/>
              <w:divBdr>
                <w:top w:val="none" w:sz="0" w:space="0" w:color="auto"/>
                <w:left w:val="none" w:sz="0" w:space="0" w:color="auto"/>
                <w:bottom w:val="none" w:sz="0" w:space="0" w:color="auto"/>
                <w:right w:val="none" w:sz="0" w:space="0" w:color="auto"/>
              </w:divBdr>
            </w:div>
            <w:div w:id="898325490">
              <w:marLeft w:val="0"/>
              <w:marRight w:val="0"/>
              <w:marTop w:val="0"/>
              <w:marBottom w:val="0"/>
              <w:divBdr>
                <w:top w:val="none" w:sz="0" w:space="0" w:color="auto"/>
                <w:left w:val="none" w:sz="0" w:space="0" w:color="auto"/>
                <w:bottom w:val="none" w:sz="0" w:space="0" w:color="auto"/>
                <w:right w:val="none" w:sz="0" w:space="0" w:color="auto"/>
              </w:divBdr>
            </w:div>
            <w:div w:id="898325492">
              <w:marLeft w:val="0"/>
              <w:marRight w:val="0"/>
              <w:marTop w:val="0"/>
              <w:marBottom w:val="0"/>
              <w:divBdr>
                <w:top w:val="none" w:sz="0" w:space="0" w:color="auto"/>
                <w:left w:val="none" w:sz="0" w:space="0" w:color="auto"/>
                <w:bottom w:val="none" w:sz="0" w:space="0" w:color="auto"/>
                <w:right w:val="none" w:sz="0" w:space="0" w:color="auto"/>
              </w:divBdr>
            </w:div>
            <w:div w:id="898325498">
              <w:marLeft w:val="0"/>
              <w:marRight w:val="0"/>
              <w:marTop w:val="0"/>
              <w:marBottom w:val="0"/>
              <w:divBdr>
                <w:top w:val="none" w:sz="0" w:space="0" w:color="auto"/>
                <w:left w:val="none" w:sz="0" w:space="0" w:color="auto"/>
                <w:bottom w:val="none" w:sz="0" w:space="0" w:color="auto"/>
                <w:right w:val="none" w:sz="0" w:space="0" w:color="auto"/>
              </w:divBdr>
            </w:div>
            <w:div w:id="898325500">
              <w:marLeft w:val="0"/>
              <w:marRight w:val="0"/>
              <w:marTop w:val="0"/>
              <w:marBottom w:val="0"/>
              <w:divBdr>
                <w:top w:val="none" w:sz="0" w:space="0" w:color="auto"/>
                <w:left w:val="none" w:sz="0" w:space="0" w:color="auto"/>
                <w:bottom w:val="none" w:sz="0" w:space="0" w:color="auto"/>
                <w:right w:val="none" w:sz="0" w:space="0" w:color="auto"/>
              </w:divBdr>
            </w:div>
            <w:div w:id="898325502">
              <w:marLeft w:val="0"/>
              <w:marRight w:val="0"/>
              <w:marTop w:val="0"/>
              <w:marBottom w:val="0"/>
              <w:divBdr>
                <w:top w:val="none" w:sz="0" w:space="0" w:color="auto"/>
                <w:left w:val="none" w:sz="0" w:space="0" w:color="auto"/>
                <w:bottom w:val="none" w:sz="0" w:space="0" w:color="auto"/>
                <w:right w:val="none" w:sz="0" w:space="0" w:color="auto"/>
              </w:divBdr>
              <w:divsChild>
                <w:div w:id="898325541">
                  <w:marLeft w:val="0"/>
                  <w:marRight w:val="0"/>
                  <w:marTop w:val="0"/>
                  <w:marBottom w:val="0"/>
                  <w:divBdr>
                    <w:top w:val="none" w:sz="0" w:space="0" w:color="auto"/>
                    <w:left w:val="none" w:sz="0" w:space="0" w:color="auto"/>
                    <w:bottom w:val="none" w:sz="0" w:space="0" w:color="auto"/>
                    <w:right w:val="none" w:sz="0" w:space="0" w:color="auto"/>
                  </w:divBdr>
                </w:div>
              </w:divsChild>
            </w:div>
            <w:div w:id="898325506">
              <w:marLeft w:val="0"/>
              <w:marRight w:val="0"/>
              <w:marTop w:val="0"/>
              <w:marBottom w:val="0"/>
              <w:divBdr>
                <w:top w:val="none" w:sz="0" w:space="0" w:color="auto"/>
                <w:left w:val="none" w:sz="0" w:space="0" w:color="auto"/>
                <w:bottom w:val="none" w:sz="0" w:space="0" w:color="auto"/>
                <w:right w:val="none" w:sz="0" w:space="0" w:color="auto"/>
              </w:divBdr>
              <w:divsChild>
                <w:div w:id="898325495">
                  <w:marLeft w:val="0"/>
                  <w:marRight w:val="0"/>
                  <w:marTop w:val="0"/>
                  <w:marBottom w:val="0"/>
                  <w:divBdr>
                    <w:top w:val="none" w:sz="0" w:space="0" w:color="auto"/>
                    <w:left w:val="none" w:sz="0" w:space="0" w:color="auto"/>
                    <w:bottom w:val="none" w:sz="0" w:space="0" w:color="auto"/>
                    <w:right w:val="none" w:sz="0" w:space="0" w:color="auto"/>
                  </w:divBdr>
                </w:div>
              </w:divsChild>
            </w:div>
            <w:div w:id="898325507">
              <w:marLeft w:val="0"/>
              <w:marRight w:val="0"/>
              <w:marTop w:val="0"/>
              <w:marBottom w:val="0"/>
              <w:divBdr>
                <w:top w:val="none" w:sz="0" w:space="0" w:color="auto"/>
                <w:left w:val="none" w:sz="0" w:space="0" w:color="auto"/>
                <w:bottom w:val="none" w:sz="0" w:space="0" w:color="auto"/>
                <w:right w:val="none" w:sz="0" w:space="0" w:color="auto"/>
              </w:divBdr>
            </w:div>
            <w:div w:id="898325510">
              <w:marLeft w:val="0"/>
              <w:marRight w:val="0"/>
              <w:marTop w:val="0"/>
              <w:marBottom w:val="0"/>
              <w:divBdr>
                <w:top w:val="none" w:sz="0" w:space="0" w:color="auto"/>
                <w:left w:val="none" w:sz="0" w:space="0" w:color="auto"/>
                <w:bottom w:val="none" w:sz="0" w:space="0" w:color="auto"/>
                <w:right w:val="none" w:sz="0" w:space="0" w:color="auto"/>
              </w:divBdr>
              <w:divsChild>
                <w:div w:id="898325531">
                  <w:marLeft w:val="0"/>
                  <w:marRight w:val="0"/>
                  <w:marTop w:val="0"/>
                  <w:marBottom w:val="0"/>
                  <w:divBdr>
                    <w:top w:val="none" w:sz="0" w:space="0" w:color="auto"/>
                    <w:left w:val="none" w:sz="0" w:space="0" w:color="auto"/>
                    <w:bottom w:val="none" w:sz="0" w:space="0" w:color="auto"/>
                    <w:right w:val="none" w:sz="0" w:space="0" w:color="auto"/>
                  </w:divBdr>
                </w:div>
              </w:divsChild>
            </w:div>
            <w:div w:id="898325511">
              <w:marLeft w:val="0"/>
              <w:marRight w:val="0"/>
              <w:marTop w:val="0"/>
              <w:marBottom w:val="0"/>
              <w:divBdr>
                <w:top w:val="none" w:sz="0" w:space="0" w:color="auto"/>
                <w:left w:val="none" w:sz="0" w:space="0" w:color="auto"/>
                <w:bottom w:val="none" w:sz="0" w:space="0" w:color="auto"/>
                <w:right w:val="none" w:sz="0" w:space="0" w:color="auto"/>
              </w:divBdr>
            </w:div>
            <w:div w:id="898325513">
              <w:marLeft w:val="0"/>
              <w:marRight w:val="0"/>
              <w:marTop w:val="0"/>
              <w:marBottom w:val="0"/>
              <w:divBdr>
                <w:top w:val="none" w:sz="0" w:space="0" w:color="auto"/>
                <w:left w:val="none" w:sz="0" w:space="0" w:color="auto"/>
                <w:bottom w:val="none" w:sz="0" w:space="0" w:color="auto"/>
                <w:right w:val="none" w:sz="0" w:space="0" w:color="auto"/>
              </w:divBdr>
              <w:divsChild>
                <w:div w:id="898325483">
                  <w:marLeft w:val="0"/>
                  <w:marRight w:val="0"/>
                  <w:marTop w:val="0"/>
                  <w:marBottom w:val="0"/>
                  <w:divBdr>
                    <w:top w:val="none" w:sz="0" w:space="0" w:color="auto"/>
                    <w:left w:val="none" w:sz="0" w:space="0" w:color="auto"/>
                    <w:bottom w:val="none" w:sz="0" w:space="0" w:color="auto"/>
                    <w:right w:val="none" w:sz="0" w:space="0" w:color="auto"/>
                  </w:divBdr>
                </w:div>
              </w:divsChild>
            </w:div>
            <w:div w:id="898325521">
              <w:marLeft w:val="0"/>
              <w:marRight w:val="0"/>
              <w:marTop w:val="0"/>
              <w:marBottom w:val="0"/>
              <w:divBdr>
                <w:top w:val="none" w:sz="0" w:space="0" w:color="auto"/>
                <w:left w:val="none" w:sz="0" w:space="0" w:color="auto"/>
                <w:bottom w:val="none" w:sz="0" w:space="0" w:color="auto"/>
                <w:right w:val="none" w:sz="0" w:space="0" w:color="auto"/>
              </w:divBdr>
              <w:divsChild>
                <w:div w:id="898325530">
                  <w:marLeft w:val="0"/>
                  <w:marRight w:val="0"/>
                  <w:marTop w:val="0"/>
                  <w:marBottom w:val="0"/>
                  <w:divBdr>
                    <w:top w:val="none" w:sz="0" w:space="0" w:color="auto"/>
                    <w:left w:val="none" w:sz="0" w:space="0" w:color="auto"/>
                    <w:bottom w:val="none" w:sz="0" w:space="0" w:color="auto"/>
                    <w:right w:val="none" w:sz="0" w:space="0" w:color="auto"/>
                  </w:divBdr>
                </w:div>
              </w:divsChild>
            </w:div>
            <w:div w:id="898325525">
              <w:marLeft w:val="0"/>
              <w:marRight w:val="0"/>
              <w:marTop w:val="0"/>
              <w:marBottom w:val="0"/>
              <w:divBdr>
                <w:top w:val="none" w:sz="0" w:space="0" w:color="auto"/>
                <w:left w:val="none" w:sz="0" w:space="0" w:color="auto"/>
                <w:bottom w:val="none" w:sz="0" w:space="0" w:color="auto"/>
                <w:right w:val="none" w:sz="0" w:space="0" w:color="auto"/>
              </w:divBdr>
            </w:div>
            <w:div w:id="898325536">
              <w:marLeft w:val="0"/>
              <w:marRight w:val="0"/>
              <w:marTop w:val="0"/>
              <w:marBottom w:val="0"/>
              <w:divBdr>
                <w:top w:val="none" w:sz="0" w:space="0" w:color="auto"/>
                <w:left w:val="none" w:sz="0" w:space="0" w:color="auto"/>
                <w:bottom w:val="none" w:sz="0" w:space="0" w:color="auto"/>
                <w:right w:val="none" w:sz="0" w:space="0" w:color="auto"/>
              </w:divBdr>
              <w:divsChild>
                <w:div w:id="898325479">
                  <w:marLeft w:val="0"/>
                  <w:marRight w:val="0"/>
                  <w:marTop w:val="0"/>
                  <w:marBottom w:val="0"/>
                  <w:divBdr>
                    <w:top w:val="none" w:sz="0" w:space="0" w:color="auto"/>
                    <w:left w:val="none" w:sz="0" w:space="0" w:color="auto"/>
                    <w:bottom w:val="none" w:sz="0" w:space="0" w:color="auto"/>
                    <w:right w:val="none" w:sz="0" w:space="0" w:color="auto"/>
                  </w:divBdr>
                </w:div>
              </w:divsChild>
            </w:div>
            <w:div w:id="898325537">
              <w:marLeft w:val="0"/>
              <w:marRight w:val="0"/>
              <w:marTop w:val="0"/>
              <w:marBottom w:val="0"/>
              <w:divBdr>
                <w:top w:val="none" w:sz="0" w:space="0" w:color="auto"/>
                <w:left w:val="none" w:sz="0" w:space="0" w:color="auto"/>
                <w:bottom w:val="none" w:sz="0" w:space="0" w:color="auto"/>
                <w:right w:val="none" w:sz="0" w:space="0" w:color="auto"/>
              </w:divBdr>
            </w:div>
            <w:div w:id="898325538">
              <w:marLeft w:val="0"/>
              <w:marRight w:val="0"/>
              <w:marTop w:val="0"/>
              <w:marBottom w:val="0"/>
              <w:divBdr>
                <w:top w:val="none" w:sz="0" w:space="0" w:color="auto"/>
                <w:left w:val="none" w:sz="0" w:space="0" w:color="auto"/>
                <w:bottom w:val="none" w:sz="0" w:space="0" w:color="auto"/>
                <w:right w:val="none" w:sz="0" w:space="0" w:color="auto"/>
              </w:divBdr>
            </w:div>
            <w:div w:id="898325545">
              <w:marLeft w:val="0"/>
              <w:marRight w:val="0"/>
              <w:marTop w:val="0"/>
              <w:marBottom w:val="0"/>
              <w:divBdr>
                <w:top w:val="none" w:sz="0" w:space="0" w:color="auto"/>
                <w:left w:val="none" w:sz="0" w:space="0" w:color="auto"/>
                <w:bottom w:val="none" w:sz="0" w:space="0" w:color="auto"/>
                <w:right w:val="none" w:sz="0" w:space="0" w:color="auto"/>
              </w:divBdr>
            </w:div>
            <w:div w:id="898325550">
              <w:marLeft w:val="0"/>
              <w:marRight w:val="0"/>
              <w:marTop w:val="0"/>
              <w:marBottom w:val="0"/>
              <w:divBdr>
                <w:top w:val="none" w:sz="0" w:space="0" w:color="auto"/>
                <w:left w:val="none" w:sz="0" w:space="0" w:color="auto"/>
                <w:bottom w:val="none" w:sz="0" w:space="0" w:color="auto"/>
                <w:right w:val="none" w:sz="0" w:space="0" w:color="auto"/>
              </w:divBdr>
            </w:div>
            <w:div w:id="898325554">
              <w:marLeft w:val="0"/>
              <w:marRight w:val="0"/>
              <w:marTop w:val="0"/>
              <w:marBottom w:val="0"/>
              <w:divBdr>
                <w:top w:val="none" w:sz="0" w:space="0" w:color="auto"/>
                <w:left w:val="none" w:sz="0" w:space="0" w:color="auto"/>
                <w:bottom w:val="none" w:sz="0" w:space="0" w:color="auto"/>
                <w:right w:val="none" w:sz="0" w:space="0" w:color="auto"/>
              </w:divBdr>
            </w:div>
            <w:div w:id="898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524">
      <w:marLeft w:val="0"/>
      <w:marRight w:val="0"/>
      <w:marTop w:val="0"/>
      <w:marBottom w:val="0"/>
      <w:divBdr>
        <w:top w:val="none" w:sz="0" w:space="0" w:color="auto"/>
        <w:left w:val="none" w:sz="0" w:space="0" w:color="auto"/>
        <w:bottom w:val="none" w:sz="0" w:space="0" w:color="auto"/>
        <w:right w:val="none" w:sz="0" w:space="0" w:color="auto"/>
      </w:divBdr>
    </w:div>
    <w:div w:id="898325527">
      <w:marLeft w:val="0"/>
      <w:marRight w:val="0"/>
      <w:marTop w:val="0"/>
      <w:marBottom w:val="0"/>
      <w:divBdr>
        <w:top w:val="none" w:sz="0" w:space="0" w:color="auto"/>
        <w:left w:val="none" w:sz="0" w:space="0" w:color="auto"/>
        <w:bottom w:val="none" w:sz="0" w:space="0" w:color="auto"/>
        <w:right w:val="none" w:sz="0" w:space="0" w:color="auto"/>
      </w:divBdr>
    </w:div>
    <w:div w:id="898325535">
      <w:marLeft w:val="0"/>
      <w:marRight w:val="0"/>
      <w:marTop w:val="0"/>
      <w:marBottom w:val="0"/>
      <w:divBdr>
        <w:top w:val="none" w:sz="0" w:space="0" w:color="auto"/>
        <w:left w:val="none" w:sz="0" w:space="0" w:color="auto"/>
        <w:bottom w:val="none" w:sz="0" w:space="0" w:color="auto"/>
        <w:right w:val="none" w:sz="0" w:space="0" w:color="auto"/>
      </w:divBdr>
      <w:divsChild>
        <w:div w:id="898325540">
          <w:marLeft w:val="0"/>
          <w:marRight w:val="0"/>
          <w:marTop w:val="0"/>
          <w:marBottom w:val="0"/>
          <w:divBdr>
            <w:top w:val="none" w:sz="0" w:space="0" w:color="auto"/>
            <w:left w:val="none" w:sz="0" w:space="0" w:color="auto"/>
            <w:bottom w:val="none" w:sz="0" w:space="0" w:color="auto"/>
            <w:right w:val="none" w:sz="0" w:space="0" w:color="auto"/>
          </w:divBdr>
          <w:divsChild>
            <w:div w:id="898325497">
              <w:marLeft w:val="0"/>
              <w:marRight w:val="0"/>
              <w:marTop w:val="0"/>
              <w:marBottom w:val="0"/>
              <w:divBdr>
                <w:top w:val="none" w:sz="0" w:space="0" w:color="auto"/>
                <w:left w:val="none" w:sz="0" w:space="0" w:color="auto"/>
                <w:bottom w:val="none" w:sz="0" w:space="0" w:color="auto"/>
                <w:right w:val="none" w:sz="0" w:space="0" w:color="auto"/>
              </w:divBdr>
            </w:div>
            <w:div w:id="898325516">
              <w:marLeft w:val="0"/>
              <w:marRight w:val="0"/>
              <w:marTop w:val="0"/>
              <w:marBottom w:val="0"/>
              <w:divBdr>
                <w:top w:val="none" w:sz="0" w:space="0" w:color="auto"/>
                <w:left w:val="none" w:sz="0" w:space="0" w:color="auto"/>
                <w:bottom w:val="none" w:sz="0" w:space="0" w:color="auto"/>
                <w:right w:val="none" w:sz="0" w:space="0" w:color="auto"/>
              </w:divBdr>
              <w:divsChild>
                <w:div w:id="898325481">
                  <w:marLeft w:val="0"/>
                  <w:marRight w:val="0"/>
                  <w:marTop w:val="0"/>
                  <w:marBottom w:val="0"/>
                  <w:divBdr>
                    <w:top w:val="none" w:sz="0" w:space="0" w:color="auto"/>
                    <w:left w:val="none" w:sz="0" w:space="0" w:color="auto"/>
                    <w:bottom w:val="none" w:sz="0" w:space="0" w:color="auto"/>
                    <w:right w:val="none" w:sz="0" w:space="0" w:color="auto"/>
                  </w:divBdr>
                </w:div>
              </w:divsChild>
            </w:div>
            <w:div w:id="898325522">
              <w:marLeft w:val="0"/>
              <w:marRight w:val="0"/>
              <w:marTop w:val="0"/>
              <w:marBottom w:val="0"/>
              <w:divBdr>
                <w:top w:val="none" w:sz="0" w:space="0" w:color="auto"/>
                <w:left w:val="none" w:sz="0" w:space="0" w:color="auto"/>
                <w:bottom w:val="none" w:sz="0" w:space="0" w:color="auto"/>
                <w:right w:val="none" w:sz="0" w:space="0" w:color="auto"/>
              </w:divBdr>
            </w:div>
            <w:div w:id="898325523">
              <w:marLeft w:val="0"/>
              <w:marRight w:val="0"/>
              <w:marTop w:val="0"/>
              <w:marBottom w:val="0"/>
              <w:divBdr>
                <w:top w:val="none" w:sz="0" w:space="0" w:color="auto"/>
                <w:left w:val="none" w:sz="0" w:space="0" w:color="auto"/>
                <w:bottom w:val="none" w:sz="0" w:space="0" w:color="auto"/>
                <w:right w:val="none" w:sz="0" w:space="0" w:color="auto"/>
              </w:divBdr>
            </w:div>
            <w:div w:id="898325548">
              <w:marLeft w:val="0"/>
              <w:marRight w:val="0"/>
              <w:marTop w:val="0"/>
              <w:marBottom w:val="0"/>
              <w:divBdr>
                <w:top w:val="none" w:sz="0" w:space="0" w:color="auto"/>
                <w:left w:val="none" w:sz="0" w:space="0" w:color="auto"/>
                <w:bottom w:val="none" w:sz="0" w:space="0" w:color="auto"/>
                <w:right w:val="none" w:sz="0" w:space="0" w:color="auto"/>
              </w:divBdr>
            </w:div>
            <w:div w:id="898325553">
              <w:marLeft w:val="0"/>
              <w:marRight w:val="0"/>
              <w:marTop w:val="0"/>
              <w:marBottom w:val="0"/>
              <w:divBdr>
                <w:top w:val="none" w:sz="0" w:space="0" w:color="auto"/>
                <w:left w:val="none" w:sz="0" w:space="0" w:color="auto"/>
                <w:bottom w:val="none" w:sz="0" w:space="0" w:color="auto"/>
                <w:right w:val="none" w:sz="0" w:space="0" w:color="auto"/>
              </w:divBdr>
            </w:div>
            <w:div w:id="8983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542">
      <w:marLeft w:val="0"/>
      <w:marRight w:val="0"/>
      <w:marTop w:val="0"/>
      <w:marBottom w:val="0"/>
      <w:divBdr>
        <w:top w:val="none" w:sz="0" w:space="0" w:color="auto"/>
        <w:left w:val="none" w:sz="0" w:space="0" w:color="auto"/>
        <w:bottom w:val="none" w:sz="0" w:space="0" w:color="auto"/>
        <w:right w:val="none" w:sz="0" w:space="0" w:color="auto"/>
      </w:divBdr>
    </w:div>
    <w:div w:id="898325543">
      <w:marLeft w:val="0"/>
      <w:marRight w:val="0"/>
      <w:marTop w:val="0"/>
      <w:marBottom w:val="0"/>
      <w:divBdr>
        <w:top w:val="none" w:sz="0" w:space="0" w:color="auto"/>
        <w:left w:val="none" w:sz="0" w:space="0" w:color="auto"/>
        <w:bottom w:val="none" w:sz="0" w:space="0" w:color="auto"/>
        <w:right w:val="none" w:sz="0" w:space="0" w:color="auto"/>
      </w:divBdr>
    </w:div>
    <w:div w:id="898325544">
      <w:marLeft w:val="0"/>
      <w:marRight w:val="0"/>
      <w:marTop w:val="0"/>
      <w:marBottom w:val="0"/>
      <w:divBdr>
        <w:top w:val="none" w:sz="0" w:space="0" w:color="auto"/>
        <w:left w:val="none" w:sz="0" w:space="0" w:color="auto"/>
        <w:bottom w:val="none" w:sz="0" w:space="0" w:color="auto"/>
        <w:right w:val="none" w:sz="0" w:space="0" w:color="auto"/>
      </w:divBdr>
    </w:div>
    <w:div w:id="898325546">
      <w:marLeft w:val="0"/>
      <w:marRight w:val="0"/>
      <w:marTop w:val="0"/>
      <w:marBottom w:val="0"/>
      <w:divBdr>
        <w:top w:val="none" w:sz="0" w:space="0" w:color="auto"/>
        <w:left w:val="none" w:sz="0" w:space="0" w:color="auto"/>
        <w:bottom w:val="none" w:sz="0" w:space="0" w:color="auto"/>
        <w:right w:val="none" w:sz="0" w:space="0" w:color="auto"/>
      </w:divBdr>
      <w:divsChild>
        <w:div w:id="898325533">
          <w:marLeft w:val="0"/>
          <w:marRight w:val="0"/>
          <w:marTop w:val="0"/>
          <w:marBottom w:val="0"/>
          <w:divBdr>
            <w:top w:val="none" w:sz="0" w:space="0" w:color="auto"/>
            <w:left w:val="none" w:sz="0" w:space="0" w:color="auto"/>
            <w:bottom w:val="none" w:sz="0" w:space="0" w:color="auto"/>
            <w:right w:val="none" w:sz="0" w:space="0" w:color="auto"/>
          </w:divBdr>
          <w:divsChild>
            <w:div w:id="898325494">
              <w:marLeft w:val="0"/>
              <w:marRight w:val="0"/>
              <w:marTop w:val="0"/>
              <w:marBottom w:val="0"/>
              <w:divBdr>
                <w:top w:val="none" w:sz="0" w:space="0" w:color="auto"/>
                <w:left w:val="none" w:sz="0" w:space="0" w:color="auto"/>
                <w:bottom w:val="none" w:sz="0" w:space="0" w:color="auto"/>
                <w:right w:val="none" w:sz="0" w:space="0" w:color="auto"/>
              </w:divBdr>
            </w:div>
            <w:div w:id="898325508">
              <w:marLeft w:val="0"/>
              <w:marRight w:val="0"/>
              <w:marTop w:val="0"/>
              <w:marBottom w:val="0"/>
              <w:divBdr>
                <w:top w:val="none" w:sz="0" w:space="0" w:color="auto"/>
                <w:left w:val="none" w:sz="0" w:space="0" w:color="auto"/>
                <w:bottom w:val="none" w:sz="0" w:space="0" w:color="auto"/>
                <w:right w:val="none" w:sz="0" w:space="0" w:color="auto"/>
              </w:divBdr>
            </w:div>
            <w:div w:id="898325509">
              <w:marLeft w:val="0"/>
              <w:marRight w:val="0"/>
              <w:marTop w:val="0"/>
              <w:marBottom w:val="0"/>
              <w:divBdr>
                <w:top w:val="none" w:sz="0" w:space="0" w:color="auto"/>
                <w:left w:val="none" w:sz="0" w:space="0" w:color="auto"/>
                <w:bottom w:val="none" w:sz="0" w:space="0" w:color="auto"/>
                <w:right w:val="none" w:sz="0" w:space="0" w:color="auto"/>
              </w:divBdr>
            </w:div>
            <w:div w:id="898325526">
              <w:marLeft w:val="0"/>
              <w:marRight w:val="0"/>
              <w:marTop w:val="0"/>
              <w:marBottom w:val="0"/>
              <w:divBdr>
                <w:top w:val="none" w:sz="0" w:space="0" w:color="auto"/>
                <w:left w:val="none" w:sz="0" w:space="0" w:color="auto"/>
                <w:bottom w:val="none" w:sz="0" w:space="0" w:color="auto"/>
                <w:right w:val="none" w:sz="0" w:space="0" w:color="auto"/>
              </w:divBdr>
            </w:div>
            <w:div w:id="898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549">
      <w:marLeft w:val="0"/>
      <w:marRight w:val="0"/>
      <w:marTop w:val="0"/>
      <w:marBottom w:val="0"/>
      <w:divBdr>
        <w:top w:val="none" w:sz="0" w:space="0" w:color="auto"/>
        <w:left w:val="none" w:sz="0" w:space="0" w:color="auto"/>
        <w:bottom w:val="none" w:sz="0" w:space="0" w:color="auto"/>
        <w:right w:val="none" w:sz="0" w:space="0" w:color="auto"/>
      </w:divBdr>
      <w:divsChild>
        <w:div w:id="898325532">
          <w:marLeft w:val="0"/>
          <w:marRight w:val="0"/>
          <w:marTop w:val="0"/>
          <w:marBottom w:val="0"/>
          <w:divBdr>
            <w:top w:val="none" w:sz="0" w:space="0" w:color="auto"/>
            <w:left w:val="none" w:sz="0" w:space="0" w:color="auto"/>
            <w:bottom w:val="none" w:sz="0" w:space="0" w:color="auto"/>
            <w:right w:val="none" w:sz="0" w:space="0" w:color="auto"/>
          </w:divBdr>
          <w:divsChild>
            <w:div w:id="898325514">
              <w:marLeft w:val="0"/>
              <w:marRight w:val="0"/>
              <w:marTop w:val="0"/>
              <w:marBottom w:val="0"/>
              <w:divBdr>
                <w:top w:val="none" w:sz="0" w:space="0" w:color="auto"/>
                <w:left w:val="none" w:sz="0" w:space="0" w:color="auto"/>
                <w:bottom w:val="none" w:sz="0" w:space="0" w:color="auto"/>
                <w:right w:val="none" w:sz="0" w:space="0" w:color="auto"/>
              </w:divBdr>
            </w:div>
            <w:div w:id="8983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16</Pages>
  <Words>6002</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7</cp:revision>
  <cp:lastPrinted>2014-06-04T07:08:00Z</cp:lastPrinted>
  <dcterms:created xsi:type="dcterms:W3CDTF">2014-06-03T08:06:00Z</dcterms:created>
  <dcterms:modified xsi:type="dcterms:W3CDTF">2014-06-18T10:32:00Z</dcterms:modified>
</cp:coreProperties>
</file>