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3554B13F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9F2ED6">
        <w:rPr>
          <w:rFonts w:ascii="Liberation Serif" w:hAnsi="Liberation Serif"/>
          <w:b/>
          <w:bCs/>
          <w:sz w:val="28"/>
          <w:szCs w:val="28"/>
        </w:rPr>
        <w:t>Запись на обучение по дополнительной образовательной программе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051E4BAA" w:rsidR="00B239B1" w:rsidRPr="00A5758B" w:rsidRDefault="009F2ED6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МКУ «ИМЦ»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C0CB27F" w14:textId="77777777" w:rsidR="00034FB5" w:rsidRPr="00034FB5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>,</w:t>
      </w:r>
      <w:r w:rsidR="00034FB5">
        <w:rPr>
          <w:rFonts w:ascii="Times New Roman" w:hAnsi="Times New Roman" w:cs="Times New Roman"/>
          <w:sz w:val="28"/>
          <w:szCs w:val="28"/>
        </w:rPr>
        <w:t xml:space="preserve"> с принятием типовых регламентов.</w:t>
      </w:r>
    </w:p>
    <w:p w14:paraId="30BA592C" w14:textId="33EB7C4F" w:rsidR="00B963B5" w:rsidRPr="00DB5AAB" w:rsidRDefault="00CF6327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1DA1A863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9F2ED6">
        <w:rPr>
          <w:rFonts w:ascii="Times New Roman" w:eastAsia="Calibri" w:hAnsi="Times New Roman" w:cs="Times New Roman"/>
          <w:sz w:val="28"/>
          <w:szCs w:val="28"/>
        </w:rPr>
        <w:t>15</w:t>
      </w:r>
      <w:r w:rsidRPr="00E56D64">
        <w:rPr>
          <w:rFonts w:ascii="Times New Roman" w:eastAsia="Calibri" w:hAnsi="Times New Roman" w:cs="Times New Roman"/>
          <w:sz w:val="28"/>
          <w:szCs w:val="28"/>
        </w:rPr>
        <w:t>»</w:t>
      </w:r>
      <w:r w:rsidR="009F2E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9F2E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ноября 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9F2ED6">
        <w:rPr>
          <w:rFonts w:ascii="Times New Roman" w:eastAsia="Calibri" w:hAnsi="Times New Roman" w:cs="Times New Roman"/>
          <w:sz w:val="28"/>
          <w:szCs w:val="28"/>
        </w:rPr>
        <w:t>29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F2ED6"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4A9F053D" w:rsidR="00374249" w:rsidRDefault="00C96166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C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198DB83" w14:textId="77777777" w:rsidR="00C96166" w:rsidRDefault="00C96166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39B52F" w14:textId="30EE5C4F" w:rsidR="00D23626" w:rsidRPr="00C96166" w:rsidRDefault="00C96166" w:rsidP="00E53EEC">
      <w:pPr>
        <w:pStyle w:val="a3"/>
        <w:suppressAutoHyphens/>
        <w:ind w:left="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D23626" w:rsidRPr="00C96166">
        <w:rPr>
          <w:rFonts w:ascii="Liberation Serif" w:hAnsi="Liberation Serif"/>
          <w:color w:val="000000" w:themeColor="text1"/>
          <w:sz w:val="28"/>
          <w:szCs w:val="28"/>
        </w:rPr>
        <w:t xml:space="preserve"> Пункт 1</w:t>
      </w:r>
      <w:r w:rsidR="00F70AA4">
        <w:rPr>
          <w:rFonts w:ascii="Liberation Serif" w:hAnsi="Liberation Serif"/>
          <w:color w:val="000000" w:themeColor="text1"/>
          <w:sz w:val="28"/>
          <w:szCs w:val="28"/>
        </w:rPr>
        <w:t>.1</w:t>
      </w:r>
      <w:r w:rsidR="00D23626" w:rsidRPr="00C96166">
        <w:rPr>
          <w:rFonts w:ascii="Liberation Serif" w:hAnsi="Liberation Serif"/>
          <w:color w:val="000000" w:themeColor="text1"/>
          <w:sz w:val="28"/>
          <w:szCs w:val="28"/>
        </w:rPr>
        <w:t xml:space="preserve"> Регламента изложить в следующей редакции: </w:t>
      </w:r>
    </w:p>
    <w:p w14:paraId="51B58F70" w14:textId="65792AFB" w:rsidR="00F70AA4" w:rsidRPr="00635B3D" w:rsidRDefault="00F70AA4" w:rsidP="00F70AA4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635B3D">
        <w:rPr>
          <w:rFonts w:ascii="Liberation Serif" w:hAnsi="Liberation Serif"/>
          <w:sz w:val="28"/>
          <w:szCs w:val="28"/>
        </w:rPr>
        <w:t xml:space="preserve">«1.1 Настоящий Административный регламент регулирует отношения, возникающие в связи с предоставлением муниципальной услуги «Запись на обучение по дополнительной образовательной программе» (далее – Муниципальная услуга) организациями, осуществляющими образовательную деятельность (деятельность по реализации программ дополнительного образования) на территории Гаринского городского </w:t>
      </w:r>
      <w:r w:rsidR="000806C1" w:rsidRPr="00635B3D">
        <w:rPr>
          <w:rFonts w:ascii="Liberation Serif" w:hAnsi="Liberation Serif"/>
          <w:sz w:val="28"/>
          <w:szCs w:val="28"/>
        </w:rPr>
        <w:t>округа (</w:t>
      </w:r>
      <w:r w:rsidRPr="00635B3D">
        <w:rPr>
          <w:rFonts w:ascii="Liberation Serif" w:hAnsi="Liberation Serif"/>
          <w:sz w:val="28"/>
          <w:szCs w:val="28"/>
        </w:rPr>
        <w:t xml:space="preserve">далее – </w:t>
      </w:r>
      <w:r w:rsidR="000806C1" w:rsidRPr="00635B3D">
        <w:rPr>
          <w:rFonts w:ascii="Liberation Serif" w:hAnsi="Liberation Serif"/>
          <w:sz w:val="28"/>
          <w:szCs w:val="28"/>
        </w:rPr>
        <w:t>Учреждения</w:t>
      </w:r>
      <w:r w:rsidRPr="00635B3D">
        <w:rPr>
          <w:rFonts w:ascii="Liberation Serif" w:hAnsi="Liberation Serif"/>
          <w:sz w:val="28"/>
          <w:szCs w:val="28"/>
        </w:rPr>
        <w:t>).»;</w:t>
      </w:r>
    </w:p>
    <w:p w14:paraId="3329F743" w14:textId="77777777" w:rsidR="000806C1" w:rsidRDefault="00847C40" w:rsidP="00F70AA4"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Пункт 1.3.9 Регламента изложить в следующей </w:t>
      </w:r>
      <w:r w:rsidR="000806C1">
        <w:rPr>
          <w:rFonts w:ascii="Liberation Serif" w:hAnsi="Liberation Serif" w:cs="Liberation Serif"/>
          <w:sz w:val="28"/>
          <w:szCs w:val="28"/>
        </w:rPr>
        <w:t>редакции:</w:t>
      </w:r>
    </w:p>
    <w:p w14:paraId="4F49EE53" w14:textId="66CFAD69" w:rsidR="00C96166" w:rsidRPr="00635B3D" w:rsidRDefault="000806C1" w:rsidP="000806C1">
      <w:pPr>
        <w:suppressAutoHyphens/>
        <w:spacing w:after="0"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635B3D">
        <w:rPr>
          <w:rFonts w:ascii="Liberation Serif" w:hAnsi="Liberation Serif" w:cs="Liberation Serif"/>
          <w:sz w:val="28"/>
          <w:szCs w:val="28"/>
        </w:rPr>
        <w:t xml:space="preserve">«1.3.9 </w:t>
      </w:r>
      <w:r w:rsidRPr="00635B3D">
        <w:rPr>
          <w:rFonts w:ascii="Times New Roman" w:hAnsi="Times New Roman" w:cs="Times New Roman"/>
          <w:sz w:val="28"/>
          <w:szCs w:val="28"/>
        </w:rPr>
        <w:t>Система ПФ ДОД – система персонифицированного финансирования дополнительного образования детей, функционирующая на территории Гаринского городского округа на основании постановления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области»;</w:t>
      </w:r>
      <w:r w:rsidR="00C96166" w:rsidRPr="00635B3D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483C8DB4" w14:textId="3200B87E" w:rsidR="004C7949" w:rsidRDefault="004C7949" w:rsidP="000806C1">
      <w:pPr>
        <w:suppressAutoHyphens/>
        <w:spacing w:after="0"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Пункт 12.3 Регламента дополнить славами «от 16.06.2020 № 86-МЮ/Н/2020»;</w:t>
      </w:r>
    </w:p>
    <w:p w14:paraId="60B2848D" w14:textId="0BAE9F07" w:rsidR="004C7949" w:rsidRDefault="004C7949" w:rsidP="000806C1">
      <w:pPr>
        <w:suppressAutoHyphens/>
        <w:spacing w:after="0"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Из Регламента исключить копию документа СНИЛС</w:t>
      </w:r>
      <w:r w:rsidR="00635B3D">
        <w:rPr>
          <w:rFonts w:ascii="Liberation Serif" w:hAnsi="Liberation Serif" w:cs="Liberation Serif"/>
          <w:sz w:val="28"/>
          <w:szCs w:val="28"/>
        </w:rPr>
        <w:t>.</w:t>
      </w:r>
    </w:p>
    <w:p w14:paraId="0BB3968B" w14:textId="2245D7C1" w:rsidR="004C7949" w:rsidRDefault="004C7949" w:rsidP="000806C1">
      <w:pPr>
        <w:suppressAutoHyphens/>
        <w:spacing w:after="0" w:line="276" w:lineRule="auto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14:paraId="6E69300D" w14:textId="504FA44C" w:rsidR="00D23626" w:rsidRPr="00034FB5" w:rsidRDefault="00C96166" w:rsidP="00D2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Применить далее по тексту.</w:t>
      </w:r>
    </w:p>
    <w:p w14:paraId="0C9C7BEB" w14:textId="77777777" w:rsidR="00FB02E1" w:rsidRDefault="00FB02E1" w:rsidP="0069492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305CD6C3" w:rsidR="00F421FC" w:rsidRDefault="00C96166" w:rsidP="00FB02E1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34F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60A92"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860A92"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35B3D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635B3D">
        <w:rPr>
          <w:rFonts w:ascii="Liberation Serif" w:hAnsi="Liberation Serif"/>
          <w:b/>
          <w:bCs/>
          <w:sz w:val="28"/>
          <w:szCs w:val="28"/>
        </w:rPr>
        <w:t>Запись на обучение по дополнительной образовательной программе</w:t>
      </w:r>
      <w:r w:rsidR="00635B3D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635B3D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требует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7A420FB7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0F00CB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635B3D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1197856C" w:rsidR="00BF0E7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p w14:paraId="7CE6350E" w14:textId="268E5C77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1E4EE" w14:textId="6A4706F4" w:rsidR="0049386B" w:rsidRPr="00A5758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58"/>
        </w:tabs>
        <w:ind w:left="185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2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0074D"/>
    <w:multiLevelType w:val="multilevel"/>
    <w:tmpl w:val="A672008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34FB5"/>
    <w:rsid w:val="00044134"/>
    <w:rsid w:val="00063F3B"/>
    <w:rsid w:val="0006432A"/>
    <w:rsid w:val="000806C1"/>
    <w:rsid w:val="000919D0"/>
    <w:rsid w:val="000938DC"/>
    <w:rsid w:val="000A51CA"/>
    <w:rsid w:val="000A7434"/>
    <w:rsid w:val="000D0C68"/>
    <w:rsid w:val="000D35C5"/>
    <w:rsid w:val="000E1D53"/>
    <w:rsid w:val="000F00CB"/>
    <w:rsid w:val="000F2E78"/>
    <w:rsid w:val="00122435"/>
    <w:rsid w:val="00126839"/>
    <w:rsid w:val="00206FA9"/>
    <w:rsid w:val="00231BD6"/>
    <w:rsid w:val="002705D3"/>
    <w:rsid w:val="00285F38"/>
    <w:rsid w:val="0028770F"/>
    <w:rsid w:val="002B1AA3"/>
    <w:rsid w:val="002B7ABF"/>
    <w:rsid w:val="002C04AB"/>
    <w:rsid w:val="002D3740"/>
    <w:rsid w:val="00340E77"/>
    <w:rsid w:val="00370916"/>
    <w:rsid w:val="00374249"/>
    <w:rsid w:val="003D6B2F"/>
    <w:rsid w:val="003D7F90"/>
    <w:rsid w:val="00402042"/>
    <w:rsid w:val="00407C8B"/>
    <w:rsid w:val="00411658"/>
    <w:rsid w:val="00442BFB"/>
    <w:rsid w:val="004555BA"/>
    <w:rsid w:val="00475B72"/>
    <w:rsid w:val="00480712"/>
    <w:rsid w:val="004929C2"/>
    <w:rsid w:val="00492E3B"/>
    <w:rsid w:val="0049386B"/>
    <w:rsid w:val="004C7949"/>
    <w:rsid w:val="004E7A5A"/>
    <w:rsid w:val="00522729"/>
    <w:rsid w:val="005812F2"/>
    <w:rsid w:val="005E24B7"/>
    <w:rsid w:val="005F4598"/>
    <w:rsid w:val="00604551"/>
    <w:rsid w:val="00635B3D"/>
    <w:rsid w:val="00643A68"/>
    <w:rsid w:val="0066297B"/>
    <w:rsid w:val="0067082F"/>
    <w:rsid w:val="0069492F"/>
    <w:rsid w:val="00694A64"/>
    <w:rsid w:val="006B65AE"/>
    <w:rsid w:val="00751DCC"/>
    <w:rsid w:val="007677ED"/>
    <w:rsid w:val="00780D3A"/>
    <w:rsid w:val="007863BE"/>
    <w:rsid w:val="007B2BAC"/>
    <w:rsid w:val="007D2B27"/>
    <w:rsid w:val="00800546"/>
    <w:rsid w:val="0082233D"/>
    <w:rsid w:val="00847C40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9F2ED6"/>
    <w:rsid w:val="00A078E5"/>
    <w:rsid w:val="00A10F55"/>
    <w:rsid w:val="00A14074"/>
    <w:rsid w:val="00A218D2"/>
    <w:rsid w:val="00A24F04"/>
    <w:rsid w:val="00A5758B"/>
    <w:rsid w:val="00A840B3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76644"/>
    <w:rsid w:val="00B90F8F"/>
    <w:rsid w:val="00B963B5"/>
    <w:rsid w:val="00BB20FA"/>
    <w:rsid w:val="00BD4A20"/>
    <w:rsid w:val="00BE593C"/>
    <w:rsid w:val="00BF0E7A"/>
    <w:rsid w:val="00C06B37"/>
    <w:rsid w:val="00C552B3"/>
    <w:rsid w:val="00C96166"/>
    <w:rsid w:val="00CC61A4"/>
    <w:rsid w:val="00CF22AA"/>
    <w:rsid w:val="00CF6327"/>
    <w:rsid w:val="00CF7820"/>
    <w:rsid w:val="00D105EB"/>
    <w:rsid w:val="00D23626"/>
    <w:rsid w:val="00D45774"/>
    <w:rsid w:val="00DA42FF"/>
    <w:rsid w:val="00DB5AAB"/>
    <w:rsid w:val="00E060F7"/>
    <w:rsid w:val="00E12DEE"/>
    <w:rsid w:val="00E32A03"/>
    <w:rsid w:val="00E50C8B"/>
    <w:rsid w:val="00E53EEC"/>
    <w:rsid w:val="00E56D64"/>
    <w:rsid w:val="00E57BE5"/>
    <w:rsid w:val="00E70034"/>
    <w:rsid w:val="00E777CC"/>
    <w:rsid w:val="00ED730B"/>
    <w:rsid w:val="00EF7C5E"/>
    <w:rsid w:val="00F1233B"/>
    <w:rsid w:val="00F17282"/>
    <w:rsid w:val="00F377BD"/>
    <w:rsid w:val="00F421FC"/>
    <w:rsid w:val="00F54E9E"/>
    <w:rsid w:val="00F56AC0"/>
    <w:rsid w:val="00F70AA4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  <w:style w:type="paragraph" w:customStyle="1" w:styleId="11">
    <w:name w:val="Рег. Основной текст уровнеь 1.1 (базовый)"/>
    <w:basedOn w:val="ConsPlusNormal"/>
    <w:rsid w:val="00F70AA4"/>
    <w:pPr>
      <w:widowControl/>
      <w:numPr>
        <w:numId w:val="6"/>
      </w:numPr>
      <w:tabs>
        <w:tab w:val="left" w:pos="360"/>
      </w:tabs>
      <w:suppressAutoHyphens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2021-12-01T12:42:00Z</cp:lastPrinted>
  <dcterms:created xsi:type="dcterms:W3CDTF">2021-11-30T12:44:00Z</dcterms:created>
  <dcterms:modified xsi:type="dcterms:W3CDTF">2021-12-01T12:47:00Z</dcterms:modified>
</cp:coreProperties>
</file>