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FA25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3AE34930" w14:textId="77777777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14:paraId="3C7B97EB" w14:textId="72D1DE26" w:rsidR="00751DCC" w:rsidRPr="00751DCC" w:rsidRDefault="00751DCC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C14CA">
        <w:rPr>
          <w:rFonts w:ascii="Times New Roman" w:eastAsia="Calibri" w:hAnsi="Times New Roman" w:cs="Times New Roman"/>
          <w:b/>
          <w:sz w:val="28"/>
          <w:szCs w:val="28"/>
        </w:rPr>
        <w:t xml:space="preserve">Выдача </w:t>
      </w:r>
      <w:r w:rsidR="00B758F5">
        <w:rPr>
          <w:rFonts w:ascii="Times New Roman" w:eastAsia="Calibri" w:hAnsi="Times New Roman" w:cs="Times New Roman"/>
          <w:b/>
          <w:sz w:val="28"/>
          <w:szCs w:val="28"/>
        </w:rPr>
        <w:t>разрешения на</w:t>
      </w:r>
      <w:r w:rsidR="002C04AB"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строительств</w:t>
      </w:r>
      <w:r w:rsidR="008E4F15">
        <w:rPr>
          <w:rFonts w:ascii="Times New Roman" w:eastAsia="Calibri" w:hAnsi="Times New Roman" w:cs="Times New Roman"/>
          <w:b/>
          <w:sz w:val="28"/>
          <w:szCs w:val="28"/>
        </w:rPr>
        <w:t xml:space="preserve">о объекта капитального </w:t>
      </w:r>
      <w:r w:rsidR="0006432A">
        <w:rPr>
          <w:rFonts w:ascii="Times New Roman" w:eastAsia="Calibri" w:hAnsi="Times New Roman" w:cs="Times New Roman"/>
          <w:b/>
          <w:sz w:val="28"/>
          <w:szCs w:val="28"/>
        </w:rPr>
        <w:t>строительства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77777777" w:rsidR="00B239B1" w:rsidRPr="00A5758B" w:rsidRDefault="00B239B1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58B"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округа.</w:t>
      </w:r>
    </w:p>
    <w:p w14:paraId="218B6B63" w14:textId="77777777" w:rsidR="00CF6327" w:rsidRDefault="00E56D64" w:rsidP="00CF632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2B3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C552B3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</w:t>
      </w:r>
      <w:r w:rsidR="00C552B3" w:rsidRPr="00EE14CD">
        <w:rPr>
          <w:rFonts w:eastAsia="Calibri"/>
          <w:sz w:val="28"/>
          <w:szCs w:val="28"/>
        </w:rPr>
        <w:t xml:space="preserve"> </w:t>
      </w:r>
      <w:r w:rsidR="00C552B3" w:rsidRPr="00A5758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>
        <w:rPr>
          <w:rFonts w:ascii="Times New Roman" w:hAnsi="Times New Roman" w:cs="Times New Roman"/>
          <w:sz w:val="28"/>
          <w:szCs w:val="28"/>
        </w:rPr>
        <w:t>, Протоколом от 03.07.2020 № 62,</w:t>
      </w:r>
    </w:p>
    <w:p w14:paraId="30BA592C" w14:textId="77777777" w:rsidR="00B963B5" w:rsidRPr="00B963B5" w:rsidRDefault="00B963B5" w:rsidP="00B963B5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77777777" w:rsidR="00B239B1" w:rsidRPr="00A5758B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8C33399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376FB345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6419795B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«Административный регламенты (Муниципальные услуги 210-ФЗ)» в информационно-коммуникационной сети «Интернет»  «</w:t>
      </w:r>
      <w:r w:rsidR="00F421FC">
        <w:rPr>
          <w:rFonts w:ascii="Times New Roman" w:eastAsia="Calibri" w:hAnsi="Times New Roman" w:cs="Times New Roman"/>
          <w:sz w:val="28"/>
          <w:szCs w:val="28"/>
        </w:rPr>
        <w:t>08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421FC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B758F5">
        <w:rPr>
          <w:rFonts w:ascii="Times New Roman" w:eastAsia="Calibri" w:hAnsi="Times New Roman" w:cs="Times New Roman"/>
          <w:sz w:val="28"/>
          <w:szCs w:val="28"/>
        </w:rPr>
        <w:t>2</w:t>
      </w:r>
      <w:r w:rsidR="00F421FC">
        <w:rPr>
          <w:rFonts w:ascii="Times New Roman" w:eastAsia="Calibri" w:hAnsi="Times New Roman" w:cs="Times New Roman"/>
          <w:sz w:val="28"/>
          <w:szCs w:val="28"/>
        </w:rPr>
        <w:t>4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421FC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>За отмеченный период заключений независимой экспертизы на проект административного регламента не поступало.</w:t>
      </w:r>
    </w:p>
    <w:p w14:paraId="66BD615D" w14:textId="6EA10478" w:rsidR="00AC5DE7" w:rsidRDefault="00AC5DE7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пункт 12 Регламента изложить:</w:t>
      </w:r>
    </w:p>
    <w:p w14:paraId="54CBAF30" w14:textId="2B505264" w:rsidR="00AC5DE7" w:rsidRPr="00AC5DE7" w:rsidRDefault="00AC5DE7" w:rsidP="00AC5DE7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AC5DE7">
        <w:rPr>
          <w:rFonts w:ascii="Liberation Serif" w:hAnsi="Liberation Serif"/>
          <w:sz w:val="28"/>
          <w:szCs w:val="28"/>
        </w:rPr>
        <w:t>«12.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в соответствии с пунктом 3 части 1 статьи 7 Федерального закона от 27 июля 2010 года № 210-ФЗ</w:t>
      </w:r>
    </w:p>
    <w:p w14:paraId="32357258" w14:textId="319C4EEC" w:rsidR="00AC5DE7" w:rsidRDefault="00AC5DE7" w:rsidP="00AC5D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AC5DE7">
        <w:rPr>
          <w:rFonts w:ascii="Liberation Serif" w:hAnsi="Liberation Serif"/>
          <w:sz w:val="28"/>
          <w:szCs w:val="28"/>
        </w:rPr>
        <w:t>рганизации предоставления государственных и муниципальных услуг» (далее – Федеральный закон № 210 - ФЗ).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421F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C8FC15" w14:textId="45F0F436" w:rsidR="00F421FC" w:rsidRDefault="00F421FC" w:rsidP="00AC5D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- пункт 11</w:t>
      </w:r>
      <w:r w:rsidR="00A218D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Регламента изложить:</w:t>
      </w:r>
    </w:p>
    <w:p w14:paraId="0B16D01D" w14:textId="68C4F04F" w:rsidR="00F421FC" w:rsidRDefault="00F421FC" w:rsidP="00F4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«11</w:t>
      </w:r>
      <w:r w:rsidR="00A218D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Проверки также могут проводиться на основании нормативно-правового акта администрации Гаринского городского округа.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065B2FF8" w14:textId="069E3677" w:rsidR="00F421FC" w:rsidRDefault="00F421FC" w:rsidP="00F421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- а</w:t>
      </w:r>
      <w:r>
        <w:rPr>
          <w:rFonts w:ascii="Times New Roman" w:hAnsi="Times New Roman" w:cs="Times New Roman"/>
          <w:sz w:val="28"/>
          <w:szCs w:val="28"/>
        </w:rPr>
        <w:t>бзац второй пункт 116 Регламента изложить:</w:t>
      </w:r>
    </w:p>
    <w:p w14:paraId="63A570CA" w14:textId="695E4B59" w:rsidR="00F421FC" w:rsidRDefault="00F421FC" w:rsidP="00F421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«Жалобу на решения и действия (бездействие) Администрации, предоставляющей муниципальную услугу, также возможно подать на имя главы Гаринского городского округа в письменной форме на бумажном носителе, в том числе при личном приеме заявителя, по почте и через многофункциональный центр предоставления государственных и муниципальных услуг либо в электронной форме.»;</w:t>
      </w:r>
    </w:p>
    <w:p w14:paraId="786D9D52" w14:textId="5A95DFEB" w:rsidR="00F421FC" w:rsidRPr="00E56D64" w:rsidRDefault="00F421FC" w:rsidP="00F421FC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пункте 11</w:t>
      </w:r>
      <w:r w:rsidR="00A218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подпункты 3 и 4 исключить.</w:t>
      </w:r>
    </w:p>
    <w:p w14:paraId="58597A8B" w14:textId="41D66775" w:rsidR="00F421FC" w:rsidRDefault="00860A92" w:rsidP="00F421FC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C04AB"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C04AB">
        <w:rPr>
          <w:rFonts w:ascii="Times New Roman" w:eastAsia="Calibri" w:hAnsi="Times New Roman" w:cs="Times New Roman"/>
          <w:b/>
          <w:sz w:val="28"/>
          <w:szCs w:val="28"/>
        </w:rPr>
        <w:t xml:space="preserve">Выдача разрешения </w:t>
      </w:r>
      <w:r w:rsidR="0006432A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2C04AB"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строительств</w:t>
      </w:r>
      <w:r w:rsidR="008E4F15">
        <w:rPr>
          <w:rFonts w:ascii="Times New Roman" w:eastAsia="Calibri" w:hAnsi="Times New Roman" w:cs="Times New Roman"/>
          <w:b/>
          <w:sz w:val="28"/>
          <w:szCs w:val="28"/>
        </w:rPr>
        <w:t>о объекта капитального строительства</w:t>
      </w:r>
      <w:r w:rsidR="002C04A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0643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требует доработки в соответствии с вышеперечисленными замечаниями.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26DB2E19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F421FC">
        <w:rPr>
          <w:rFonts w:ascii="Times New Roman" w:hAnsi="Times New Roman" w:cs="Times New Roman"/>
          <w:sz w:val="28"/>
          <w:szCs w:val="28"/>
        </w:rPr>
        <w:t>25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F421FC">
        <w:rPr>
          <w:rFonts w:ascii="Times New Roman" w:hAnsi="Times New Roman" w:cs="Times New Roman"/>
          <w:sz w:val="28"/>
          <w:szCs w:val="28"/>
        </w:rPr>
        <w:t>августа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20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6432A"/>
    <w:rsid w:val="00231BD6"/>
    <w:rsid w:val="002C04AB"/>
    <w:rsid w:val="002D3740"/>
    <w:rsid w:val="00411658"/>
    <w:rsid w:val="006B65AE"/>
    <w:rsid w:val="00751DCC"/>
    <w:rsid w:val="007B2BAC"/>
    <w:rsid w:val="00860A92"/>
    <w:rsid w:val="008E4F15"/>
    <w:rsid w:val="00906434"/>
    <w:rsid w:val="009C14CA"/>
    <w:rsid w:val="009F0CCD"/>
    <w:rsid w:val="00A078E5"/>
    <w:rsid w:val="00A218D2"/>
    <w:rsid w:val="00A5758B"/>
    <w:rsid w:val="00AB0431"/>
    <w:rsid w:val="00AC5DE7"/>
    <w:rsid w:val="00B239B1"/>
    <w:rsid w:val="00B624F0"/>
    <w:rsid w:val="00B758F5"/>
    <w:rsid w:val="00B963B5"/>
    <w:rsid w:val="00BF0E7A"/>
    <w:rsid w:val="00C552B3"/>
    <w:rsid w:val="00CF6327"/>
    <w:rsid w:val="00E060F7"/>
    <w:rsid w:val="00E56D64"/>
    <w:rsid w:val="00F17282"/>
    <w:rsid w:val="00F421FC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2020-09-03T05:46:00Z</cp:lastPrinted>
  <dcterms:created xsi:type="dcterms:W3CDTF">2020-08-26T07:40:00Z</dcterms:created>
  <dcterms:modified xsi:type="dcterms:W3CDTF">2020-09-03T05:47:00Z</dcterms:modified>
</cp:coreProperties>
</file>