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2B197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2B197E" w:rsidRDefault="002B197E" w:rsidP="002B197E">
      <w:pPr>
        <w:spacing w:after="300"/>
        <w:ind w:firstLine="709"/>
        <w:contextualSpacing/>
        <w:jc w:val="both"/>
        <w:outlineLvl w:val="0"/>
        <w:rPr>
          <w:b/>
          <w:color w:val="000000" w:themeColor="text1"/>
          <w:kern w:val="36"/>
          <w:szCs w:val="28"/>
        </w:rPr>
      </w:pPr>
      <w:r>
        <w:rPr>
          <w:b/>
          <w:color w:val="000000" w:themeColor="text1"/>
          <w:szCs w:val="28"/>
        </w:rPr>
        <w:t xml:space="preserve">Тема: </w:t>
      </w:r>
      <w:r>
        <w:rPr>
          <w:b/>
          <w:color w:val="000000" w:themeColor="text1"/>
          <w:kern w:val="36"/>
          <w:szCs w:val="28"/>
        </w:rPr>
        <w:t>Последствия неуплаты налога от сдачи имущества в аренду</w:t>
      </w:r>
    </w:p>
    <w:p w:rsidR="002B197E" w:rsidRDefault="002B197E" w:rsidP="002B197E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2B197E" w:rsidRDefault="002B197E" w:rsidP="002B197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>
        <w:rPr>
          <w:color w:val="000000" w:themeColor="text1"/>
          <w:szCs w:val="28"/>
        </w:rPr>
        <w:t>Межрайонная</w:t>
      </w:r>
      <w:proofErr w:type="gramEnd"/>
      <w:r>
        <w:rPr>
          <w:color w:val="000000" w:themeColor="text1"/>
          <w:szCs w:val="28"/>
        </w:rPr>
        <w:t xml:space="preserve"> ИФНС России № 26 по Свердловской области информирует, что  доходы, полученные физическими лицами - арендодателями от сдачи в аренду имущества, являются объектом налогообложения по налогу на доходы физических лиц. </w:t>
      </w:r>
    </w:p>
    <w:p w:rsidR="002B197E" w:rsidRDefault="002B197E" w:rsidP="002B197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Налогоплательщик обязан представить налоговую декларацию не позднее 30 апреля года, следующего за истекшим налоговым периодом.</w:t>
      </w:r>
    </w:p>
    <w:p w:rsidR="002B197E" w:rsidRDefault="002B197E" w:rsidP="002B197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Уплатить налог по </w:t>
      </w:r>
      <w:r>
        <w:rPr>
          <w:color w:val="000000" w:themeColor="text1"/>
          <w:szCs w:val="28"/>
          <w:shd w:val="clear" w:color="auto" w:fill="FFFFFF"/>
        </w:rPr>
        <w:t xml:space="preserve"> ставке 13 процентов</w:t>
      </w:r>
      <w:r>
        <w:rPr>
          <w:color w:val="000000" w:themeColor="text1"/>
          <w:szCs w:val="28"/>
        </w:rPr>
        <w:t>, который рассчитывается по декларации, необходимо до 15 июля года, следующего за истекшим налоговым периодом.</w:t>
      </w:r>
    </w:p>
    <w:p w:rsidR="002B197E" w:rsidRDefault="002B197E" w:rsidP="002B197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Неуплата НДФЛ с доходов, полученных от сдачи имущества в аренду,  может повлечь ряд негативных последствий:  начисление </w:t>
      </w:r>
      <w:hyperlink r:id="rId7" w:tgtFrame="_blank" w:history="1">
        <w:r>
          <w:rPr>
            <w:rStyle w:val="af"/>
            <w:color w:val="000000" w:themeColor="text1"/>
            <w:szCs w:val="28"/>
          </w:rPr>
          <w:t>пени</w:t>
        </w:r>
      </w:hyperlink>
      <w:r>
        <w:rPr>
          <w:color w:val="000000" w:themeColor="text1"/>
          <w:szCs w:val="28"/>
        </w:rPr>
        <w:t> на неуплаченную сумму, наложение штрафа налоговым органом в размере 20% от неуплаченной суммы налога. При повторном правонарушении штраф увеличивается вдвое.</w:t>
      </w:r>
    </w:p>
    <w:p w:rsidR="002B197E" w:rsidRDefault="002B197E" w:rsidP="002B197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Кроме того, в отношении лиц, уклоняющихся от представления декларации по налогу на доходы физических лиц, проводится работа по привлечению к административной ответственности, предусмотренной Кодексом Российской Федерации об  административных правонарушениях.</w:t>
      </w:r>
    </w:p>
    <w:p w:rsidR="002B197E" w:rsidRDefault="002B197E" w:rsidP="002B197E">
      <w:pPr>
        <w:shd w:val="clear" w:color="auto" w:fill="FFFFFF"/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Отметим, что с 1 января 2020 года на территории Свердловской области введен налог на профессиональный доход. Согласно </w:t>
      </w:r>
      <w:proofErr w:type="gramStart"/>
      <w:r>
        <w:rPr>
          <w:color w:val="000000" w:themeColor="text1"/>
          <w:szCs w:val="28"/>
        </w:rPr>
        <w:t>которому</w:t>
      </w:r>
      <w:proofErr w:type="gramEnd"/>
      <w:r>
        <w:rPr>
          <w:color w:val="000000" w:themeColor="text1"/>
          <w:szCs w:val="28"/>
        </w:rPr>
        <w:t xml:space="preserve"> физические лица, сдающие в аренду жилые помещения, вправе перейти на специальный налоговый режим в виде налога на профессиональный доход, подав заявление через </w:t>
      </w:r>
      <w:hyperlink r:id="rId8" w:tgtFrame="_blank" w:history="1">
        <w:r>
          <w:rPr>
            <w:rStyle w:val="af"/>
            <w:color w:val="000000" w:themeColor="text1"/>
            <w:szCs w:val="28"/>
          </w:rPr>
          <w:t>приложение «Мой налог»</w:t>
        </w:r>
      </w:hyperlink>
      <w:r>
        <w:rPr>
          <w:color w:val="000000" w:themeColor="text1"/>
          <w:szCs w:val="28"/>
        </w:rPr>
        <w:t> или через </w:t>
      </w:r>
      <w:hyperlink r:id="rId9" w:tgtFrame="_blank" w:history="1">
        <w:r>
          <w:rPr>
            <w:rStyle w:val="af"/>
            <w:color w:val="000000" w:themeColor="text1"/>
            <w:szCs w:val="28"/>
          </w:rPr>
          <w:t>Личный кабинет налогоплательщика</w:t>
        </w:r>
      </w:hyperlink>
      <w:r>
        <w:rPr>
          <w:color w:val="000000" w:themeColor="text1"/>
          <w:szCs w:val="28"/>
        </w:rPr>
        <w:t>.</w:t>
      </w:r>
    </w:p>
    <w:p w:rsidR="002B197E" w:rsidRDefault="002B197E" w:rsidP="002B197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Налоговые ставки при  данном специальном налоговом режиме устанавливаются в следующих размерах: 4% в отношении доходов, полученных от физических лиц и 6% в отношении доходов, полученных от юридических лиц и индивидуальных предпринимателей.</w:t>
      </w:r>
    </w:p>
    <w:p w:rsidR="004D2261" w:rsidRDefault="004D2261" w:rsidP="00AF5F66">
      <w:pPr>
        <w:shd w:val="clear" w:color="auto" w:fill="FFFFFF"/>
        <w:jc w:val="center"/>
        <w:rPr>
          <w:szCs w:val="28"/>
        </w:rPr>
      </w:pPr>
      <w:bookmarkStart w:id="0" w:name="_GoBack"/>
      <w:bookmarkEnd w:id="0"/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4D2261" w:rsidRDefault="004D2261" w:rsidP="004D2261">
      <w:pPr>
        <w:jc w:val="both"/>
      </w:pPr>
      <w:r>
        <w:rPr>
          <w:sz w:val="18"/>
        </w:rPr>
        <w:t>34385-99015</w:t>
      </w:r>
    </w:p>
    <w:p w:rsidR="00C6148E" w:rsidRPr="00007A8B" w:rsidRDefault="00C6148E" w:rsidP="00C6148E">
      <w:pPr>
        <w:rPr>
          <w:szCs w:val="28"/>
        </w:rPr>
      </w:pP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22336C"/>
    <w:rsid w:val="002B197E"/>
    <w:rsid w:val="003E5743"/>
    <w:rsid w:val="004D2261"/>
    <w:rsid w:val="00500292"/>
    <w:rsid w:val="00615DDC"/>
    <w:rsid w:val="0067655C"/>
    <w:rsid w:val="0068633E"/>
    <w:rsid w:val="00686B47"/>
    <w:rsid w:val="006E5F5F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4222E"/>
    <w:rsid w:val="00E925AA"/>
    <w:rsid w:val="00EC5336"/>
    <w:rsid w:val="00EE094D"/>
    <w:rsid w:val="00F80653"/>
    <w:rsid w:val="00F8518A"/>
    <w:rsid w:val="00F9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uiPriority w:val="99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pd.nalog.ru/app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23C6D12EC126087D4670918B5BA22F6FA82DA3B796C2F6AF7C158E6F850396EBD16223FEC9D0EE64AA2E5EF0AB5A2A11FCB8ADFU6A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45</cp:revision>
  <dcterms:created xsi:type="dcterms:W3CDTF">2020-06-23T05:29:00Z</dcterms:created>
  <dcterms:modified xsi:type="dcterms:W3CDTF">2020-12-25T07:44:00Z</dcterms:modified>
</cp:coreProperties>
</file>