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433BCC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7E388B" w:rsidRPr="007E388B" w:rsidRDefault="00573242" w:rsidP="007E388B">
      <w:pPr>
        <w:pStyle w:val="10"/>
        <w:spacing w:before="0" w:after="30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388B">
        <w:rPr>
          <w:color w:val="000000" w:themeColor="text1"/>
          <w:sz w:val="28"/>
          <w:szCs w:val="28"/>
        </w:rPr>
        <w:t xml:space="preserve">Тема: </w:t>
      </w:r>
      <w:r w:rsidR="007E388B" w:rsidRPr="007E388B">
        <w:rPr>
          <w:bCs/>
          <w:color w:val="000000" w:themeColor="text1"/>
          <w:sz w:val="28"/>
          <w:szCs w:val="28"/>
        </w:rPr>
        <w:t>Налоговая служба напом</w:t>
      </w:r>
      <w:r w:rsidR="00433BCC">
        <w:rPr>
          <w:bCs/>
          <w:color w:val="000000" w:themeColor="text1"/>
          <w:sz w:val="28"/>
          <w:szCs w:val="28"/>
        </w:rPr>
        <w:t>инает</w:t>
      </w:r>
      <w:bookmarkStart w:id="0" w:name="_GoBack"/>
      <w:bookmarkEnd w:id="0"/>
      <w:r w:rsidR="007E388B" w:rsidRPr="007E388B">
        <w:rPr>
          <w:bCs/>
          <w:color w:val="000000" w:themeColor="text1"/>
          <w:sz w:val="28"/>
          <w:szCs w:val="28"/>
        </w:rPr>
        <w:t>, как зарегистрировать и закрыть бизнес, не выходя из дома</w:t>
      </w:r>
    </w:p>
    <w:p w:rsidR="007E388B" w:rsidRPr="007E388B" w:rsidRDefault="007E388B" w:rsidP="007E388B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388B">
        <w:rPr>
          <w:color w:val="000000" w:themeColor="text1"/>
          <w:sz w:val="28"/>
          <w:szCs w:val="28"/>
        </w:rPr>
        <w:t xml:space="preserve">Межрайонная ИФНС России № 26 по Свердловской области информирует, что документы для регистрации индивидуального предпринимателя или юридического лица можно отправить </w:t>
      </w:r>
      <w:proofErr w:type="spellStart"/>
      <w:r w:rsidRPr="007E388B">
        <w:rPr>
          <w:color w:val="000000" w:themeColor="text1"/>
          <w:sz w:val="28"/>
          <w:szCs w:val="28"/>
        </w:rPr>
        <w:t>электронно</w:t>
      </w:r>
      <w:proofErr w:type="spellEnd"/>
      <w:r w:rsidRPr="007E388B">
        <w:rPr>
          <w:color w:val="000000" w:themeColor="text1"/>
          <w:sz w:val="28"/>
          <w:szCs w:val="28"/>
        </w:rPr>
        <w:t xml:space="preserve"> через портал </w:t>
      </w:r>
      <w:proofErr w:type="spellStart"/>
      <w:r w:rsidRPr="007E388B">
        <w:rPr>
          <w:color w:val="000000" w:themeColor="text1"/>
          <w:sz w:val="28"/>
          <w:szCs w:val="28"/>
        </w:rPr>
        <w:t>Госуслуг</w:t>
      </w:r>
      <w:proofErr w:type="spellEnd"/>
      <w:r w:rsidRPr="007E388B">
        <w:rPr>
          <w:color w:val="000000" w:themeColor="text1"/>
          <w:sz w:val="28"/>
          <w:szCs w:val="28"/>
        </w:rPr>
        <w:t xml:space="preserve"> или специальный </w:t>
      </w:r>
      <w:hyperlink r:id="rId6" w:tgtFrame="_blank" w:history="1">
        <w:r w:rsidRPr="007E388B">
          <w:rPr>
            <w:rStyle w:val="af"/>
            <w:color w:val="000000" w:themeColor="text1"/>
            <w:sz w:val="28"/>
            <w:szCs w:val="28"/>
          </w:rPr>
          <w:t>сервис</w:t>
        </w:r>
      </w:hyperlink>
      <w:r w:rsidRPr="007E388B">
        <w:rPr>
          <w:color w:val="000000" w:themeColor="text1"/>
          <w:sz w:val="28"/>
          <w:szCs w:val="28"/>
        </w:rPr>
        <w:t> на сайте ФНС России. В обоих случаях понадобится усиленная электронная подпись. Для тех, кто не имеет электронную подпись, можно просто обратиться в МФЦ, нотариусу, в банк-партнер, и сотрудники указанных учреждений сделают все сами, отсканируют, подпишут усиленной квалифицированной электронной подписью, сформируют архивный контейнер, направят в регистрирующий орган.</w:t>
      </w:r>
    </w:p>
    <w:p w:rsidR="007E388B" w:rsidRPr="007E388B" w:rsidRDefault="007E388B" w:rsidP="007E388B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388B">
        <w:rPr>
          <w:color w:val="000000" w:themeColor="text1"/>
          <w:sz w:val="28"/>
          <w:szCs w:val="28"/>
        </w:rPr>
        <w:t xml:space="preserve">Среди преимуществ электронной регистрации можно выделить: </w:t>
      </w:r>
      <w:proofErr w:type="spellStart"/>
      <w:r w:rsidRPr="007E388B">
        <w:rPr>
          <w:color w:val="000000" w:themeColor="text1"/>
          <w:sz w:val="28"/>
          <w:szCs w:val="28"/>
        </w:rPr>
        <w:t>бесконтактность</w:t>
      </w:r>
      <w:proofErr w:type="spellEnd"/>
      <w:r w:rsidRPr="007E388B">
        <w:rPr>
          <w:color w:val="000000" w:themeColor="text1"/>
          <w:sz w:val="28"/>
          <w:szCs w:val="28"/>
        </w:rPr>
        <w:t>, оперативность, доступность и легитимность – лист записи ЕГРЮЛ/ЕГРИП, который придет по электронной почте, указанной в заявлении, имеет юридическую силу, равную аналогичному документу на бумажном носителе. Кроме того, заполнить электронное заявление довольно просто. Никаких специализированных навыков кроме тривиальных навыков пользователя ЭВМ и сканера не требуется.</w:t>
      </w:r>
    </w:p>
    <w:p w:rsidR="007E388B" w:rsidRPr="007E388B" w:rsidRDefault="007E388B" w:rsidP="007E388B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388B">
        <w:rPr>
          <w:color w:val="000000" w:themeColor="text1"/>
          <w:sz w:val="28"/>
          <w:szCs w:val="28"/>
        </w:rPr>
        <w:t xml:space="preserve">Также отправлять документы в электронном виде стало еще и финансово выгодней. С 1 января 2019 года не требуется оплата государственной пошлины для случаев, когда такая пошлина предусмотрена законом о государственной регистрации юридических лиц и индивидуальных предпринимателей (в силу </w:t>
      </w:r>
      <w:proofErr w:type="spellStart"/>
      <w:r w:rsidRPr="007E388B">
        <w:rPr>
          <w:color w:val="000000" w:themeColor="text1"/>
          <w:sz w:val="28"/>
          <w:szCs w:val="28"/>
        </w:rPr>
        <w:t>пп</w:t>
      </w:r>
      <w:proofErr w:type="spellEnd"/>
      <w:r w:rsidRPr="007E388B">
        <w:rPr>
          <w:color w:val="000000" w:themeColor="text1"/>
          <w:sz w:val="28"/>
          <w:szCs w:val="28"/>
        </w:rPr>
        <w:t>. 32 п. 3 ст. 333.35 Налогового кодекса Российской Федерации при электронной регистрации государственная пошлина не оплачивается).</w:t>
      </w:r>
    </w:p>
    <w:p w:rsidR="007E388B" w:rsidRPr="007E388B" w:rsidRDefault="007E388B" w:rsidP="007E388B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388B">
        <w:rPr>
          <w:color w:val="000000" w:themeColor="text1"/>
          <w:sz w:val="28"/>
          <w:szCs w:val="28"/>
        </w:rPr>
        <w:t xml:space="preserve">Способы направления документов для государственной регистрации юридических лиц и индивидуальных предпринимателей в электронном виде являются трендовыми, и представляются наиболее предпочтительными и удобными. </w:t>
      </w:r>
    </w:p>
    <w:p w:rsidR="0067655C" w:rsidRPr="0067655C" w:rsidRDefault="0067655C" w:rsidP="007E388B">
      <w:pPr>
        <w:spacing w:after="300"/>
        <w:ind w:firstLine="709"/>
        <w:contextualSpacing/>
        <w:jc w:val="both"/>
        <w:outlineLvl w:val="0"/>
        <w:rPr>
          <w:color w:val="auto"/>
          <w:szCs w:val="28"/>
        </w:rPr>
      </w:pPr>
    </w:p>
    <w:p w:rsidR="00F8518A" w:rsidRPr="003E5743" w:rsidRDefault="00F8518A" w:rsidP="0067655C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C1772"/>
    <w:rsid w:val="003E5743"/>
    <w:rsid w:val="00433BCC"/>
    <w:rsid w:val="00500292"/>
    <w:rsid w:val="00573242"/>
    <w:rsid w:val="00615DDC"/>
    <w:rsid w:val="0067655C"/>
    <w:rsid w:val="007E388B"/>
    <w:rsid w:val="00B226BA"/>
    <w:rsid w:val="00B24C42"/>
    <w:rsid w:val="00BE2555"/>
    <w:rsid w:val="00BF5701"/>
    <w:rsid w:val="00C551E3"/>
    <w:rsid w:val="00CA5652"/>
    <w:rsid w:val="00CF47BF"/>
    <w:rsid w:val="00E4222E"/>
    <w:rsid w:val="00F8518A"/>
    <w:rsid w:val="00F97716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9E3E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5</cp:revision>
  <dcterms:created xsi:type="dcterms:W3CDTF">2020-08-04T12:06:00Z</dcterms:created>
  <dcterms:modified xsi:type="dcterms:W3CDTF">2020-08-06T08:51:00Z</dcterms:modified>
</cp:coreProperties>
</file>