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Главе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 С.Е.</w:t>
            </w:r>
            <w:r w:rsidR="00686B47" w:rsidRPr="000D5D9D">
              <w:rPr>
                <w:sz w:val="24"/>
                <w:szCs w:val="24"/>
              </w:rPr>
              <w:t xml:space="preserve"> </w:t>
            </w:r>
            <w:r w:rsidRPr="000D5D9D">
              <w:rPr>
                <w:sz w:val="24"/>
                <w:szCs w:val="24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AA74C5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F8518A" w:rsidRPr="000D5D9D" w:rsidRDefault="00F97716">
      <w:pPr>
        <w:contextualSpacing/>
        <w:jc w:val="center"/>
        <w:rPr>
          <w:sz w:val="24"/>
          <w:szCs w:val="24"/>
        </w:rPr>
      </w:pPr>
      <w:r w:rsidRPr="000D5D9D">
        <w:rPr>
          <w:sz w:val="24"/>
          <w:szCs w:val="24"/>
        </w:rPr>
        <w:t>Уважаемый Сергей Евгеньевич!</w:t>
      </w:r>
    </w:p>
    <w:p w:rsidR="00686B47" w:rsidRPr="000D5D9D" w:rsidRDefault="00686B47" w:rsidP="00686B47">
      <w:pPr>
        <w:ind w:firstLine="709"/>
        <w:jc w:val="both"/>
        <w:rPr>
          <w:sz w:val="24"/>
          <w:szCs w:val="24"/>
        </w:rPr>
      </w:pPr>
      <w:proofErr w:type="gramStart"/>
      <w:r w:rsidRPr="000D5D9D">
        <w:rPr>
          <w:sz w:val="24"/>
          <w:szCs w:val="24"/>
        </w:rPr>
        <w:t>Межрайонная</w:t>
      </w:r>
      <w:proofErr w:type="gramEnd"/>
      <w:r w:rsidRPr="000D5D9D">
        <w:rPr>
          <w:sz w:val="24"/>
          <w:szCs w:val="24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686B47" w:rsidRPr="000D5D9D" w:rsidRDefault="00686B47" w:rsidP="00686B47">
      <w:pPr>
        <w:jc w:val="center"/>
        <w:rPr>
          <w:b/>
          <w:sz w:val="24"/>
          <w:szCs w:val="24"/>
        </w:rPr>
      </w:pPr>
    </w:p>
    <w:p w:rsidR="00AA74C5" w:rsidRDefault="00AA74C5" w:rsidP="00AA74C5">
      <w:pPr>
        <w:spacing w:before="100" w:beforeAutospacing="1" w:after="100" w:afterAutospacing="1"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b/>
          <w:bCs/>
          <w:color w:val="000000" w:themeColor="text1"/>
          <w:kern w:val="36"/>
          <w:sz w:val="24"/>
          <w:szCs w:val="24"/>
        </w:rPr>
        <w:t>Физические лица могут дополнительно получить налоговые уведомления в любой районной (городской) налоговой инспекции или МФЦ</w:t>
      </w:r>
    </w:p>
    <w:p w:rsidR="00AA74C5" w:rsidRDefault="00AA74C5" w:rsidP="00AA74C5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Межрайонная</w:t>
      </w:r>
      <w:proofErr w:type="gramEnd"/>
      <w:r>
        <w:rPr>
          <w:color w:val="000000" w:themeColor="text1"/>
          <w:sz w:val="24"/>
          <w:szCs w:val="24"/>
        </w:rPr>
        <w:t xml:space="preserve"> ИФНС России № 26 по Свердловской области информирует, что налоговое уведомление, направленное на бумажном носителе по почте заказным письмом, по желанию налогоплательщика дополнительно можно получить в любой налоговой инспекции, обслуживающей физических лиц, а также в МФЦ, если он уполномочен на оказание этой услуги. </w:t>
      </w:r>
    </w:p>
    <w:p w:rsidR="00AA74C5" w:rsidRDefault="00AA74C5" w:rsidP="00AA74C5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Для этого заинтересованное лицо может подать </w:t>
      </w:r>
      <w:hyperlink r:id="rId7" w:tgtFrame="_blank" w:history="1">
        <w:r>
          <w:rPr>
            <w:rStyle w:val="af"/>
            <w:color w:val="000000" w:themeColor="text1"/>
            <w:sz w:val="24"/>
            <w:szCs w:val="24"/>
          </w:rPr>
          <w:t>заявление</w:t>
        </w:r>
      </w:hyperlink>
      <w:r>
        <w:rPr>
          <w:color w:val="000000" w:themeColor="text1"/>
          <w:sz w:val="24"/>
          <w:szCs w:val="24"/>
        </w:rPr>
        <w:t xml:space="preserve">, в котором следует выбрать способ информирования о результатах рассмотрения: в налоговом органе либо через МФЦ. При этом к выдаваемому налоговому уведомлению на бумажном носителе формируется </w:t>
      </w:r>
      <w:hyperlink r:id="rId8" w:tgtFrame="_blank" w:history="1">
        <w:r>
          <w:rPr>
            <w:rStyle w:val="af"/>
            <w:color w:val="000000" w:themeColor="text1"/>
            <w:sz w:val="24"/>
            <w:szCs w:val="24"/>
          </w:rPr>
          <w:t>отрывной корешок</w:t>
        </w:r>
      </w:hyperlink>
      <w:r>
        <w:rPr>
          <w:color w:val="000000" w:themeColor="text1"/>
          <w:sz w:val="24"/>
          <w:szCs w:val="24"/>
        </w:rPr>
        <w:t xml:space="preserve">, в котором налогоплательщик расписывается при получении уведомления. </w:t>
      </w:r>
    </w:p>
    <w:p w:rsidR="00AA74C5" w:rsidRDefault="00AA74C5" w:rsidP="00AA74C5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Напомним, что налоговые уведомления не направляются на бумажном носителе по почте в следующих случаях: </w:t>
      </w:r>
    </w:p>
    <w:p w:rsidR="00AA74C5" w:rsidRDefault="00AA74C5" w:rsidP="00AA74C5">
      <w:pPr>
        <w:numPr>
          <w:ilvl w:val="0"/>
          <w:numId w:val="5"/>
        </w:num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 налогоплательщика есть налоговая льгота, вычет или иные установленные законодательством основания, полностью освобождающие его от уплаты налога; </w:t>
      </w:r>
    </w:p>
    <w:p w:rsidR="00AA74C5" w:rsidRDefault="00AA74C5" w:rsidP="00AA74C5">
      <w:pPr>
        <w:numPr>
          <w:ilvl w:val="0"/>
          <w:numId w:val="5"/>
        </w:num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если общая сумма налогов, отражаемых в уведомлении, составляет менее 100 рублей. Исключение - направление налогового уведомления в календарном году, по истечении которого утрачивается возможность взыскания задолженности по направленному налоговому уведомлению; </w:t>
      </w:r>
    </w:p>
    <w:p w:rsidR="00AA74C5" w:rsidRDefault="00AA74C5" w:rsidP="00AA74C5">
      <w:pPr>
        <w:numPr>
          <w:ilvl w:val="0"/>
          <w:numId w:val="5"/>
        </w:num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физлицо является </w:t>
      </w:r>
      <w:hyperlink r:id="rId9" w:tgtFrame="_blank" w:history="1">
        <w:r>
          <w:rPr>
            <w:rStyle w:val="af"/>
            <w:color w:val="000000" w:themeColor="text1"/>
            <w:sz w:val="24"/>
            <w:szCs w:val="24"/>
          </w:rPr>
          <w:t>пользователем личного кабинета</w:t>
        </w:r>
      </w:hyperlink>
      <w:r>
        <w:rPr>
          <w:color w:val="000000" w:themeColor="text1"/>
          <w:sz w:val="24"/>
          <w:szCs w:val="24"/>
        </w:rPr>
        <w:t xml:space="preserve"> налогоплательщика на сайте ФНС России и при этом не направило в налоговый орган уведомление о необходимости получения документов на бумажном носителе. </w:t>
      </w:r>
    </w:p>
    <w:p w:rsidR="00AA74C5" w:rsidRDefault="00AA74C5" w:rsidP="00AA74C5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иных случаях, если налоговое уведомление за период владения налогооблагаемыми объектами недвижимости или транспортными средствами в течение 2019 года не пришло до 1 ноября, налогоплательщику следует обратиться в инспекцию либо направить информацию через </w:t>
      </w:r>
      <w:hyperlink r:id="rId10" w:tgtFrame="_blank" w:history="1">
        <w:r>
          <w:rPr>
            <w:rStyle w:val="af"/>
            <w:color w:val="000000" w:themeColor="text1"/>
            <w:sz w:val="24"/>
            <w:szCs w:val="24"/>
          </w:rPr>
          <w:t>личный кабинет налогоплательщика</w:t>
        </w:r>
      </w:hyperlink>
      <w:r>
        <w:rPr>
          <w:color w:val="000000" w:themeColor="text1"/>
          <w:sz w:val="24"/>
          <w:szCs w:val="24"/>
        </w:rPr>
        <w:t xml:space="preserve"> или сервис «</w:t>
      </w:r>
      <w:hyperlink r:id="rId11" w:tgtFrame="_blank" w:history="1">
        <w:r>
          <w:rPr>
            <w:rStyle w:val="af"/>
            <w:color w:val="000000" w:themeColor="text1"/>
            <w:sz w:val="24"/>
            <w:szCs w:val="24"/>
          </w:rPr>
          <w:t>Обратиться в ФНС России</w:t>
        </w:r>
      </w:hyperlink>
      <w:r>
        <w:rPr>
          <w:color w:val="000000" w:themeColor="text1"/>
          <w:sz w:val="24"/>
          <w:szCs w:val="24"/>
        </w:rPr>
        <w:t xml:space="preserve">». </w:t>
      </w:r>
    </w:p>
    <w:p w:rsidR="00686B47" w:rsidRPr="00A80BA6" w:rsidRDefault="00686B47" w:rsidP="00A80BA6">
      <w:pPr>
        <w:ind w:left="-360"/>
        <w:jc w:val="both"/>
        <w:rPr>
          <w:sz w:val="24"/>
          <w:szCs w:val="24"/>
        </w:rPr>
      </w:pPr>
      <w:bookmarkStart w:id="0" w:name="_GoBack"/>
      <w:bookmarkEnd w:id="0"/>
    </w:p>
    <w:p w:rsidR="00EC5336" w:rsidRPr="00A80BA6" w:rsidRDefault="00EC5336" w:rsidP="00686B47">
      <w:pPr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>Заместитель начальника,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Советник государственной гражданской службы 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Российской Федерации 1 класса                                                                      </w:t>
      </w:r>
      <w:r w:rsidR="000D5D9D">
        <w:rPr>
          <w:sz w:val="24"/>
          <w:szCs w:val="24"/>
        </w:rPr>
        <w:t xml:space="preserve">      </w:t>
      </w:r>
      <w:r w:rsidRPr="000D5D9D">
        <w:rPr>
          <w:sz w:val="24"/>
          <w:szCs w:val="24"/>
        </w:rPr>
        <w:t xml:space="preserve">  </w:t>
      </w:r>
      <w:proofErr w:type="spellStart"/>
      <w:r w:rsidRPr="000D5D9D">
        <w:rPr>
          <w:sz w:val="24"/>
          <w:szCs w:val="24"/>
        </w:rPr>
        <w:t>А.А.Гринько</w:t>
      </w:r>
      <w:proofErr w:type="spellEnd"/>
    </w:p>
    <w:p w:rsidR="00686B47" w:rsidRPr="000D5D9D" w:rsidRDefault="00686B47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  <w:r>
        <w:rPr>
          <w:sz w:val="18"/>
        </w:rPr>
        <w:lastRenderedPageBreak/>
        <w:t>Козлова Оксана Леонидовна</w:t>
      </w:r>
    </w:p>
    <w:p w:rsidR="00F8518A" w:rsidRDefault="00686B47" w:rsidP="00686B47">
      <w:pPr>
        <w:jc w:val="both"/>
        <w:rPr>
          <w:b/>
        </w:rPr>
      </w:pPr>
      <w:r>
        <w:rPr>
          <w:sz w:val="18"/>
        </w:rPr>
        <w:t>34385-9901</w:t>
      </w:r>
      <w:r w:rsidR="000D5D9D">
        <w:rPr>
          <w:sz w:val="18"/>
        </w:rPr>
        <w:t>5</w:t>
      </w:r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500292"/>
    <w:rsid w:val="00615DDC"/>
    <w:rsid w:val="0067655C"/>
    <w:rsid w:val="0068633E"/>
    <w:rsid w:val="00686B47"/>
    <w:rsid w:val="008B1836"/>
    <w:rsid w:val="00935D57"/>
    <w:rsid w:val="00A80BA6"/>
    <w:rsid w:val="00AA74C5"/>
    <w:rsid w:val="00B226BA"/>
    <w:rsid w:val="00B83001"/>
    <w:rsid w:val="00BE2555"/>
    <w:rsid w:val="00BF5701"/>
    <w:rsid w:val="00C37BE6"/>
    <w:rsid w:val="00C551E3"/>
    <w:rsid w:val="00CA5652"/>
    <w:rsid w:val="00CB4F6D"/>
    <w:rsid w:val="00CF47BF"/>
    <w:rsid w:val="00E4222E"/>
    <w:rsid w:val="00E925AA"/>
    <w:rsid w:val="00EC5336"/>
    <w:rsid w:val="00F80653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5257/2ff7a8c72de3994f30496a0ccbb1ddafdaddf51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about_fts/docs/93845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hyperlink" Target="https://www.nalog.ru/rn77/service/obr_f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fl2.nalog.ru/lkfl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30</cp:revision>
  <dcterms:created xsi:type="dcterms:W3CDTF">2020-06-23T05:29:00Z</dcterms:created>
  <dcterms:modified xsi:type="dcterms:W3CDTF">2020-10-23T07:44:00Z</dcterms:modified>
</cp:coreProperties>
</file>