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112CB9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112CB9" w:rsidRDefault="003C70F6" w:rsidP="00112CB9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112CB9">
        <w:rPr>
          <w:b/>
          <w:color w:val="000000" w:themeColor="text1"/>
          <w:szCs w:val="28"/>
        </w:rPr>
        <w:t>Тема: О проведении 12.11.2021 горячей линии на тему: Порядок исчисления имущественных налогов физическим лицам за 2020 год. Рассылка налоговых уведомлений по имущественным налогам</w:t>
      </w:r>
    </w:p>
    <w:p w:rsidR="00112CB9" w:rsidRDefault="00112CB9" w:rsidP="00112CB9">
      <w:pPr>
        <w:ind w:left="-360"/>
        <w:jc w:val="center"/>
        <w:rPr>
          <w:rFonts w:ascii="Arial" w:hAnsi="Arial" w:cs="Arial"/>
          <w:b/>
          <w:color w:val="000000" w:themeColor="text1"/>
          <w:szCs w:val="28"/>
        </w:rPr>
      </w:pPr>
    </w:p>
    <w:p w:rsidR="00112CB9" w:rsidRDefault="00112CB9" w:rsidP="00112CB9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112CB9" w:rsidRDefault="00112CB9" w:rsidP="00112CB9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112CB9" w:rsidRDefault="00112CB9" w:rsidP="00112CB9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112CB9" w:rsidRDefault="00112CB9" w:rsidP="00112CB9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12 ноября 2021 года</w:t>
      </w:r>
    </w:p>
    <w:p w:rsidR="00112CB9" w:rsidRDefault="00112CB9" w:rsidP="00112CB9">
      <w:pPr>
        <w:jc w:val="center"/>
        <w:rPr>
          <w:b/>
          <w:color w:val="000000" w:themeColor="text1"/>
          <w:szCs w:val="28"/>
        </w:rPr>
      </w:pPr>
    </w:p>
    <w:p w:rsidR="00112CB9" w:rsidRDefault="00112CB9" w:rsidP="00112CB9">
      <w:pPr>
        <w:ind w:left="-72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«Порядок исчисления имущественных налогов физическим лицам за 2020 год. Рассылка налоговых уведомлений по имущественным налогам».</w:t>
      </w:r>
    </w:p>
    <w:p w:rsidR="00112CB9" w:rsidRDefault="00112CB9" w:rsidP="00112CB9">
      <w:pPr>
        <w:ind w:left="-720"/>
        <w:jc w:val="both"/>
        <w:rPr>
          <w:color w:val="000000" w:themeColor="text1"/>
          <w:szCs w:val="28"/>
        </w:rPr>
      </w:pPr>
    </w:p>
    <w:p w:rsidR="00112CB9" w:rsidRDefault="00112CB9" w:rsidP="00112CB9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112CB9" w:rsidRDefault="00112CB9" w:rsidP="00112CB9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9-90-42</w:t>
      </w:r>
    </w:p>
    <w:p w:rsidR="00112CB9" w:rsidRDefault="00112CB9" w:rsidP="00112CB9">
      <w:pPr>
        <w:ind w:left="-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                    </w:t>
      </w:r>
      <w:r>
        <w:rPr>
          <w:b/>
          <w:color w:val="000000" w:themeColor="text1"/>
          <w:szCs w:val="28"/>
          <w:lang w:val="en-US"/>
        </w:rPr>
        <w:t xml:space="preserve">    </w:t>
      </w:r>
      <w:bookmarkStart w:id="0" w:name="_GoBack"/>
      <w:bookmarkEnd w:id="0"/>
      <w:r>
        <w:rPr>
          <w:b/>
          <w:color w:val="000000" w:themeColor="text1"/>
          <w:szCs w:val="28"/>
        </w:rPr>
        <w:t xml:space="preserve">  с 11-00 до 13-00 </w:t>
      </w:r>
    </w:p>
    <w:p w:rsidR="00112CB9" w:rsidRDefault="00112CB9" w:rsidP="00112CB9">
      <w:pPr>
        <w:ind w:left="-720"/>
        <w:jc w:val="both"/>
        <w:rPr>
          <w:color w:val="000000" w:themeColor="text1"/>
          <w:szCs w:val="28"/>
        </w:rPr>
      </w:pPr>
    </w:p>
    <w:p w:rsidR="00112CB9" w:rsidRDefault="00112CB9" w:rsidP="00112CB9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вопросы налогоплательщиков ответит старший государственный налоговый инспектор отдела камеральных проверок № 2 </w:t>
      </w:r>
      <w:proofErr w:type="spellStart"/>
      <w:r>
        <w:rPr>
          <w:color w:val="000000" w:themeColor="text1"/>
          <w:szCs w:val="28"/>
        </w:rPr>
        <w:t>Жаркевич</w:t>
      </w:r>
      <w:proofErr w:type="spellEnd"/>
      <w:r>
        <w:rPr>
          <w:color w:val="000000" w:themeColor="text1"/>
          <w:szCs w:val="28"/>
        </w:rPr>
        <w:t xml:space="preserve"> Надежда Викторовна</w:t>
      </w:r>
    </w:p>
    <w:p w:rsidR="00112CB9" w:rsidRDefault="00112CB9" w:rsidP="00112CB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12CB9" w:rsidRDefault="00112CB9" w:rsidP="00112CB9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szCs w:val="28"/>
        </w:rPr>
        <w:t xml:space="preserve">    Закончился расчет имущественных налогов для граждан: земельного, транспортного  и налога на имущество физических лиц  за 2020 год, а так же  рассылка документов по почте и выгрузка уведомлений для пользователей сервиса «Личного кабинета налогоплательщика для физических лиц».</w:t>
      </w:r>
    </w:p>
    <w:p w:rsidR="00112CB9" w:rsidRDefault="00112CB9" w:rsidP="00112CB9">
      <w:pPr>
        <w:jc w:val="both"/>
        <w:outlineLvl w:val="0"/>
        <w:rPr>
          <w:szCs w:val="28"/>
        </w:rPr>
      </w:pPr>
      <w:r>
        <w:rPr>
          <w:szCs w:val="28"/>
        </w:rPr>
        <w:t xml:space="preserve">   Срок уплаты имущественных налогов за 2020 год  истекает 1 декабря 2021 года.</w:t>
      </w:r>
    </w:p>
    <w:p w:rsidR="00112CB9" w:rsidRDefault="00112CB9" w:rsidP="00112CB9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Cs w:val="28"/>
          <w:lang w:eastAsia="en-US"/>
        </w:rPr>
      </w:pPr>
    </w:p>
    <w:p w:rsidR="00C52C1F" w:rsidRPr="00680758" w:rsidRDefault="00C52C1F" w:rsidP="00112CB9">
      <w:pPr>
        <w:spacing w:after="300"/>
        <w:ind w:firstLine="709"/>
        <w:contextualSpacing/>
        <w:jc w:val="center"/>
        <w:outlineLvl w:val="0"/>
      </w:pPr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7457"/>
    <w:rsid w:val="0066568D"/>
    <w:rsid w:val="00680758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770"/>
    <w:rsid w:val="00A56BF1"/>
    <w:rsid w:val="00A744FB"/>
    <w:rsid w:val="00A75834"/>
    <w:rsid w:val="00AA17EC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19</cp:revision>
  <dcterms:created xsi:type="dcterms:W3CDTF">2021-09-03T05:48:00Z</dcterms:created>
  <dcterms:modified xsi:type="dcterms:W3CDTF">2021-11-09T06:52:00Z</dcterms:modified>
</cp:coreProperties>
</file>