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BF24BC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BF24BC" w:rsidRDefault="00BF24BC" w:rsidP="00BF24BC">
      <w:pPr>
        <w:contextualSpacing/>
        <w:jc w:val="center"/>
        <w:rPr>
          <w:b/>
          <w:szCs w:val="28"/>
        </w:rPr>
      </w:pPr>
      <w:bookmarkStart w:id="0" w:name="_GoBack"/>
      <w:r>
        <w:rPr>
          <w:b/>
          <w:color w:val="000000" w:themeColor="text1"/>
          <w:szCs w:val="28"/>
        </w:rPr>
        <w:t xml:space="preserve">Тема: </w:t>
      </w:r>
      <w:r>
        <w:rPr>
          <w:b/>
          <w:szCs w:val="28"/>
        </w:rPr>
        <w:t>Пост – релиз о проведении информационной кампании по оплате налогов с использованием единого налогового платежа</w:t>
      </w:r>
    </w:p>
    <w:p w:rsidR="00BF24BC" w:rsidRDefault="00BF24BC" w:rsidP="00BF24BC">
      <w:pPr>
        <w:contextualSpacing/>
        <w:jc w:val="center"/>
        <w:rPr>
          <w:b/>
          <w:szCs w:val="28"/>
        </w:rPr>
      </w:pPr>
    </w:p>
    <w:p w:rsidR="00BF24BC" w:rsidRDefault="00BF24BC" w:rsidP="00BF24BC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единый налоговый платеж - механизм авансирования налогоплательщиками - физическими лицами имущественных налогов, который позволяет налогоплательщику упростить процедуру уплаты имущественных налогов посредством уменьшения количества платежей.</w:t>
      </w:r>
    </w:p>
    <w:p w:rsidR="00BF24BC" w:rsidRDefault="00BF24BC" w:rsidP="00BF24BC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результате проведенной информационной кампании 164 налогоплательщика оплатили налоги с использованием единого налогового платежа, в бюджет поступило порядка  370 тысяч рублей. </w:t>
      </w:r>
    </w:p>
    <w:p w:rsidR="00BF24BC" w:rsidRDefault="00BF24BC" w:rsidP="00BF24BC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Налогоплательщики получили ответ на наиболее часто задаваемый вопрос.</w:t>
      </w:r>
    </w:p>
    <w:p w:rsidR="00BF24BC" w:rsidRDefault="00BF24BC" w:rsidP="00BF24BC">
      <w:pPr>
        <w:shd w:val="clear" w:color="auto" w:fill="FFFFFF"/>
        <w:ind w:firstLine="709"/>
        <w:contextualSpacing/>
        <w:jc w:val="both"/>
        <w:rPr>
          <w:rStyle w:val="afa"/>
          <w:b w:val="0"/>
          <w:bCs/>
          <w:shd w:val="clear" w:color="auto" w:fill="FBFBFB"/>
        </w:rPr>
      </w:pPr>
      <w:r>
        <w:rPr>
          <w:color w:val="000000" w:themeColor="text1"/>
          <w:szCs w:val="28"/>
        </w:rPr>
        <w:t xml:space="preserve">Вопрос: </w:t>
      </w:r>
      <w:r>
        <w:rPr>
          <w:rStyle w:val="afa"/>
          <w:b w:val="0"/>
          <w:bCs/>
          <w:color w:val="000000" w:themeColor="text1"/>
          <w:szCs w:val="28"/>
          <w:shd w:val="clear" w:color="auto" w:fill="FBFBFB"/>
        </w:rPr>
        <w:t>Что такое единый налоговый платеж и можно ли им оплачивать НДФЛ?</w:t>
      </w:r>
    </w:p>
    <w:p w:rsidR="00BF24BC" w:rsidRDefault="00BF24BC" w:rsidP="00BF24BC">
      <w:pPr>
        <w:pStyle w:val="a9"/>
        <w:spacing w:beforeAutospacing="0" w:afterAutospacing="0"/>
        <w:contextualSpacing/>
        <w:jc w:val="both"/>
        <w:rPr>
          <w:sz w:val="28"/>
        </w:rPr>
      </w:pPr>
      <w:r>
        <w:rPr>
          <w:rStyle w:val="afa"/>
          <w:b w:val="0"/>
          <w:bCs/>
          <w:color w:val="000000" w:themeColor="text1"/>
          <w:sz w:val="28"/>
          <w:szCs w:val="28"/>
          <w:shd w:val="clear" w:color="auto" w:fill="FBFBFB"/>
        </w:rPr>
        <w:t xml:space="preserve">         Ответ: </w:t>
      </w:r>
      <w:r>
        <w:rPr>
          <w:color w:val="000000" w:themeColor="text1"/>
          <w:sz w:val="28"/>
          <w:szCs w:val="28"/>
        </w:rPr>
        <w:t>Единый налоговый платеж (ЕНП) физического лица – это денежные средства, добровольно перечисляемые налогоплательщиком - физическим лицом в бюджетную систему РФ на соответствующий счет Федерального казначейства.</w:t>
      </w:r>
    </w:p>
    <w:p w:rsidR="00BF24BC" w:rsidRDefault="00BF24BC" w:rsidP="00BF24BC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С 01.01.2020 ЕНП может быть направлен физическим лицом в счет исполнения обязанности по уплате, в частности, НДФЛ в соответствии с пунктом 6 статьи 228 Налогового кодекса Российской Федерации (НДФЛ, частично либо полностью не удержанный налоговым агентом с доходов физического лица)</w:t>
      </w:r>
      <w:r>
        <w:rPr>
          <w:color w:val="000000" w:themeColor="text1"/>
          <w:szCs w:val="28"/>
          <w:shd w:val="clear" w:color="auto" w:fill="FBFBFB"/>
        </w:rPr>
        <w:t>.</w:t>
      </w:r>
      <w:proofErr w:type="gramEnd"/>
    </w:p>
    <w:bookmarkEnd w:id="0"/>
    <w:p w:rsidR="004D2261" w:rsidRPr="00FF6AB0" w:rsidRDefault="004D2261" w:rsidP="00C46375">
      <w:pPr>
        <w:spacing w:after="300"/>
        <w:ind w:firstLine="709"/>
        <w:contextualSpacing/>
        <w:outlineLvl w:val="0"/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1F7E9D"/>
    <w:rsid w:val="0022336C"/>
    <w:rsid w:val="002B197E"/>
    <w:rsid w:val="002B4AFC"/>
    <w:rsid w:val="003E5743"/>
    <w:rsid w:val="004D2261"/>
    <w:rsid w:val="00500292"/>
    <w:rsid w:val="005774E3"/>
    <w:rsid w:val="00615DDC"/>
    <w:rsid w:val="0067655C"/>
    <w:rsid w:val="0068633E"/>
    <w:rsid w:val="00686587"/>
    <w:rsid w:val="00686B47"/>
    <w:rsid w:val="006E5F5F"/>
    <w:rsid w:val="007F224E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59</cp:revision>
  <dcterms:created xsi:type="dcterms:W3CDTF">2020-06-23T05:29:00Z</dcterms:created>
  <dcterms:modified xsi:type="dcterms:W3CDTF">2021-03-09T10:13:00Z</dcterms:modified>
</cp:coreProperties>
</file>