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7E0E65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E0E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1C70" w:rsidRPr="007E0E65" w:rsidRDefault="00BE1C70" w:rsidP="00BE1C70">
      <w:pPr>
        <w:pStyle w:val="1"/>
        <w:rPr>
          <w:bCs/>
          <w:szCs w:val="28"/>
        </w:rPr>
      </w:pPr>
      <w:r w:rsidRPr="007E0E65">
        <w:rPr>
          <w:bCs/>
          <w:szCs w:val="28"/>
        </w:rPr>
        <w:t>АДМИНИСТРАЦИИ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642"/>
      </w:tblGrid>
      <w:tr w:rsidR="000B5F28" w:rsidRPr="00A14382" w:rsidTr="00643F04">
        <w:tc>
          <w:tcPr>
            <w:tcW w:w="9356" w:type="dxa"/>
            <w:gridSpan w:val="2"/>
          </w:tcPr>
          <w:p w:rsidR="000B5F28" w:rsidRDefault="00F264A9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2D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0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  <w:p w:rsidR="002072FA" w:rsidRPr="002072FA" w:rsidRDefault="002072FA" w:rsidP="0020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                                 </w:t>
            </w: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643F04">
        <w:tc>
          <w:tcPr>
            <w:tcW w:w="4714" w:type="dxa"/>
          </w:tcPr>
          <w:p w:rsidR="00F264A9" w:rsidRPr="00F264A9" w:rsidRDefault="00F264A9" w:rsidP="00F264A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муниципальном зв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ене Гаринского городского округа Свердловской областной </w:t>
            </w:r>
            <w:r w:rsidRPr="00F26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подсистемы единой государственной системы предупреждения и ликвидации</w:t>
            </w:r>
          </w:p>
          <w:p w:rsidR="000B5F28" w:rsidRPr="000468B8" w:rsidRDefault="00F264A9" w:rsidP="00F264A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чрезвычайных ситуаций</w:t>
            </w:r>
          </w:p>
        </w:tc>
        <w:tc>
          <w:tcPr>
            <w:tcW w:w="4642" w:type="dxa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70" w:rsidRDefault="007C6ADE" w:rsidP="00AE79BE">
      <w:pPr>
        <w:shd w:val="clear" w:color="auto" w:fill="FFFFFF"/>
        <w:jc w:val="both"/>
      </w:pPr>
      <w:r>
        <w:t xml:space="preserve">   </w:t>
      </w:r>
    </w:p>
    <w:p w:rsidR="00F264A9" w:rsidRDefault="00F264A9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4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 целях функционирования и слаженности</w:t>
      </w:r>
      <w:proofErr w:type="gramEnd"/>
      <w:r w:rsidRPr="00F264A9">
        <w:rPr>
          <w:rFonts w:ascii="Times New Roman" w:hAnsi="Times New Roman" w:cs="Times New Roman"/>
          <w:sz w:val="28"/>
          <w:szCs w:val="28"/>
        </w:rPr>
        <w:t xml:space="preserve"> действий органов управления и сил различных уровней при ликвидации чрезвычайных ситуаций на территории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, руководствуясь статьей 28 Устава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64A9" w:rsidRDefault="00F264A9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264A9" w:rsidRDefault="00F264A9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6548BA" w:rsidRDefault="00F264A9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звене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 (приложение № 1</w:t>
      </w:r>
      <w:r w:rsidR="006548BA" w:rsidRPr="00F264A9">
        <w:rPr>
          <w:rFonts w:ascii="Times New Roman" w:hAnsi="Times New Roman" w:cs="Times New Roman"/>
          <w:sz w:val="28"/>
          <w:szCs w:val="28"/>
        </w:rPr>
        <w:t xml:space="preserve">); </w:t>
      </w:r>
      <w:r w:rsidR="0065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8BA" w:rsidRDefault="006548BA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>1.2. Структуру и состав муниципального звен</w:t>
      </w:r>
      <w:r w:rsidR="00835C88">
        <w:rPr>
          <w:rFonts w:ascii="Times New Roman" w:hAnsi="Times New Roman" w:cs="Times New Roman"/>
          <w:sz w:val="28"/>
          <w:szCs w:val="28"/>
        </w:rPr>
        <w:t>а</w:t>
      </w:r>
      <w:r w:rsidRPr="00F264A9">
        <w:rPr>
          <w:rFonts w:ascii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 (приложение № 2);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548BA" w:rsidRDefault="00F264A9" w:rsidP="0061407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 xml:space="preserve">1.3. Перечень сил и средств муниципального звена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 (приложение № 3). </w:t>
      </w:r>
    </w:p>
    <w:p w:rsidR="006548BA" w:rsidRPr="006548BA" w:rsidRDefault="00F264A9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4A9">
        <w:rPr>
          <w:rFonts w:ascii="Times New Roman" w:hAnsi="Times New Roman" w:cs="Times New Roman"/>
          <w:sz w:val="28"/>
          <w:szCs w:val="28"/>
        </w:rPr>
        <w:t xml:space="preserve">2. Базовой основой служб РСЧС определить структурные подразделения администрации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 и муниципальные учреждения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F264A9">
        <w:rPr>
          <w:rFonts w:ascii="Times New Roman" w:hAnsi="Times New Roman" w:cs="Times New Roman"/>
          <w:sz w:val="28"/>
          <w:szCs w:val="28"/>
        </w:rPr>
        <w:t xml:space="preserve">, а в случаях, </w:t>
      </w:r>
      <w:r w:rsidRPr="00F264A9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законодательством, - территориальные подразделения федеральных органов исполнительной власти, органов исполнительной власти Свердловской области,</w:t>
      </w:r>
      <w:r w:rsidR="006548BA" w:rsidRPr="006548BA">
        <w:t xml:space="preserve"> </w:t>
      </w:r>
      <w:r w:rsidR="006548BA" w:rsidRPr="006548BA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городского окр</w:t>
      </w:r>
      <w:r w:rsidR="006548BA">
        <w:rPr>
          <w:rFonts w:ascii="Times New Roman" w:hAnsi="Times New Roman" w:cs="Times New Roman"/>
          <w:sz w:val="28"/>
          <w:szCs w:val="28"/>
        </w:rPr>
        <w:t>уга (по</w:t>
      </w:r>
      <w:r w:rsidR="00C9371C">
        <w:rPr>
          <w:rFonts w:ascii="Times New Roman" w:hAnsi="Times New Roman" w:cs="Times New Roman"/>
          <w:sz w:val="28"/>
          <w:szCs w:val="28"/>
        </w:rPr>
        <w:t xml:space="preserve"> </w:t>
      </w:r>
      <w:r w:rsidR="006548BA" w:rsidRPr="006548BA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8BA">
        <w:rPr>
          <w:rFonts w:ascii="Times New Roman" w:hAnsi="Times New Roman" w:cs="Times New Roman"/>
          <w:sz w:val="28"/>
          <w:szCs w:val="28"/>
        </w:rPr>
        <w:t>Назначить начальниками служб РСЧ</w:t>
      </w:r>
      <w:r w:rsidR="00E474C2">
        <w:rPr>
          <w:rFonts w:ascii="Times New Roman" w:hAnsi="Times New Roman" w:cs="Times New Roman"/>
          <w:sz w:val="28"/>
          <w:szCs w:val="28"/>
        </w:rPr>
        <w:t xml:space="preserve">С руководителей соответствующих </w:t>
      </w:r>
      <w:r w:rsidRPr="006548B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6548BA">
        <w:rPr>
          <w:rFonts w:ascii="Times New Roman" w:hAnsi="Times New Roman" w:cs="Times New Roman"/>
          <w:sz w:val="28"/>
          <w:szCs w:val="28"/>
        </w:rPr>
        <w:t>,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6548BA">
        <w:rPr>
          <w:rFonts w:ascii="Times New Roman" w:hAnsi="Times New Roman" w:cs="Times New Roman"/>
          <w:sz w:val="28"/>
          <w:szCs w:val="28"/>
        </w:rPr>
        <w:t xml:space="preserve"> и органов управления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Свердловской области, осуществляющих свою деятельность на территории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городского округа, в чьи полномочия входят вопросы предупреждения и ликвидации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чрезвычайных ситуаций, или лица их замещающие (по согласованию).</w:t>
      </w:r>
      <w:proofErr w:type="gramEnd"/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4. Начальникам служб РСЧС в срок до 25.06.2022: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4.1. Разработать положения или внести изме</w:t>
      </w:r>
      <w:r w:rsidR="00E474C2">
        <w:rPr>
          <w:rFonts w:ascii="Times New Roman" w:hAnsi="Times New Roman" w:cs="Times New Roman"/>
          <w:sz w:val="28"/>
          <w:szCs w:val="28"/>
        </w:rPr>
        <w:t xml:space="preserve">нения в действующие положения о </w:t>
      </w:r>
      <w:r w:rsidRPr="006548BA">
        <w:rPr>
          <w:rFonts w:ascii="Times New Roman" w:hAnsi="Times New Roman" w:cs="Times New Roman"/>
          <w:sz w:val="28"/>
          <w:szCs w:val="28"/>
        </w:rPr>
        <w:t>соответствующих службах РСЧС, иные планирующие документы в соответствии с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Методическими рекомендациями по созданию, задачам и функциям служб РСЧС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муниципальных образований и организаций Свердловской области;</w:t>
      </w:r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4.2. Организовать и провести работу: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по уточнению персонального состава</w:t>
      </w:r>
      <w:r w:rsidR="00E474C2">
        <w:rPr>
          <w:rFonts w:ascii="Times New Roman" w:hAnsi="Times New Roman" w:cs="Times New Roman"/>
          <w:sz w:val="28"/>
          <w:szCs w:val="28"/>
        </w:rPr>
        <w:t xml:space="preserve"> служб РСЧС, укомплектованию их </w:t>
      </w:r>
      <w:r w:rsidRPr="006548BA">
        <w:rPr>
          <w:rFonts w:ascii="Times New Roman" w:hAnsi="Times New Roman" w:cs="Times New Roman"/>
          <w:sz w:val="28"/>
          <w:szCs w:val="28"/>
        </w:rPr>
        <w:t>личным составом;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по определению номенклатуры и осн</w:t>
      </w:r>
      <w:r w:rsidR="00E474C2">
        <w:rPr>
          <w:rFonts w:ascii="Times New Roman" w:hAnsi="Times New Roman" w:cs="Times New Roman"/>
          <w:sz w:val="28"/>
          <w:szCs w:val="28"/>
        </w:rPr>
        <w:t xml:space="preserve">ащенности службы РСЧС табельным </w:t>
      </w:r>
      <w:r w:rsidRPr="006548BA">
        <w:rPr>
          <w:rFonts w:ascii="Times New Roman" w:hAnsi="Times New Roman" w:cs="Times New Roman"/>
          <w:sz w:val="28"/>
          <w:szCs w:val="28"/>
        </w:rPr>
        <w:t>имуществом, средствами индивидуальной защиты, приборами радиационной и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химической разведки;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по выработке и постановке задач организа</w:t>
      </w:r>
      <w:r w:rsidR="00E474C2">
        <w:rPr>
          <w:rFonts w:ascii="Times New Roman" w:hAnsi="Times New Roman" w:cs="Times New Roman"/>
          <w:sz w:val="28"/>
          <w:szCs w:val="28"/>
        </w:rPr>
        <w:t xml:space="preserve">циям и подразделениям, входящим </w:t>
      </w:r>
      <w:r w:rsidRPr="006548BA">
        <w:rPr>
          <w:rFonts w:ascii="Times New Roman" w:hAnsi="Times New Roman" w:cs="Times New Roman"/>
          <w:sz w:val="28"/>
          <w:szCs w:val="28"/>
        </w:rPr>
        <w:t>в состав спасательных с</w:t>
      </w:r>
      <w:r w:rsidR="00C9371C">
        <w:rPr>
          <w:rFonts w:ascii="Times New Roman" w:hAnsi="Times New Roman" w:cs="Times New Roman"/>
          <w:sz w:val="28"/>
          <w:szCs w:val="28"/>
        </w:rPr>
        <w:t>лужб Р</w:t>
      </w:r>
      <w:r w:rsidRPr="006548BA">
        <w:rPr>
          <w:rFonts w:ascii="Times New Roman" w:hAnsi="Times New Roman" w:cs="Times New Roman"/>
          <w:sz w:val="28"/>
          <w:szCs w:val="28"/>
        </w:rPr>
        <w:t>СЧС;</w:t>
      </w:r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по подготовке подчиненных формирований к действиям по предназначению;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4.3. При изменении места работы нач</w:t>
      </w:r>
      <w:r w:rsidR="00E474C2">
        <w:rPr>
          <w:rFonts w:ascii="Times New Roman" w:hAnsi="Times New Roman" w:cs="Times New Roman"/>
          <w:sz w:val="28"/>
          <w:szCs w:val="28"/>
        </w:rPr>
        <w:t xml:space="preserve">альником службы РСЧС становится </w:t>
      </w:r>
      <w:r w:rsidRPr="006548BA">
        <w:rPr>
          <w:rFonts w:ascii="Times New Roman" w:hAnsi="Times New Roman" w:cs="Times New Roman"/>
          <w:sz w:val="28"/>
          <w:szCs w:val="28"/>
        </w:rPr>
        <w:t>назначенное на данную должность лицо с выполнением всех возложенных на него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функций и задач.</w:t>
      </w:r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организаций, входящих в состав служб РСЧС: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организовать работу по созд</w:t>
      </w:r>
      <w:r w:rsidR="00E474C2">
        <w:rPr>
          <w:rFonts w:ascii="Times New Roman" w:hAnsi="Times New Roman" w:cs="Times New Roman"/>
          <w:sz w:val="28"/>
          <w:szCs w:val="28"/>
        </w:rPr>
        <w:t xml:space="preserve">анию аварийно-восстановительных </w:t>
      </w:r>
      <w:r w:rsidRPr="006548BA">
        <w:rPr>
          <w:rFonts w:ascii="Times New Roman" w:hAnsi="Times New Roman" w:cs="Times New Roman"/>
          <w:sz w:val="28"/>
          <w:szCs w:val="28"/>
        </w:rPr>
        <w:t>формирований службы РСЧС;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 xml:space="preserve">- обеспечить поддержание в готовности </w:t>
      </w:r>
      <w:r w:rsidR="00E474C2">
        <w:rPr>
          <w:rFonts w:ascii="Times New Roman" w:hAnsi="Times New Roman" w:cs="Times New Roman"/>
          <w:sz w:val="28"/>
          <w:szCs w:val="28"/>
        </w:rPr>
        <w:t xml:space="preserve">органов управления и сил РСЧС к </w:t>
      </w:r>
      <w:r w:rsidRPr="006548BA">
        <w:rPr>
          <w:rFonts w:ascii="Times New Roman" w:hAnsi="Times New Roman" w:cs="Times New Roman"/>
          <w:sz w:val="28"/>
          <w:szCs w:val="28"/>
        </w:rPr>
        <w:t>выполнению возложенных задач по ликвидации чрезвычайных ситуаций природного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и техногенного характера;</w:t>
      </w:r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- продолжать работу по созданию, хранению и восполнению резервов</w:t>
      </w:r>
    </w:p>
    <w:p w:rsidR="006548BA" w:rsidRPr="006548BA" w:rsidRDefault="006548BA" w:rsidP="00E474C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материальных ресурсов в целях ликвидации чре</w:t>
      </w:r>
      <w:r w:rsidR="00E474C2">
        <w:rPr>
          <w:rFonts w:ascii="Times New Roman" w:hAnsi="Times New Roman" w:cs="Times New Roman"/>
          <w:sz w:val="28"/>
          <w:szCs w:val="28"/>
        </w:rPr>
        <w:t xml:space="preserve">звычайных ситуаций природного и </w:t>
      </w:r>
      <w:r w:rsidRPr="006548BA">
        <w:rPr>
          <w:rFonts w:ascii="Times New Roman" w:hAnsi="Times New Roman" w:cs="Times New Roman"/>
          <w:sz w:val="28"/>
          <w:szCs w:val="28"/>
        </w:rPr>
        <w:t>техногенного характера. Обеспечить их реальное накопление и использование по</w:t>
      </w:r>
      <w:r w:rsidR="00E474C2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назначению.</w:t>
      </w:r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48BA">
        <w:rPr>
          <w:rFonts w:ascii="Times New Roman" w:hAnsi="Times New Roman" w:cs="Times New Roman"/>
          <w:sz w:val="28"/>
          <w:szCs w:val="28"/>
        </w:rPr>
        <w:t>Определить дежурные диспетчерские службы</w:t>
      </w:r>
      <w:r w:rsidR="00835C88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 xml:space="preserve"> (при их отсутствии –</w:t>
      </w:r>
      <w:proofErr w:type="gramEnd"/>
    </w:p>
    <w:p w:rsidR="006548BA" w:rsidRPr="006548BA" w:rsidRDefault="006548BA" w:rsidP="00835C8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t>уполномоченное должностное лицо службы РСЧС) ответственными (ответственным)</w:t>
      </w:r>
      <w:r w:rsidR="00C16DE5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 xml:space="preserve">за организацию взаимодействия с </w:t>
      </w:r>
      <w:r w:rsidR="00835C88" w:rsidRPr="006548BA">
        <w:rPr>
          <w:rFonts w:ascii="Times New Roman" w:hAnsi="Times New Roman" w:cs="Times New Roman"/>
          <w:sz w:val="28"/>
          <w:szCs w:val="28"/>
        </w:rPr>
        <w:t>МКУ</w:t>
      </w:r>
      <w:r w:rsidR="00835C88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Единой дежурной диспетчерской службой</w:t>
      </w:r>
      <w:proofErr w:type="gramStart"/>
      <w:r w:rsidRPr="006548BA">
        <w:rPr>
          <w:rFonts w:ascii="Times New Roman" w:hAnsi="Times New Roman" w:cs="Times New Roman"/>
          <w:sz w:val="28"/>
          <w:szCs w:val="28"/>
        </w:rPr>
        <w:t xml:space="preserve"> </w:t>
      </w:r>
      <w:r w:rsidR="00835C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8BA" w:rsidRPr="006548BA" w:rsidRDefault="006548BA" w:rsidP="006548BA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BA">
        <w:rPr>
          <w:rFonts w:ascii="Times New Roman" w:hAnsi="Times New Roman" w:cs="Times New Roman"/>
          <w:sz w:val="28"/>
          <w:szCs w:val="28"/>
        </w:rPr>
        <w:lastRenderedPageBreak/>
        <w:t>7. В режиме функционирования чрезвычайной ситуации создается</w:t>
      </w:r>
    </w:p>
    <w:p w:rsidR="00C16DE5" w:rsidRDefault="006548BA" w:rsidP="00835C88">
      <w:pPr>
        <w:pStyle w:val="ad"/>
        <w:jc w:val="both"/>
      </w:pPr>
      <w:r w:rsidRPr="006548BA">
        <w:rPr>
          <w:rFonts w:ascii="Times New Roman" w:hAnsi="Times New Roman" w:cs="Times New Roman"/>
          <w:sz w:val="28"/>
          <w:szCs w:val="28"/>
        </w:rPr>
        <w:t xml:space="preserve">межведомственный оперативный штаб (далее - </w:t>
      </w:r>
      <w:r w:rsidR="00C16DE5">
        <w:rPr>
          <w:rFonts w:ascii="Times New Roman" w:hAnsi="Times New Roman" w:cs="Times New Roman"/>
          <w:sz w:val="28"/>
          <w:szCs w:val="28"/>
        </w:rPr>
        <w:t xml:space="preserve">МОШ) по ликвидации ЧС, согласно </w:t>
      </w:r>
      <w:r w:rsidRPr="006548BA">
        <w:rPr>
          <w:rFonts w:ascii="Times New Roman" w:hAnsi="Times New Roman" w:cs="Times New Roman"/>
          <w:sz w:val="28"/>
          <w:szCs w:val="28"/>
        </w:rPr>
        <w:t>закреплённым рискам, и рабочие группы из состава КЧС и ОПБ (по количеству служб</w:t>
      </w:r>
      <w:r w:rsidR="00C16DE5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РСЧС). Порядок организации работы МОШ и рабочих групп при реагировании на</w:t>
      </w:r>
      <w:r w:rsidR="00C16DE5">
        <w:rPr>
          <w:rFonts w:ascii="Times New Roman" w:hAnsi="Times New Roman" w:cs="Times New Roman"/>
          <w:sz w:val="28"/>
          <w:szCs w:val="28"/>
        </w:rPr>
        <w:t xml:space="preserve"> </w:t>
      </w:r>
      <w:r w:rsidRPr="006548BA">
        <w:rPr>
          <w:rFonts w:ascii="Times New Roman" w:hAnsi="Times New Roman" w:cs="Times New Roman"/>
          <w:sz w:val="28"/>
          <w:szCs w:val="28"/>
        </w:rPr>
        <w:t>соответствующие риски определяется решением КЧС и ОПБ городского округа</w:t>
      </w:r>
      <w:proofErr w:type="gramStart"/>
      <w:r w:rsidR="00C16DE5" w:rsidRPr="00C16DE5">
        <w:t xml:space="preserve"> </w:t>
      </w:r>
      <w:r w:rsidR="00C9371C">
        <w:t>.</w:t>
      </w:r>
      <w:proofErr w:type="gramEnd"/>
    </w:p>
    <w:p w:rsidR="00C16DE5" w:rsidRDefault="00C16DE5" w:rsidP="00C16DE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E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16DE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обеспечения жизнедеятельности администрации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C16DE5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звеньев муниципального звена </w:t>
      </w:r>
      <w:r w:rsidR="00835C88">
        <w:rPr>
          <w:rFonts w:ascii="Times New Roman" w:hAnsi="Times New Roman" w:cs="Times New Roman"/>
          <w:sz w:val="28"/>
          <w:szCs w:val="28"/>
        </w:rPr>
        <w:t>Гаринского городского  округа</w:t>
      </w:r>
      <w:r w:rsidRPr="00C16DE5">
        <w:rPr>
          <w:rFonts w:ascii="Times New Roman" w:hAnsi="Times New Roman" w:cs="Times New Roman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ситуаций. </w:t>
      </w:r>
      <w:proofErr w:type="gramEnd"/>
    </w:p>
    <w:p w:rsidR="006548BA" w:rsidRDefault="00C16DE5" w:rsidP="00691A4F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DE5">
        <w:rPr>
          <w:rFonts w:ascii="Times New Roman" w:hAnsi="Times New Roman" w:cs="Times New Roman"/>
          <w:sz w:val="28"/>
          <w:szCs w:val="28"/>
        </w:rPr>
        <w:t>9. Признать утратившим силу постановлени</w:t>
      </w:r>
      <w:r w:rsidR="00691A4F">
        <w:rPr>
          <w:rFonts w:ascii="Times New Roman" w:hAnsi="Times New Roman" w:cs="Times New Roman"/>
          <w:sz w:val="28"/>
          <w:szCs w:val="28"/>
        </w:rPr>
        <w:t>е</w:t>
      </w:r>
      <w:r w:rsidRPr="00C1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Гаринского городского округа </w:t>
      </w:r>
      <w:r w:rsidR="00691A4F">
        <w:rPr>
          <w:rFonts w:ascii="Times New Roman" w:hAnsi="Times New Roman" w:cs="Times New Roman"/>
          <w:sz w:val="28"/>
          <w:szCs w:val="28"/>
        </w:rPr>
        <w:t>от 11.12.2017</w:t>
      </w:r>
      <w:r w:rsidRPr="00C16D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C16DE5">
        <w:rPr>
          <w:rFonts w:ascii="Times New Roman" w:hAnsi="Times New Roman" w:cs="Times New Roman"/>
          <w:sz w:val="28"/>
          <w:szCs w:val="28"/>
        </w:rPr>
        <w:t xml:space="preserve"> «</w:t>
      </w:r>
      <w:r w:rsidR="00691A4F" w:rsidRPr="00691A4F">
        <w:rPr>
          <w:rFonts w:ascii="Times New Roman" w:hAnsi="Times New Roman" w:cs="Times New Roman"/>
          <w:sz w:val="28"/>
          <w:szCs w:val="28"/>
        </w:rPr>
        <w:t xml:space="preserve">О </w:t>
      </w:r>
      <w:r w:rsidR="00691A4F">
        <w:rPr>
          <w:rFonts w:ascii="Times New Roman" w:hAnsi="Times New Roman" w:cs="Times New Roman"/>
          <w:sz w:val="28"/>
          <w:szCs w:val="28"/>
        </w:rPr>
        <w:t>функционировании муниципального</w:t>
      </w:r>
      <w:r w:rsidR="00691A4F" w:rsidRPr="00691A4F">
        <w:rPr>
          <w:rFonts w:ascii="Times New Roman" w:hAnsi="Times New Roman" w:cs="Times New Roman"/>
          <w:sz w:val="28"/>
          <w:szCs w:val="28"/>
        </w:rPr>
        <w:t xml:space="preserve"> зв</w:t>
      </w:r>
      <w:r w:rsidR="00691A4F">
        <w:rPr>
          <w:rFonts w:ascii="Times New Roman" w:hAnsi="Times New Roman" w:cs="Times New Roman"/>
          <w:sz w:val="28"/>
          <w:szCs w:val="28"/>
        </w:rPr>
        <w:t xml:space="preserve">ена территориальной подсистемы единой государственной системы предупреждения и ликвидации  </w:t>
      </w:r>
      <w:r w:rsidR="00691A4F" w:rsidRPr="00691A4F">
        <w:rPr>
          <w:rFonts w:ascii="Times New Roman" w:hAnsi="Times New Roman" w:cs="Times New Roman"/>
          <w:sz w:val="28"/>
          <w:szCs w:val="28"/>
        </w:rPr>
        <w:t>чрез</w:t>
      </w:r>
      <w:r w:rsidR="00691A4F">
        <w:rPr>
          <w:rFonts w:ascii="Times New Roman" w:hAnsi="Times New Roman" w:cs="Times New Roman"/>
          <w:sz w:val="28"/>
          <w:szCs w:val="28"/>
        </w:rPr>
        <w:t>вычайных ситуаций на территории</w:t>
      </w:r>
      <w:r w:rsidR="00691A4F" w:rsidRPr="00691A4F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691A4F">
        <w:rPr>
          <w:rFonts w:ascii="Times New Roman" w:hAnsi="Times New Roman" w:cs="Times New Roman"/>
          <w:sz w:val="28"/>
          <w:szCs w:val="28"/>
        </w:rPr>
        <w:t>».</w:t>
      </w:r>
    </w:p>
    <w:p w:rsidR="00BE1C70" w:rsidRPr="008354F9" w:rsidRDefault="00835C88" w:rsidP="00614073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E1C70" w:rsidRPr="008354F9">
        <w:rPr>
          <w:rFonts w:ascii="Times New Roman" w:hAnsi="Times New Roman" w:cs="Times New Roman"/>
          <w:bCs/>
          <w:sz w:val="28"/>
          <w:szCs w:val="28"/>
        </w:rPr>
        <w:t>.</w:t>
      </w:r>
      <w:r w:rsidR="00BE1C70" w:rsidRPr="008354F9">
        <w:rPr>
          <w:rFonts w:ascii="Times New Roman" w:hAnsi="Times New Roman" w:cs="Times New Roman"/>
          <w:sz w:val="28"/>
          <w:szCs w:val="28"/>
        </w:rPr>
        <w:t xml:space="preserve"> </w:t>
      </w:r>
      <w:r w:rsidR="00761B5C">
        <w:rPr>
          <w:rFonts w:ascii="Times New Roman" w:hAnsi="Times New Roman" w:cs="Times New Roman"/>
          <w:sz w:val="28"/>
          <w:szCs w:val="28"/>
        </w:rPr>
        <w:t xml:space="preserve">  </w:t>
      </w:r>
      <w:r w:rsidR="00BE1C70" w:rsidRPr="008354F9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8354F9" w:rsidRDefault="00835C88" w:rsidP="007E0E65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E79BE" w:rsidRPr="008354F9">
        <w:rPr>
          <w:rFonts w:ascii="Times New Roman" w:hAnsi="Times New Roman" w:cs="Times New Roman"/>
          <w:sz w:val="28"/>
          <w:szCs w:val="28"/>
        </w:rPr>
        <w:t xml:space="preserve">. </w:t>
      </w:r>
      <w:r w:rsidR="00761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9BE" w:rsidRPr="00835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8354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354F9" w:rsidRPr="008354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79BE" w:rsidRDefault="00AE79BE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A30" w:rsidRDefault="00011A30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518"/>
      </w:tblGrid>
      <w:tr w:rsidR="00011A30" w:rsidTr="00011A30">
        <w:tc>
          <w:tcPr>
            <w:tcW w:w="4503" w:type="dxa"/>
          </w:tcPr>
          <w:p w:rsidR="00011A30" w:rsidRPr="008354F9" w:rsidRDefault="00011A30" w:rsidP="00011A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F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11A30" w:rsidRDefault="00011A30" w:rsidP="00011A30">
            <w:pPr>
              <w:jc w:val="both"/>
              <w:rPr>
                <w:sz w:val="28"/>
                <w:szCs w:val="28"/>
              </w:rPr>
            </w:pPr>
            <w:r w:rsidRPr="008354F9">
              <w:rPr>
                <w:sz w:val="28"/>
                <w:szCs w:val="28"/>
              </w:rPr>
              <w:t xml:space="preserve">Гаринского городского округа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8354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011A30" w:rsidRDefault="00011A30" w:rsidP="00AE79B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011A30" w:rsidRDefault="00011A30" w:rsidP="00011A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30" w:rsidRPr="008354F9" w:rsidRDefault="00011A30" w:rsidP="00011A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F9">
              <w:rPr>
                <w:rFonts w:ascii="Times New Roman" w:hAnsi="Times New Roman" w:cs="Times New Roman"/>
                <w:sz w:val="28"/>
                <w:szCs w:val="28"/>
              </w:rPr>
              <w:t xml:space="preserve">С.Е. Величко </w:t>
            </w:r>
          </w:p>
          <w:p w:rsidR="00011A30" w:rsidRDefault="00011A30" w:rsidP="00AE79BE">
            <w:pPr>
              <w:jc w:val="both"/>
              <w:rPr>
                <w:sz w:val="28"/>
                <w:szCs w:val="28"/>
              </w:rPr>
            </w:pPr>
          </w:p>
        </w:tc>
      </w:tr>
    </w:tbl>
    <w:p w:rsidR="008354F9" w:rsidRPr="00A14382" w:rsidRDefault="008354F9" w:rsidP="00AE79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61B5C" w:rsidRDefault="00761B5C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C6343" w:rsidRDefault="001C6343" w:rsidP="00AE79B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25AA" w:rsidRDefault="004E25AA" w:rsidP="001C4FA5">
      <w:pPr>
        <w:tabs>
          <w:tab w:val="center" w:pos="4875"/>
        </w:tabs>
        <w:spacing w:after="0" w:line="240" w:lineRule="auto"/>
        <w:ind w:left="48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6ADE" w:rsidRDefault="007C6ADE" w:rsidP="001C4FA5">
      <w:pPr>
        <w:tabs>
          <w:tab w:val="center" w:pos="4875"/>
        </w:tabs>
        <w:spacing w:after="0" w:line="240" w:lineRule="auto"/>
        <w:ind w:left="48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1B5C" w:rsidRPr="00D40C89" w:rsidRDefault="00761B5C" w:rsidP="00461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D40C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05C7">
        <w:rPr>
          <w:rFonts w:ascii="Times New Roman" w:hAnsi="Times New Roman" w:cs="Times New Roman"/>
          <w:sz w:val="24"/>
          <w:szCs w:val="24"/>
        </w:rPr>
        <w:t xml:space="preserve">    </w:t>
      </w:r>
      <w:r w:rsidR="00D40C89">
        <w:rPr>
          <w:rFonts w:ascii="Times New Roman" w:hAnsi="Times New Roman" w:cs="Times New Roman"/>
          <w:sz w:val="24"/>
          <w:szCs w:val="24"/>
        </w:rPr>
        <w:t xml:space="preserve"> </w:t>
      </w:r>
      <w:r w:rsidRPr="00D40C89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761B5C" w:rsidRPr="00D40C89" w:rsidRDefault="00761B5C" w:rsidP="00461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0C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89"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</w:t>
      </w:r>
    </w:p>
    <w:p w:rsidR="00761B5C" w:rsidRPr="00D40C89" w:rsidRDefault="00761B5C" w:rsidP="00461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</w:t>
      </w:r>
    </w:p>
    <w:p w:rsidR="00761B5C" w:rsidRPr="00D40C89" w:rsidRDefault="00761B5C" w:rsidP="004611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0C89">
        <w:rPr>
          <w:rFonts w:ascii="Times New Roman" w:hAnsi="Times New Roman" w:cs="Times New Roman"/>
          <w:sz w:val="24"/>
          <w:szCs w:val="24"/>
        </w:rPr>
        <w:t xml:space="preserve">от </w:t>
      </w:r>
      <w:r w:rsidR="00F3474E">
        <w:rPr>
          <w:rFonts w:ascii="Times New Roman" w:hAnsi="Times New Roman" w:cs="Times New Roman"/>
          <w:sz w:val="24"/>
          <w:szCs w:val="24"/>
        </w:rPr>
        <w:t>16</w:t>
      </w:r>
      <w:r w:rsidRPr="00D40C89">
        <w:rPr>
          <w:rFonts w:ascii="Times New Roman" w:hAnsi="Times New Roman" w:cs="Times New Roman"/>
          <w:sz w:val="24"/>
          <w:szCs w:val="24"/>
        </w:rPr>
        <w:t>. 03. 2022 года N</w:t>
      </w:r>
      <w:r w:rsidR="00F3474E">
        <w:rPr>
          <w:rFonts w:ascii="Times New Roman" w:hAnsi="Times New Roman" w:cs="Times New Roman"/>
          <w:sz w:val="24"/>
          <w:szCs w:val="24"/>
        </w:rPr>
        <w:t>95</w:t>
      </w:r>
    </w:p>
    <w:p w:rsidR="00D651C7" w:rsidRDefault="00D651C7" w:rsidP="00D65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1C7">
        <w:rPr>
          <w:rFonts w:ascii="Times New Roman" w:hAnsi="Times New Roman" w:cs="Times New Roman"/>
          <w:sz w:val="24"/>
          <w:szCs w:val="24"/>
        </w:rPr>
        <w:t>О муниципальном звене Гаринского</w:t>
      </w:r>
    </w:p>
    <w:p w:rsidR="00D651C7" w:rsidRDefault="00D651C7" w:rsidP="00D65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51C7">
        <w:rPr>
          <w:rFonts w:ascii="Times New Roman" w:hAnsi="Times New Roman" w:cs="Times New Roman"/>
          <w:sz w:val="24"/>
          <w:szCs w:val="24"/>
        </w:rPr>
        <w:t>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C7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Pr="00D651C7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Pr="00D6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C7" w:rsidRDefault="00D651C7" w:rsidP="00D65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1C7">
        <w:rPr>
          <w:rFonts w:ascii="Times New Roman" w:hAnsi="Times New Roman" w:cs="Times New Roman"/>
          <w:sz w:val="24"/>
          <w:szCs w:val="24"/>
        </w:rPr>
        <w:t>областной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C7">
        <w:rPr>
          <w:rFonts w:ascii="Times New Roman" w:hAnsi="Times New Roman" w:cs="Times New Roman"/>
          <w:sz w:val="24"/>
          <w:szCs w:val="24"/>
        </w:rPr>
        <w:t xml:space="preserve">подсистемы единой </w:t>
      </w:r>
    </w:p>
    <w:p w:rsidR="00D651C7" w:rsidRDefault="00D651C7" w:rsidP="00D65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1C7">
        <w:rPr>
          <w:rFonts w:ascii="Times New Roman" w:hAnsi="Times New Roman" w:cs="Times New Roman"/>
          <w:sz w:val="24"/>
          <w:szCs w:val="24"/>
        </w:rPr>
        <w:t xml:space="preserve">государственной системы </w:t>
      </w:r>
    </w:p>
    <w:p w:rsidR="00D651C7" w:rsidRPr="00D651C7" w:rsidRDefault="00D651C7" w:rsidP="00D65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51C7">
        <w:rPr>
          <w:rFonts w:ascii="Times New Roman" w:hAnsi="Times New Roman" w:cs="Times New Roman"/>
          <w:sz w:val="24"/>
          <w:szCs w:val="24"/>
        </w:rPr>
        <w:t>предупреждения и ликвидации</w:t>
      </w:r>
    </w:p>
    <w:p w:rsidR="00D40C89" w:rsidRDefault="00D651C7" w:rsidP="00D65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651C7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D40C89" w:rsidRDefault="00D40C89" w:rsidP="00D40C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474E" w:rsidRPr="00F3474E" w:rsidRDefault="00F3474E" w:rsidP="00F3474E">
      <w:pPr>
        <w:spacing w:after="14" w:line="270" w:lineRule="auto"/>
        <w:ind w:left="284" w:right="253" w:firstLine="425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Положение </w:t>
      </w:r>
    </w:p>
    <w:p w:rsidR="00F3474E" w:rsidRPr="00F3474E" w:rsidRDefault="00F3474E" w:rsidP="00F3474E">
      <w:pPr>
        <w:spacing w:after="14" w:line="270" w:lineRule="auto"/>
        <w:ind w:left="284" w:right="253" w:firstLine="425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 муниципальном звене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ситуаций.  </w:t>
      </w:r>
    </w:p>
    <w:p w:rsidR="00F3474E" w:rsidRPr="00F3474E" w:rsidRDefault="00F3474E" w:rsidP="00F3474E">
      <w:pPr>
        <w:spacing w:after="14" w:line="270" w:lineRule="auto"/>
        <w:ind w:left="284" w:right="253" w:firstLine="425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Настоящее Положение определяет организацию, состав сил и средств, порядок деятельности и функционирования муниципального</w:t>
      </w:r>
      <w:r w:rsidRPr="00F3474E">
        <w:rPr>
          <w:rFonts w:ascii="Liberation Serif" w:eastAsia="Times New Roman" w:hAnsi="Liberation Serif" w:cs="Times New Roman"/>
          <w:b/>
          <w:color w:val="000000"/>
          <w:sz w:val="28"/>
          <w:szCs w:val="28"/>
        </w:rPr>
        <w:t xml:space="preserve">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звена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Свердловской областной подсистемы единой государственной системы предупреждения и ликвидации чрезвычайных ситуаций (далее – муниципальное звено РСЧС).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Муниципальное звено РСЧС предназначено для предупреждения и ликвидации чрезвычайных ситуаций в пределах территории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 от чрезвычайных ситуаций природного и техногенного характера». </w:t>
      </w:r>
      <w:proofErr w:type="gramEnd"/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Задачи, организация, состав сил и средств, порядок функционирования муниципального звена РСЧС определяются положениями об этих звеньях, утверждаемыми соответствующими органами местного самоуправления и организаций.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Муниципальное звено РСЧС имеет два уровня: </w:t>
      </w:r>
    </w:p>
    <w:p w:rsidR="00F3474E" w:rsidRPr="00F3474E" w:rsidRDefault="00F3474E" w:rsidP="00ED2845">
      <w:pPr>
        <w:numPr>
          <w:ilvl w:val="1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Муниципальный уровень, охватывающий территорию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numPr>
          <w:ilvl w:val="1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Объектовый уровень, охватывающий территорию организации.  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муниципального звена РСЧС, системы оповещения населения о чрезвычайных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ситуациях, в том числе системы экстренного оповещения населения об угрозе возникновения или возникновении чрезвычайных ситуаций и системы информирования населения о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чрезвычайных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ситуациях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угрозе возникновения и ликвидации чрезвычайных ситуаций могут создаваться временные органы управления – оперативные штабы по ликвидации чрезвычайных ситуаций и оперативные группы, осуществляющие свою деятельность во взаимодействии с координационными, постоянно действующими органами управления и органами повседневного управления.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Координационными органами муниципального звена РСЧС являются: 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- на муниципальном уровне - комиссия по предупреждению и ликвидации чрезвычайных ситуаций и обеспечению пожарной безопасности (далее – КЧС и ОПБ); 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- на объектовом уровне - комиссия по предупреждению и ликвидации чрезвычайных ситуаций и обеспечению пожарной безопасности организации (далее – КЧС и ОПБ организации).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Положения о КЧС и ОПБ утверждаются постановление главы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 в организациях нормативным документом руководителя. 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1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Образование, реорганизация и упразднение КЧС и ОПБ, определение их компетенции, утверждение руководителей и персонального состава осуществляются главой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руководителями организаций. </w:t>
      </w:r>
    </w:p>
    <w:p w:rsidR="00F3474E" w:rsidRPr="00F3474E" w:rsidRDefault="00F3474E" w:rsidP="00ED2845">
      <w:pPr>
        <w:tabs>
          <w:tab w:val="left" w:pos="426"/>
        </w:tabs>
        <w:spacing w:after="3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КЧС и ОПБ возглавляет глава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а КЧС и ОПБ в организациях возглавляются соответственно руководителями указанных органов и организаций или их заместителями.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Основные задачи КЧС и ПБ определяются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положением, утвержденным постановлением главы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Постоянно действующими органами управления муниципального звена РСЧС являются: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- 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– отдел </w:t>
      </w:r>
      <w:r w:rsidR="00364773">
        <w:rPr>
          <w:rFonts w:ascii="Liberation Serif" w:eastAsia="Times New Roman" w:hAnsi="Liberation Serif" w:cs="Times New Roman"/>
          <w:sz w:val="28"/>
          <w:szCs w:val="28"/>
        </w:rPr>
        <w:t xml:space="preserve">ГО ЧС и МОБ работы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администрации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-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Постоянно действующие органы управления муниципального звена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Свердловской области и правовыми актами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Компетенция и полномочия постоянно действующих органов управления муниципального звена РСЧС определяются в соответствующих положениях о них или в уставах указанных органов.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Органами повседневного управления муниципального звена РСЧС являются: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на муниципальном уровне - </w:t>
      </w:r>
      <w:r w:rsidR="00364773"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МКУ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единая дежурно-диспетчерская служба</w:t>
      </w:r>
      <w:r w:rsidR="00364773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на объектовом уровне - дежурно-диспетчерские службы организаций (объектов).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Органы повседневного управления муниципального звена РСЧС создаются для обеспечения деятельности органов местного самоуправления и организаций в области защиты населения и территорий от чрезвычайных ситуаций, управление силами и средствами, предназначенными и выделяемыми (привлекаемыми) для предупреждения и ликвидации чрезвычайных ситуаций, осуществление обмена информацией и оповещение населения о чрезвычайных ситуациях и осуществляет свою деятельность в соответствии с действующим законодательством Российской Федерации, законодательством Свердловской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области, правовыми актами администрации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решениями руководителей организаций (объектов).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Компетенция и полномочия органов повседневного управления муниципального звена РСЧС определяются соответствующими положениями о них или уставами указанных органов управления.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Размещение органов управления единой системы, в зависимости от обстановки,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ситуаций, в том числе обеспечение безопасности людей на водных объектах, а также силы и средства взаимодействующих функциональных формирований.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состав сил и средств каждого уровня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Основу сил постоянной готовности составляют специально подготовленные силы и средства органов местного самоуправления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, организаций и общественных объединений, предназначенные и выделяемые (привлекаемые) для предупреждения и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ликвидации чрезвычайных ситуаций. Состав и структура сил постоянной готовности определяются главой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, руководителями организаций и общественных объединений, исходя из возложенных на них задач по предупреждению и ликвидации чрезвычайных ситуаций, в том числе по обеспечению безопасности людей на водных объектах.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Координацию деятельности специально подготовленных сил, организационно-методическое руководство планированием действий в рамках муниципального звена РСЧС, организацию проведения аварийно-восстановительных и других неотложных работ при чрезвычайных ситуациях муниципального характера на территории </w:t>
      </w:r>
      <w:r w:rsidR="00364773">
        <w:rPr>
          <w:rFonts w:ascii="Liberation Serif" w:eastAsia="Times New Roman" w:hAnsi="Liberation Serif" w:cs="Times New Roman"/>
          <w:sz w:val="28"/>
          <w:szCs w:val="28"/>
        </w:rPr>
        <w:t xml:space="preserve">Гаринского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 района осуществляет КЧС и ОПБ.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Привлечение служб муниципального звена РСЧС к ликвидации чрезвычайных ситуаций осуществляется: </w:t>
      </w:r>
    </w:p>
    <w:p w:rsidR="00F3474E" w:rsidRPr="00F3474E" w:rsidRDefault="00F3474E" w:rsidP="00ED2845">
      <w:pPr>
        <w:numPr>
          <w:ilvl w:val="1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соответствии с планами действий по предупреждению и ликвидации чрезвычайных ситуаций, в том числе по обеспечении безопасности людей на водных объектах, на обслуживаемых указанными службами и формированиями объектах и территориях; </w:t>
      </w:r>
    </w:p>
    <w:p w:rsidR="00F3474E" w:rsidRPr="00F3474E" w:rsidRDefault="00F3474E" w:rsidP="00ED2845">
      <w:pPr>
        <w:numPr>
          <w:ilvl w:val="1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По решению главы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, руководителей организаций и общественных объединений, осуществляющих руководство деятельностью указанных служб и формирований.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Общественные формирования могут участвовать, в соответствии с законодательством Российской Федерации, в ликвидации чрезвычайных ситуаций и действуют под руководством соответствующих органов управления муниципального звена РСЧС.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Силы и средства отдела Министерства внутренних дел России применяются при ликвидации чрезвычайных ситуаций в соответствии с задачами, возложенными на них законами и иными нормативно-правовыми актами Российской Федерации.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Подготовка работников органов местного самоуправления и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организаций,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РСЧС организуются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порядке, установленном правительством Российской Федерации.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Организационно-методическое руководство обучением населения способам защиты и действиям в условиях чрезвычайных ситуаций, в том числе навыкам безопасного поведения на водных объектах и пожаров, осуществляется в установленном порядке.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Готовность служб РСЧС к реагированию на чрезвычайные ситуации, в том числе связанные с происшествиями на водных объектах и проведению работ по их ликвидации проверяется в ходе проверок, осуществляемых в пределах своих полномочий Главным управлением МЧС России по Свердловской области, органами государственного надзора и контроля, а также органом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исполнительной власти области, органами местного самоуправления и организациями, создающими указанные службы и формирования. </w:t>
      </w:r>
      <w:proofErr w:type="gramEnd"/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Для ликвидации чрезвычайных ситуаций создаются и используются резервы финансовых и материальных ресурсов органом местного самоуправления, организаций и общественных объединений, находящихся на территории района.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РСЧС определяется законодательством Российской Федерации, законодательством Свердловской области, нормативными правовыми актами администрации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на объектовом уровне - решением руководителей организаций.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дств св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РСЧС. 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Информационное обеспечение муниципального звена РСЧС осуществляется с использованием автоматизированной информационно управляющей системы, представляющей собой совокупность средств автоматизации управления и информационных ресурсов, сре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дств св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язи и оповещения, технических систем, обеспечивающих обмен данными, подготовку, сбор, хранение, обработку, анализ и передачу информации.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Для приема сообщений о пожарах и чрезвычайных ситуациях используется единый номер вызова экстренных оперативных служб «112» и телефонный номер приема сообщений о пожарах и чрезвычайных ситуациях, назначаемый федеральным органом исполнительной власти в области связи.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района и организациями в порядке, установленном Правительством Российской Федерации, нормативными правовыми актами правительством Свердловской области и администрации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природного и техногенного характера на территории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организаций.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Организационно-методическое руководство планированием действий в рамках муниципального звена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 </w:t>
      </w:r>
    </w:p>
    <w:p w:rsidR="00F3474E" w:rsidRPr="00F3474E" w:rsidRDefault="00F3474E" w:rsidP="00ED2845">
      <w:pPr>
        <w:numPr>
          <w:ilvl w:val="0"/>
          <w:numId w:val="2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отсутствии угрозы возникновения чрезвычайных ситуаций на объектах, территории района органы управления и силы муниципального звена РСЧС функционируют в режиме повседневной деятельности.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Нормативными правовыми актами главы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РСЧС может устанавливаться один из следующих режимов функционирования: </w:t>
      </w:r>
    </w:p>
    <w:p w:rsidR="00F3474E" w:rsidRPr="00F3474E" w:rsidRDefault="00F3474E" w:rsidP="004C681A">
      <w:pPr>
        <w:tabs>
          <w:tab w:val="left" w:pos="426"/>
          <w:tab w:val="center" w:pos="829"/>
          <w:tab w:val="center" w:pos="3318"/>
          <w:tab w:val="center" w:pos="6113"/>
          <w:tab w:val="right" w:pos="9642"/>
        </w:tabs>
        <w:spacing w:after="28" w:line="259" w:lineRule="auto"/>
        <w:ind w:left="-851" w:right="253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а)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ab/>
        <w:t xml:space="preserve">режим повышенной готовности - при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ab/>
        <w:t>угрозе</w:t>
      </w:r>
      <w:r w:rsidR="004C681A">
        <w:rPr>
          <w:rFonts w:ascii="Liberation Serif" w:eastAsia="Times New Roman" w:hAnsi="Liberation Serif" w:cs="Times New Roman"/>
          <w:sz w:val="28"/>
          <w:szCs w:val="28"/>
        </w:rPr>
        <w:t xml:space="preserve"> возникновения 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чрезвычайных ситуаций;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 xml:space="preserve">б) режим чрезвычайной ситуации - при возникновении и ликвидации чрезвычайных ситуаций.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угрозе возникновения или возникновении чрезвычайной ситуации межмуниципального характера на территориях одного или нескольких районов, входящих в состав области, соответствующий режим функционирования органов управления и сил муниципального звена РСЧС устанавливаться решением КЧС и ПБ Свердловской области.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24. Решениями главы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руководителей организаций о введении для соответствующих органов управления и сил режима повышенной готовности или режима чрезвычайной ситуации определяются: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а) обстоятельства, послужившие основанием для введения режима повышенной     готовности или режима чрезвычайной ситуации;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б) границы территории, на которой может возникнуть чрезвычайная ситуация или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границы зоны чрезвычайной ситуации;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в) силы и средства, привлекаемые к проведению мероприятий по предупреждению и ликвидации чрезвычайной ситуации;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г) перечень мер по обеспечению защиты населения от чрезвычайной ситуации или организации работ по ее ликвидации;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Администрация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муниципального звена РСЧС и ее звеньев, а также о мерах по обеспечению безопасности населения. </w:t>
      </w:r>
    </w:p>
    <w:p w:rsidR="00F3474E" w:rsidRPr="00F3474E" w:rsidRDefault="00F3474E" w:rsidP="00ED2845">
      <w:pPr>
        <w:numPr>
          <w:ilvl w:val="0"/>
          <w:numId w:val="3"/>
        </w:numPr>
        <w:tabs>
          <w:tab w:val="left" w:pos="426"/>
        </w:tabs>
        <w:spacing w:after="6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председатель КЧС и ПБ</w:t>
      </w:r>
      <w:r w:rsidRPr="00F3474E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sz w:val="28"/>
          <w:szCs w:val="28"/>
        </w:rPr>
        <w:t>, руководители организаций отменяют устано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вленные режимы функционирования органов управления и сил муниципального звена РСЧС.</w:t>
      </w:r>
    </w:p>
    <w:p w:rsidR="00F3474E" w:rsidRPr="00F3474E" w:rsidRDefault="00F3474E" w:rsidP="00ED2845">
      <w:pPr>
        <w:numPr>
          <w:ilvl w:val="0"/>
          <w:numId w:val="3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Основными мероприятиями, проводимыми органами управления и силами муниципального звена РСЧС, являются: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а) в режиме повседневной деятельности: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безопасности, а также безопасности людей на водных объектах;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разработка и реализация целевых и научно-технических программ и мер по предупреждению чрезвычайных ситуаций и обеспечению пожарной безопасности, а также безопасности людей на водных объектах;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планирование действий органов управления и сил муниципального звена РСЧС и ее звеньев, организация подготовки и обеспечения их деятельности;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- пропаганда знаний в области защиты населения и территорий от чрезвычайных ситуаций и обеспечения пожарной безопасности, а также безопасности людей на водных объектах;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руководство созданием, размещением, хранением и восполнением резервов материальных ресурсов для ликвидации чрезвычайных ситуаций;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безопасности, а также безопасности людей на водных объектах;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б) в режиме повышенной готовности: </w:t>
      </w:r>
    </w:p>
    <w:p w:rsidR="00F3474E" w:rsidRPr="00F3474E" w:rsidRDefault="00F3474E" w:rsidP="00ED2845">
      <w:pPr>
        <w:tabs>
          <w:tab w:val="left" w:pos="426"/>
        </w:tabs>
        <w:spacing w:after="3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усиление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контроля за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а также оценка их социально-экономических последствий; </w:t>
      </w:r>
    </w:p>
    <w:p w:rsidR="00F3474E" w:rsidRPr="00F3474E" w:rsidRDefault="00F3474E" w:rsidP="00ED2845">
      <w:pPr>
        <w:tabs>
          <w:tab w:val="left" w:pos="426"/>
        </w:tabs>
        <w:spacing w:after="3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введение при необходимости круглосуточного дежурства руководителей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должностных лиц органов управления и сил муниципального звена РСЧС или ее звеньев на стационарных пунктах управления;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непрерывный сбор, обработка и передача органам управления и муниципального звена РСЧС и ее звеньев данных о прогнозируемых чрезвычайных ситуациях, информирование населения о чрезвычайных ситуациях;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уточнение планов действий по предупреждению и ликвидации чрезвычайных ситуаций и иных документов;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приведение при необходимости сил и средств муниципального звена РСЧС готовность к реагированию на чрезвычайные ситуации, формирование оперативных групп и организация выдвижения их в предполагаемые районы действий;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восполнение при необходимости резервов материальных ресурсов, созданных для ликвидации чрезвычайных ситуаций;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- проведение при необходимости эвакуационных мероприятий; осуществление единой дежурн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о-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диспетчерской службой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» (Далее - ЕДДС) оповещения председателя и заместителей председателя КЧС и ОПБ, а при необходимости, сбора членов КЧС и ОПБ, руководителей территориальных органов федеральных органов исполнительной власти, органов местного самоуправления, входящих в состав района, проводимого по решению главы городского округа;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в) в режиме чрезвычайной ситуации: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непрерывный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оповещение руководителей территориальных органов федеральных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органов исполнительной власти, структурных подразделений администрации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, органов местного самоуправления и организаций, а также населения о возникших чрезвычайных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ситуациях; проведение мероприятий по защите населения и территорий от чрезвычайных ситуаций;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sz w:val="28"/>
          <w:szCs w:val="28"/>
        </w:rPr>
        <w:t>- непрерывный сбор, анализ и обмен информации об обстановке в зоне чрезвычайной ситуации и в ходе проведения работ по ее ликвидации;</w:t>
      </w:r>
    </w:p>
    <w:p w:rsidR="00F3474E" w:rsidRPr="00F3474E" w:rsidRDefault="00F3474E" w:rsidP="00ED2845">
      <w:pPr>
        <w:tabs>
          <w:tab w:val="left" w:pos="426"/>
        </w:tabs>
        <w:spacing w:after="0" w:line="240" w:lineRule="auto"/>
        <w:ind w:left="-851" w:right="-28" w:firstLine="709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</w:t>
      </w:r>
    </w:p>
    <w:p w:rsidR="00F3474E" w:rsidRPr="00F3474E" w:rsidRDefault="00F3474E" w:rsidP="00ED2845">
      <w:pPr>
        <w:tabs>
          <w:tab w:val="left" w:pos="426"/>
        </w:tabs>
        <w:spacing w:after="32" w:line="255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- организация и поддержание непрерывного взаимодействия территориальных органов федеральных органов исполнительной власти, органов местного самоуправления и организаций по вопросам ликвидации чрезвычайных ситуаций и их последствий; </w:t>
      </w:r>
    </w:p>
    <w:p w:rsidR="00F3474E" w:rsidRPr="00F3474E" w:rsidRDefault="00F3474E" w:rsidP="00ED2845">
      <w:pPr>
        <w:tabs>
          <w:tab w:val="left" w:pos="426"/>
        </w:tabs>
        <w:spacing w:after="32" w:line="255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проведение мероприятий по жизнеобеспечению населения в чрезвычайных ситуациях; </w:t>
      </w:r>
    </w:p>
    <w:p w:rsidR="00F3474E" w:rsidRPr="00F3474E" w:rsidRDefault="00F3474E" w:rsidP="00ED2845">
      <w:pPr>
        <w:tabs>
          <w:tab w:val="left" w:pos="426"/>
        </w:tabs>
        <w:spacing w:after="32" w:line="255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ЕДДС оповещает председателя и заместителей председателя КЧС и ОПБ, а при необходимости, сбора членов КЧС и ОПБ, руководителей территориальных органов федеральных органов исполнительной власти, органов местного самоуправления, проводимого по решению главы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; </w:t>
      </w:r>
    </w:p>
    <w:p w:rsidR="00F3474E" w:rsidRPr="00F3474E" w:rsidRDefault="00F3474E" w:rsidP="00ED2845">
      <w:pPr>
        <w:tabs>
          <w:tab w:val="left" w:pos="426"/>
        </w:tabs>
        <w:spacing w:after="32" w:line="255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восстановления утраченных в результате чрезвычайных ситуаций документов. </w:t>
      </w:r>
    </w:p>
    <w:p w:rsidR="00F3474E" w:rsidRPr="00F3474E" w:rsidRDefault="00F3474E" w:rsidP="00ED2845">
      <w:pPr>
        <w:numPr>
          <w:ilvl w:val="0"/>
          <w:numId w:val="4"/>
        </w:numPr>
        <w:tabs>
          <w:tab w:val="left" w:pos="426"/>
        </w:tabs>
        <w:spacing w:after="1" w:line="265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При введении режима чрезвычайного положения (на всей территории Российской Федерации или на территории, в границы которой входит Свердловская область (</w:t>
      </w:r>
      <w:proofErr w:type="spellStart"/>
      <w:r w:rsidR="00B62978"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Гаринский</w:t>
      </w:r>
      <w:proofErr w:type="spell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район)) по обстоятельствам, предусмотренным в </w:t>
      </w:r>
      <w:hyperlink r:id="rId7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пункте «а»</w:t>
        </w:r>
      </w:hyperlink>
      <w:hyperlink r:id="rId8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hyperlink r:id="rId9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статьи 3</w:t>
        </w:r>
      </w:hyperlink>
      <w:hyperlink r:id="rId10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Федерального Конституционного закона «О чрезвычайном положении», для органов управления и сил областной подсистемы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1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пункте «б»</w:t>
        </w:r>
      </w:hyperlink>
      <w:hyperlink r:id="rId12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hyperlink r:id="rId13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указанной</w:t>
        </w:r>
        <w:proofErr w:type="gramEnd"/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статьи</w:t>
        </w:r>
      </w:hyperlink>
      <w:hyperlink r:id="rId14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,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- режим чрезвычайной ситуации.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режиме чрезвычайного положения органы управления и силы областной подсистемы РСЧС функционируют с учетом особого правового режима деятельности органов государственной власти, органов местного самоуправления и организаций. </w:t>
      </w:r>
    </w:p>
    <w:p w:rsidR="00F3474E" w:rsidRPr="00F3474E" w:rsidRDefault="00F3474E" w:rsidP="00ED2845">
      <w:pPr>
        <w:numPr>
          <w:ilvl w:val="1"/>
          <w:numId w:val="4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5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пунктом 8</w:t>
        </w:r>
        <w:proofErr w:type="gramEnd"/>
      </w:hyperlink>
      <w:hyperlink r:id="rId16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статьи 4.1</w:t>
        </w:r>
      </w:hyperlink>
      <w:hyperlink r:id="rId17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объектовый уровень реагирования;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местный уровень реагирования;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региональный уровень реагирования;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федеральный или межрегиональный уровень реагирования. </w:t>
      </w:r>
    </w:p>
    <w:p w:rsidR="00F3474E" w:rsidRPr="00F3474E" w:rsidRDefault="00F3474E" w:rsidP="00ED2845">
      <w:pPr>
        <w:numPr>
          <w:ilvl w:val="1"/>
          <w:numId w:val="4"/>
        </w:numPr>
        <w:tabs>
          <w:tab w:val="left" w:pos="426"/>
        </w:tabs>
        <w:spacing w:after="7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орган исполнительной власти или должностное лицо, установленные </w:t>
      </w:r>
      <w:hyperlink r:id="rId18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пунктами 8</w:t>
        </w:r>
      </w:hyperlink>
      <w:hyperlink r:id="rId19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</w:t>
      </w:r>
      <w:hyperlink r:id="rId20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9</w:t>
        </w:r>
      </w:hyperlink>
      <w:hyperlink r:id="rId21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hyperlink r:id="rId22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статьи 4.1</w:t>
        </w:r>
      </w:hyperlink>
      <w:hyperlink r:id="rId23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 защите населения и территорий от чрезвычайных ситуаций в соответствии с </w:t>
      </w:r>
      <w:hyperlink r:id="rId24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пунктом 10 указанной статьи</w:t>
        </w:r>
      </w:hyperlink>
      <w:hyperlink r:id="rId25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.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Руководитель ликвидации чрезвычайной ситуации готовит для органа исполнительной власти или должностного лица, указанных в </w:t>
      </w:r>
      <w:hyperlink r:id="rId26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пунктах 8</w:t>
        </w:r>
      </w:hyperlink>
      <w:hyperlink r:id="rId27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</w:t>
      </w:r>
      <w:hyperlink r:id="rId28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9</w:t>
        </w:r>
      </w:hyperlink>
      <w:hyperlink r:id="rId29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hyperlink r:id="rId30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статьи 4.1</w:t>
        </w:r>
      </w:hyperlink>
      <w:hyperlink r:id="rId31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характера», предложения о принятии дополнительных мер, предусмотренных абзацем первым настоящего пункта. </w:t>
      </w:r>
    </w:p>
    <w:p w:rsidR="00F3474E" w:rsidRPr="00F3474E" w:rsidRDefault="00F3474E" w:rsidP="00ED2845">
      <w:pPr>
        <w:numPr>
          <w:ilvl w:val="1"/>
          <w:numId w:val="4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исполнительной власти области или должностным лицом, определенным </w:t>
      </w:r>
      <w:hyperlink r:id="rId32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пунктами 8</w:t>
        </w:r>
      </w:hyperlink>
      <w:hyperlink r:id="rId33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</w:t>
      </w:r>
      <w:hyperlink r:id="rId34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>9 статьи 4.1</w:t>
        </w:r>
      </w:hyperlink>
      <w:hyperlink r:id="rId35">
        <w:r w:rsidRPr="00F3474E">
          <w:rPr>
            <w:rFonts w:ascii="Liberation Serif" w:eastAsia="Times New Roman" w:hAnsi="Liberation Serif" w:cs="Times New Roman"/>
            <w:color w:val="000000"/>
            <w:sz w:val="28"/>
            <w:szCs w:val="28"/>
          </w:rPr>
          <w:t xml:space="preserve"> </w:t>
        </w:r>
      </w:hyperlink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Федерального закона «О защите населения и территорий от чрезвычайных ситуаций природного и техногенного характера», отменяются установленные уровни реагирования. </w:t>
      </w:r>
      <w:proofErr w:type="gramEnd"/>
    </w:p>
    <w:p w:rsidR="00F3474E" w:rsidRPr="00F3474E" w:rsidRDefault="00F3474E" w:rsidP="00ED2845">
      <w:pPr>
        <w:numPr>
          <w:ilvl w:val="0"/>
          <w:numId w:val="4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Ликвидация чрезвычайных ситуаций: </w:t>
      </w:r>
    </w:p>
    <w:p w:rsidR="00F3474E" w:rsidRPr="00F3474E" w:rsidRDefault="00F3474E" w:rsidP="00ED2845">
      <w:pPr>
        <w:tabs>
          <w:tab w:val="left" w:pos="426"/>
        </w:tabs>
        <w:spacing w:after="3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локального характера осуществляется силами и средствами организации; </w:t>
      </w:r>
    </w:p>
    <w:p w:rsidR="00F3474E" w:rsidRPr="00F3474E" w:rsidRDefault="00F3474E" w:rsidP="00ED2845">
      <w:pPr>
        <w:tabs>
          <w:tab w:val="left" w:pos="426"/>
        </w:tabs>
        <w:spacing w:after="3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муниципального характера осуществляется силами и средствами органов местного самоуправления;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- межмуниципального и регионального характера осуществляется силами и средствами органов местного самоуправления, органов исполнительной власти области, оказавшихся в зоне чрезвычайной ситуации;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межрегионального и федерального характера осуществляется силами и средствами органов исполнительной власти области, оказавшихся в зоне чрезвычайной ситуации.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При недостаточности указанных сил и сре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дств пр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ивлекаются в установленном порядке силы и средства федеральных органов исполнительной власти. </w:t>
      </w:r>
    </w:p>
    <w:p w:rsidR="00F3474E" w:rsidRPr="00F3474E" w:rsidRDefault="00F3474E" w:rsidP="00ED2845">
      <w:pPr>
        <w:numPr>
          <w:ilvl w:val="0"/>
          <w:numId w:val="4"/>
        </w:num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Руководители аварийно-восстановительных служб и аварийно-восстановительных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Свердловской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 </w:t>
      </w:r>
      <w:proofErr w:type="gramEnd"/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Руководители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</w:t>
      </w:r>
      <w:proofErr w:type="gramStart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аварийно-восстановительно</w:t>
      </w:r>
      <w:proofErr w:type="gramEnd"/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других неотложных работ.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 </w:t>
      </w:r>
    </w:p>
    <w:p w:rsidR="00F3474E" w:rsidRPr="00F3474E" w:rsidRDefault="00F3474E" w:rsidP="00ED2845">
      <w:pPr>
        <w:numPr>
          <w:ilvl w:val="0"/>
          <w:numId w:val="4"/>
        </w:num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Финансовое обеспечение функционирования муниципального звена РСЧС и мероприятий по предупреждению и ликвидации чрезвычайных ситуаций осуществляется на каждом уровне за счет средств соответствующего бюджета и собственников (пользователей) имущества в соответствии с законодательством Российской Федерации.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Организации всех форм собственности участвуют в ликвидации чрезвычайных ситуаций за счет собственных средств. </w:t>
      </w:r>
    </w:p>
    <w:p w:rsidR="00F3474E" w:rsidRPr="00F3474E" w:rsidRDefault="00F3474E" w:rsidP="00ED2845">
      <w:pPr>
        <w:tabs>
          <w:tab w:val="left" w:pos="426"/>
        </w:tabs>
        <w:spacing w:after="0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Федерации, законодательством области и нормативными правовыми актами местного самоуправления.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Выделение средств на финансирование мероприятий по ликвидации чрезвычайных ситуаций из резервного фонда - фонда чрезвычайных ситуаций осуществляется в порядке, установленном администрацией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Гаринского городского  округа</w:t>
      </w: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</w:t>
      </w:r>
    </w:p>
    <w:p w:rsidR="00F3474E" w:rsidRPr="00F3474E" w:rsidRDefault="00F3474E" w:rsidP="00ED2845">
      <w:pPr>
        <w:numPr>
          <w:ilvl w:val="0"/>
          <w:numId w:val="4"/>
        </w:numPr>
        <w:tabs>
          <w:tab w:val="left" w:pos="426"/>
        </w:tabs>
        <w:spacing w:after="1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Порядок организации и осуществления работ по профилактике пожаров и непосредственному их тушению, а также проведения аварийно-восстановительных и других неотложных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 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F3474E">
        <w:rPr>
          <w:rFonts w:ascii="Liberation Serif" w:eastAsia="Times New Roman" w:hAnsi="Liberation Serif" w:cs="Times New Roman"/>
          <w:color w:val="000000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F3474E" w:rsidRPr="00F3474E" w:rsidRDefault="00F3474E" w:rsidP="00ED2845">
      <w:pPr>
        <w:tabs>
          <w:tab w:val="left" w:pos="426"/>
        </w:tabs>
        <w:spacing w:after="28" w:line="259" w:lineRule="auto"/>
        <w:ind w:left="-851" w:right="253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2E5D" w:rsidRPr="00761B5C" w:rsidRDefault="00142E5D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761B5C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761B5C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761B5C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5C" w:rsidRPr="00761B5C" w:rsidRDefault="00761B5C" w:rsidP="00761B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978" w:rsidRDefault="00142E5D" w:rsidP="00142E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B62978" w:rsidRDefault="00B62978" w:rsidP="00142E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2978" w:rsidRDefault="00B62978" w:rsidP="00142E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2978" w:rsidRDefault="00B62978" w:rsidP="00142E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2978" w:rsidRDefault="00B62978" w:rsidP="00142E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B62978" w:rsidSect="00DE3FA8">
      <w:pgSz w:w="11906" w:h="16838"/>
      <w:pgMar w:top="1134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47560"/>
    <w:multiLevelType w:val="hybridMultilevel"/>
    <w:tmpl w:val="7076014A"/>
    <w:lvl w:ilvl="0" w:tplc="C2EC6446">
      <w:start w:val="2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413E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CEC2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6FF0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E33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A12A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63FC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2F3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E1D7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8C3EBB"/>
    <w:multiLevelType w:val="multilevel"/>
    <w:tmpl w:val="84C873B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A34CAE"/>
    <w:multiLevelType w:val="multilevel"/>
    <w:tmpl w:val="DB7A974E"/>
    <w:lvl w:ilvl="0">
      <w:start w:val="27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11A30"/>
    <w:rsid w:val="00041D3E"/>
    <w:rsid w:val="000468B8"/>
    <w:rsid w:val="0007319A"/>
    <w:rsid w:val="00074C0C"/>
    <w:rsid w:val="00077CCF"/>
    <w:rsid w:val="000B5F28"/>
    <w:rsid w:val="000C1DB1"/>
    <w:rsid w:val="001027A8"/>
    <w:rsid w:val="00104A45"/>
    <w:rsid w:val="00105ED9"/>
    <w:rsid w:val="00136727"/>
    <w:rsid w:val="00142E5D"/>
    <w:rsid w:val="00151C9F"/>
    <w:rsid w:val="00161BDA"/>
    <w:rsid w:val="0017404C"/>
    <w:rsid w:val="001B60CE"/>
    <w:rsid w:val="001C4FA5"/>
    <w:rsid w:val="001C6343"/>
    <w:rsid w:val="002072FA"/>
    <w:rsid w:val="00220323"/>
    <w:rsid w:val="002821BA"/>
    <w:rsid w:val="002A5609"/>
    <w:rsid w:val="00302296"/>
    <w:rsid w:val="00311329"/>
    <w:rsid w:val="00334499"/>
    <w:rsid w:val="00342F89"/>
    <w:rsid w:val="0034524B"/>
    <w:rsid w:val="00364773"/>
    <w:rsid w:val="003918FA"/>
    <w:rsid w:val="003B0109"/>
    <w:rsid w:val="00461128"/>
    <w:rsid w:val="004958E5"/>
    <w:rsid w:val="004B2FCB"/>
    <w:rsid w:val="004B43C4"/>
    <w:rsid w:val="004B6824"/>
    <w:rsid w:val="004C1444"/>
    <w:rsid w:val="004C681A"/>
    <w:rsid w:val="004E25AA"/>
    <w:rsid w:val="005021BC"/>
    <w:rsid w:val="00522362"/>
    <w:rsid w:val="00544B07"/>
    <w:rsid w:val="00551D5F"/>
    <w:rsid w:val="005639CC"/>
    <w:rsid w:val="0059606C"/>
    <w:rsid w:val="005A4EFF"/>
    <w:rsid w:val="005E268B"/>
    <w:rsid w:val="005F05D7"/>
    <w:rsid w:val="005F2929"/>
    <w:rsid w:val="005F7B62"/>
    <w:rsid w:val="00614073"/>
    <w:rsid w:val="00614956"/>
    <w:rsid w:val="00636A55"/>
    <w:rsid w:val="006548BA"/>
    <w:rsid w:val="00691A4F"/>
    <w:rsid w:val="006A006A"/>
    <w:rsid w:val="006D69F7"/>
    <w:rsid w:val="006F2375"/>
    <w:rsid w:val="006F6C3A"/>
    <w:rsid w:val="00724E66"/>
    <w:rsid w:val="00761B5C"/>
    <w:rsid w:val="007944FA"/>
    <w:rsid w:val="007C6ADE"/>
    <w:rsid w:val="007D439B"/>
    <w:rsid w:val="007E0E65"/>
    <w:rsid w:val="007F2AFE"/>
    <w:rsid w:val="008354F9"/>
    <w:rsid w:val="00835C88"/>
    <w:rsid w:val="00842A9F"/>
    <w:rsid w:val="008750A1"/>
    <w:rsid w:val="008A5441"/>
    <w:rsid w:val="0090610A"/>
    <w:rsid w:val="00912128"/>
    <w:rsid w:val="009136C3"/>
    <w:rsid w:val="00954C93"/>
    <w:rsid w:val="009C70CE"/>
    <w:rsid w:val="00A14382"/>
    <w:rsid w:val="00A41928"/>
    <w:rsid w:val="00A705C7"/>
    <w:rsid w:val="00AB5805"/>
    <w:rsid w:val="00AB7F76"/>
    <w:rsid w:val="00AC4CDB"/>
    <w:rsid w:val="00AE79BE"/>
    <w:rsid w:val="00B00095"/>
    <w:rsid w:val="00B62978"/>
    <w:rsid w:val="00BD36AB"/>
    <w:rsid w:val="00BE1C70"/>
    <w:rsid w:val="00BF70ED"/>
    <w:rsid w:val="00C126AF"/>
    <w:rsid w:val="00C16DE5"/>
    <w:rsid w:val="00C44437"/>
    <w:rsid w:val="00C75CFA"/>
    <w:rsid w:val="00C9371C"/>
    <w:rsid w:val="00D40C89"/>
    <w:rsid w:val="00D4426D"/>
    <w:rsid w:val="00D610B4"/>
    <w:rsid w:val="00D6111E"/>
    <w:rsid w:val="00D651C7"/>
    <w:rsid w:val="00D65F4C"/>
    <w:rsid w:val="00D82DA7"/>
    <w:rsid w:val="00D84645"/>
    <w:rsid w:val="00DB25E2"/>
    <w:rsid w:val="00DB67FB"/>
    <w:rsid w:val="00DC6447"/>
    <w:rsid w:val="00DE3FA8"/>
    <w:rsid w:val="00E474C2"/>
    <w:rsid w:val="00E70DDB"/>
    <w:rsid w:val="00ED2845"/>
    <w:rsid w:val="00EE5176"/>
    <w:rsid w:val="00EF558F"/>
    <w:rsid w:val="00F0744C"/>
    <w:rsid w:val="00F16F67"/>
    <w:rsid w:val="00F264A9"/>
    <w:rsid w:val="00F27ACF"/>
    <w:rsid w:val="00F31612"/>
    <w:rsid w:val="00F3474E"/>
    <w:rsid w:val="00F53DAF"/>
    <w:rsid w:val="00F81517"/>
    <w:rsid w:val="00F86D9A"/>
    <w:rsid w:val="00F91BA3"/>
    <w:rsid w:val="00F93F1E"/>
    <w:rsid w:val="00FE1A4C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A8"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AD450B52F960FB7164494608F4858264DD8902F0567AFB97B6487879CA5367DAE96996E1590DBs0kAI" TargetMode="External"/><Relationship Id="rId18" Type="http://schemas.openxmlformats.org/officeDocument/2006/relationships/hyperlink" Target="consultantplus://offline/ref=469AD450B52F960FB7164494608F4858264DD8972C0467AFB97B6487879CA5367DAE96996Ds1k7I" TargetMode="External"/><Relationship Id="rId26" Type="http://schemas.openxmlformats.org/officeDocument/2006/relationships/hyperlink" Target="consultantplus://offline/ref=469AD450B52F960FB7164494608F4858264DD8972C0467AFB97B6487879CA5367DAE96996Ds1k7I" TargetMode="External"/><Relationship Id="rId21" Type="http://schemas.openxmlformats.org/officeDocument/2006/relationships/hyperlink" Target="consultantplus://offline/ref=469AD450B52F960FB7164494608F4858264DD8972C0467AFB97B6487879CA5367DAE96996As1k4I" TargetMode="External"/><Relationship Id="rId34" Type="http://schemas.openxmlformats.org/officeDocument/2006/relationships/hyperlink" Target="consultantplus://offline/ref=469AD450B52F960FB7164494608F4858264DD8972C0467AFB97B6487879CA5367DAE96996As1k4I" TargetMode="External"/><Relationship Id="rId7" Type="http://schemas.openxmlformats.org/officeDocument/2006/relationships/hyperlink" Target="consultantplus://offline/ref=469AD450B52F960FB7164494608F4858264DD8902F0567AFB97B6487879CA5367DAE96996E1590DBs0k5I" TargetMode="External"/><Relationship Id="rId12" Type="http://schemas.openxmlformats.org/officeDocument/2006/relationships/hyperlink" Target="consultantplus://offline/ref=469AD450B52F960FB7164494608F4858264DD8902F0567AFB97B6487879CA5367DAE96996E1590DBs0kAI" TargetMode="External"/><Relationship Id="rId17" Type="http://schemas.openxmlformats.org/officeDocument/2006/relationships/hyperlink" Target="consultantplus://offline/ref=469AD450B52F960FB7164494608F4858264DD8972C0467AFB97B6487879CA5367DAE96996As1k4I" TargetMode="External"/><Relationship Id="rId25" Type="http://schemas.openxmlformats.org/officeDocument/2006/relationships/hyperlink" Target="consultantplus://offline/ref=469AD450B52F960FB7164494608F4858264DD8972C0467AFB97B6487879CA5367DAE96996As1k7I" TargetMode="External"/><Relationship Id="rId33" Type="http://schemas.openxmlformats.org/officeDocument/2006/relationships/hyperlink" Target="consultantplus://offline/ref=469AD450B52F960FB7164494608F4858264DD8972C0467AFB97B6487879CA5367DAE96996Ds1k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9AD450B52F960FB7164494608F4858264DD8972C0467AFB97B6487879CA5367DAE96996As1k4I" TargetMode="External"/><Relationship Id="rId20" Type="http://schemas.openxmlformats.org/officeDocument/2006/relationships/hyperlink" Target="consultantplus://offline/ref=469AD450B52F960FB7164494608F4858264DD8972C0467AFB97B6487879CA5367DAE96996As1k4I" TargetMode="External"/><Relationship Id="rId29" Type="http://schemas.openxmlformats.org/officeDocument/2006/relationships/hyperlink" Target="consultantplus://offline/ref=469AD450B52F960FB7164494608F4858264DD8972C0467AFB97B6487879CA5367DAE96996As1k4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69AD450B52F960FB7164494608F4858264DD8902F0567AFB97B6487879CA5367DAE96996E1590DBs0kAI" TargetMode="External"/><Relationship Id="rId24" Type="http://schemas.openxmlformats.org/officeDocument/2006/relationships/hyperlink" Target="consultantplus://offline/ref=469AD450B52F960FB7164494608F4858264DD8972C0467AFB97B6487879CA5367DAE96996As1k7I" TargetMode="External"/><Relationship Id="rId32" Type="http://schemas.openxmlformats.org/officeDocument/2006/relationships/hyperlink" Target="consultantplus://offline/ref=469AD450B52F960FB7164494608F4858264DD8972C0467AFB97B6487879CA5367DAE96996Ds1k7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9AD450B52F960FB7164494608F4858264DD8972C0467AFB97B6487879CA5367DAE96996Ds1k7I" TargetMode="External"/><Relationship Id="rId23" Type="http://schemas.openxmlformats.org/officeDocument/2006/relationships/hyperlink" Target="consultantplus://offline/ref=469AD450B52F960FB7164494608F4858264DD8972C0467AFB97B6487879CA5367DAE96996As1k4I" TargetMode="External"/><Relationship Id="rId28" Type="http://schemas.openxmlformats.org/officeDocument/2006/relationships/hyperlink" Target="consultantplus://offline/ref=469AD450B52F960FB7164494608F4858264DD8972C0467AFB97B6487879CA5367DAE96996As1k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69AD450B52F960FB7164494608F4858264DD8902F0567AFB97B6487879CA5367DAE96996E1590DBs0k5I" TargetMode="External"/><Relationship Id="rId19" Type="http://schemas.openxmlformats.org/officeDocument/2006/relationships/hyperlink" Target="consultantplus://offline/ref=469AD450B52F960FB7164494608F4858264DD8972C0467AFB97B6487879CA5367DAE96996Ds1k7I" TargetMode="External"/><Relationship Id="rId31" Type="http://schemas.openxmlformats.org/officeDocument/2006/relationships/hyperlink" Target="consultantplus://offline/ref=469AD450B52F960FB7164494608F4858264DD8972C0467AFB97B6487879CA5367DAE96996As1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AD450B52F960FB7164494608F4858264DD8902F0567AFB97B6487879CA5367DAE96996E1590DBs0k5I" TargetMode="External"/><Relationship Id="rId14" Type="http://schemas.openxmlformats.org/officeDocument/2006/relationships/hyperlink" Target="consultantplus://offline/ref=469AD450B52F960FB7164494608F4858264DD8902F0567AFB97B6487879CA5367DAE96996E1590DBs0kAI" TargetMode="External"/><Relationship Id="rId22" Type="http://schemas.openxmlformats.org/officeDocument/2006/relationships/hyperlink" Target="consultantplus://offline/ref=469AD450B52F960FB7164494608F4858264DD8972C0467AFB97B6487879CA5367DAE96996As1k4I" TargetMode="External"/><Relationship Id="rId27" Type="http://schemas.openxmlformats.org/officeDocument/2006/relationships/hyperlink" Target="consultantplus://offline/ref=469AD450B52F960FB7164494608F4858264DD8972C0467AFB97B6487879CA5367DAE96996Ds1k7I" TargetMode="External"/><Relationship Id="rId30" Type="http://schemas.openxmlformats.org/officeDocument/2006/relationships/hyperlink" Target="consultantplus://offline/ref=469AD450B52F960FB7164494608F4858264DD8972C0467AFB97B6487879CA5367DAE96996As1k4I" TargetMode="External"/><Relationship Id="rId35" Type="http://schemas.openxmlformats.org/officeDocument/2006/relationships/hyperlink" Target="consultantplus://offline/ref=469AD450B52F960FB7164494608F4858264DD8972C0467AFB97B6487879CA5367DAE96996As1k4I" TargetMode="External"/><Relationship Id="rId8" Type="http://schemas.openxmlformats.org/officeDocument/2006/relationships/hyperlink" Target="consultantplus://offline/ref=469AD450B52F960FB7164494608F4858264DD8902F0567AFB97B6487879CA5367DAE96996E1590DBs0k5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15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11</cp:revision>
  <cp:lastPrinted>2022-03-17T11:38:00Z</cp:lastPrinted>
  <dcterms:created xsi:type="dcterms:W3CDTF">2022-03-17T07:48:00Z</dcterms:created>
  <dcterms:modified xsi:type="dcterms:W3CDTF">2022-04-19T04:30:00Z</dcterms:modified>
</cp:coreProperties>
</file>