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922456">
            <w:pPr>
              <w:jc w:val="both"/>
            </w:pPr>
            <w:hyperlink r:id="rId5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E232C6" w:rsidRPr="00922456" w:rsidRDefault="00E232C6" w:rsidP="00E232C6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Cs w:val="28"/>
        </w:rPr>
      </w:pPr>
      <w:bookmarkStart w:id="0" w:name="_GoBack"/>
      <w:r w:rsidRPr="00922456">
        <w:rPr>
          <w:b/>
          <w:szCs w:val="28"/>
        </w:rPr>
        <w:t xml:space="preserve">Тема: </w:t>
      </w:r>
      <w:r w:rsidRPr="00922456">
        <w:rPr>
          <w:b/>
          <w:bCs/>
          <w:color w:val="000000" w:themeColor="text1"/>
          <w:kern w:val="36"/>
          <w:szCs w:val="28"/>
        </w:rPr>
        <w:t>15 июля - срок уплаты налога на доходы физических лиц</w:t>
      </w:r>
    </w:p>
    <w:p w:rsidR="00E232C6" w:rsidRPr="00922456" w:rsidRDefault="00E232C6" w:rsidP="00E232C6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Cs w:val="28"/>
        </w:rPr>
      </w:pPr>
      <w:r w:rsidRPr="00922456">
        <w:rPr>
          <w:b/>
          <w:bCs/>
          <w:color w:val="000000" w:themeColor="text1"/>
          <w:kern w:val="36"/>
          <w:szCs w:val="28"/>
        </w:rPr>
        <w:t xml:space="preserve"> </w:t>
      </w:r>
    </w:p>
    <w:p w:rsidR="00E232C6" w:rsidRPr="00922456" w:rsidRDefault="00E232C6" w:rsidP="00E232C6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 w:rsidRPr="00922456">
        <w:rPr>
          <w:color w:val="000000" w:themeColor="text1"/>
          <w:szCs w:val="28"/>
        </w:rPr>
        <w:t>Межрайонная</w:t>
      </w:r>
      <w:proofErr w:type="gramEnd"/>
      <w:r w:rsidRPr="00922456">
        <w:rPr>
          <w:color w:val="000000" w:themeColor="text1"/>
          <w:szCs w:val="28"/>
        </w:rPr>
        <w:t xml:space="preserve"> ИФНС России № 26 по Свердловской области напоминает о приближающемся сроке уплаты налога на доходы физических лиц плательщикам, представившим налоговые декларации по форме 3-НДФЛ за 2019 год, (по доходам от продажи имущества, от сдачи имущества в аренду, от выигрыша в лотерею и т.д.).</w:t>
      </w:r>
    </w:p>
    <w:p w:rsidR="00E232C6" w:rsidRPr="00922456" w:rsidRDefault="00E232C6" w:rsidP="00E232C6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922456">
        <w:rPr>
          <w:color w:val="000000" w:themeColor="text1"/>
          <w:szCs w:val="28"/>
        </w:rPr>
        <w:t xml:space="preserve">Уплатить налог на доходы физических лиц плательщики должны самостоятельно не позднее 15 июля. В случае неуплаты налога после установленного срока за каждый день просрочки платежа начисляются пени в соответствии </w:t>
      </w:r>
      <w:hyperlink r:id="rId6" w:tgtFrame="_blank" w:history="1">
        <w:r w:rsidRPr="00922456">
          <w:rPr>
            <w:rStyle w:val="af"/>
            <w:color w:val="000000" w:themeColor="text1"/>
            <w:szCs w:val="28"/>
          </w:rPr>
          <w:t>со статьей 75 НК РФ</w:t>
        </w:r>
      </w:hyperlink>
      <w:r w:rsidRPr="00922456">
        <w:rPr>
          <w:color w:val="000000" w:themeColor="text1"/>
          <w:szCs w:val="28"/>
        </w:rPr>
        <w:t>.</w:t>
      </w:r>
    </w:p>
    <w:p w:rsidR="00E232C6" w:rsidRPr="00922456" w:rsidRDefault="00E232C6" w:rsidP="00E232C6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922456">
        <w:rPr>
          <w:color w:val="000000" w:themeColor="text1"/>
          <w:szCs w:val="28"/>
        </w:rPr>
        <w:t xml:space="preserve">Законодательством не предусмотрено направление налоговыми органами уведомлений и квитанций на уплату НДФЛ, </w:t>
      </w:r>
      <w:proofErr w:type="gramStart"/>
      <w:r w:rsidRPr="00922456">
        <w:rPr>
          <w:color w:val="000000" w:themeColor="text1"/>
          <w:szCs w:val="28"/>
        </w:rPr>
        <w:t>исчисленного</w:t>
      </w:r>
      <w:proofErr w:type="gramEnd"/>
      <w:r w:rsidRPr="00922456">
        <w:rPr>
          <w:color w:val="000000" w:themeColor="text1"/>
          <w:szCs w:val="28"/>
        </w:rPr>
        <w:t xml:space="preserve"> по представленной в налоговый орган декларации. </w:t>
      </w:r>
    </w:p>
    <w:p w:rsidR="00E232C6" w:rsidRPr="00922456" w:rsidRDefault="00E232C6" w:rsidP="00E232C6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922456">
        <w:rPr>
          <w:color w:val="000000" w:themeColor="text1"/>
          <w:szCs w:val="28"/>
        </w:rPr>
        <w:t xml:space="preserve">В связи с переносом срока представления налоговой декларации по форме 3-НДФЛ, </w:t>
      </w:r>
      <w:proofErr w:type="gramStart"/>
      <w:r w:rsidRPr="00922456">
        <w:rPr>
          <w:color w:val="000000" w:themeColor="text1"/>
          <w:szCs w:val="28"/>
        </w:rPr>
        <w:t>отчитаться о доходах</w:t>
      </w:r>
      <w:proofErr w:type="gramEnd"/>
      <w:r w:rsidRPr="00922456">
        <w:rPr>
          <w:color w:val="000000" w:themeColor="text1"/>
          <w:szCs w:val="28"/>
        </w:rPr>
        <w:t>, полученных в 2019 году, необходимо до 30 июля 2020 года.</w:t>
      </w:r>
    </w:p>
    <w:p w:rsidR="00E232C6" w:rsidRPr="00922456" w:rsidRDefault="00E232C6" w:rsidP="00E232C6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922456">
        <w:rPr>
          <w:color w:val="000000" w:themeColor="text1"/>
          <w:szCs w:val="28"/>
        </w:rPr>
        <w:t xml:space="preserve">Очень удобно оплатить «личные» налоги через электронные сервисы </w:t>
      </w:r>
      <w:hyperlink r:id="rId7" w:tgtFrame="_blank" w:history="1">
        <w:r w:rsidRPr="00922456">
          <w:rPr>
            <w:rStyle w:val="af"/>
            <w:color w:val="000000" w:themeColor="text1"/>
            <w:szCs w:val="28"/>
          </w:rPr>
          <w:t>«Личный кабинет налогоплательщика для физических лиц»</w:t>
        </w:r>
      </w:hyperlink>
      <w:r w:rsidRPr="00922456">
        <w:rPr>
          <w:color w:val="000000" w:themeColor="text1"/>
          <w:szCs w:val="28"/>
        </w:rPr>
        <w:t xml:space="preserve"> и «</w:t>
      </w:r>
      <w:hyperlink r:id="rId8" w:tgtFrame="_blank" w:history="1">
        <w:r w:rsidRPr="00922456">
          <w:rPr>
            <w:rStyle w:val="af"/>
            <w:color w:val="000000" w:themeColor="text1"/>
            <w:szCs w:val="28"/>
          </w:rPr>
          <w:t>Уплата налогов и пошлин физических лиц</w:t>
        </w:r>
      </w:hyperlink>
      <w:r w:rsidRPr="00922456">
        <w:rPr>
          <w:color w:val="000000" w:themeColor="text1"/>
          <w:szCs w:val="28"/>
        </w:rPr>
        <w:t xml:space="preserve">» сайта ФНС России </w:t>
      </w:r>
      <w:hyperlink r:id="rId9" w:tgtFrame="_blank" w:history="1">
        <w:r w:rsidRPr="00922456">
          <w:rPr>
            <w:rStyle w:val="af"/>
            <w:color w:val="000000" w:themeColor="text1"/>
            <w:szCs w:val="28"/>
          </w:rPr>
          <w:t>www.nalog.ru</w:t>
        </w:r>
      </w:hyperlink>
      <w:r w:rsidRPr="00922456">
        <w:rPr>
          <w:color w:val="000000" w:themeColor="text1"/>
          <w:szCs w:val="28"/>
        </w:rPr>
        <w:t xml:space="preserve">. </w:t>
      </w:r>
    </w:p>
    <w:p w:rsidR="00E232C6" w:rsidRPr="00922456" w:rsidRDefault="00E232C6" w:rsidP="00E232C6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922456">
        <w:rPr>
          <w:color w:val="000000" w:themeColor="text1"/>
          <w:szCs w:val="28"/>
        </w:rPr>
        <w:t>С помощью данных сервисов можно не только сформировать и распечатать квитанции для оплаты, но и произвести безналичную оплату с помощью онлайн - сервисов банков – партнеров. Уточнить реквизиты для уплаты налога можно с помощью сервиса «</w:t>
      </w:r>
      <w:hyperlink r:id="rId10" w:tgtFrame="_blank" w:history="1">
        <w:r w:rsidRPr="00922456">
          <w:rPr>
            <w:rStyle w:val="af"/>
            <w:color w:val="000000" w:themeColor="text1"/>
            <w:szCs w:val="28"/>
          </w:rPr>
          <w:t>Адрес и платежные реквизиты Вашей инспекции</w:t>
        </w:r>
      </w:hyperlink>
      <w:r w:rsidRPr="00922456">
        <w:rPr>
          <w:color w:val="000000" w:themeColor="text1"/>
          <w:szCs w:val="28"/>
        </w:rPr>
        <w:t>».</w:t>
      </w:r>
    </w:p>
    <w:p w:rsidR="00E232C6" w:rsidRPr="00922456" w:rsidRDefault="00E232C6" w:rsidP="00E232C6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922456">
        <w:rPr>
          <w:color w:val="000000" w:themeColor="text1"/>
          <w:szCs w:val="28"/>
        </w:rPr>
        <w:t xml:space="preserve">Войти в </w:t>
      </w:r>
      <w:hyperlink r:id="rId11" w:tgtFrame="_blank" w:history="1">
        <w:r w:rsidRPr="00922456">
          <w:rPr>
            <w:rStyle w:val="af"/>
            <w:color w:val="000000" w:themeColor="text1"/>
            <w:szCs w:val="28"/>
          </w:rPr>
          <w:t>«Личный кабинет налогоплательщика физического лица»</w:t>
        </w:r>
      </w:hyperlink>
      <w:r w:rsidRPr="00922456">
        <w:rPr>
          <w:color w:val="000000" w:themeColor="text1"/>
          <w:szCs w:val="28"/>
        </w:rPr>
        <w:t xml:space="preserve"> можно, в том числе, используя реквизиты доступа для авторизации в федеральной </w:t>
      </w:r>
      <w:r w:rsidRPr="00922456">
        <w:rPr>
          <w:color w:val="000000" w:themeColor="text1"/>
          <w:szCs w:val="28"/>
        </w:rPr>
        <w:lastRenderedPageBreak/>
        <w:t>государственной системе «Единый портал государственных и муниципальных услуг» (ЕСИА).</w:t>
      </w:r>
    </w:p>
    <w:p w:rsidR="00E232C6" w:rsidRPr="00922456" w:rsidRDefault="00E232C6" w:rsidP="00E232C6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922456">
        <w:rPr>
          <w:color w:val="000000" w:themeColor="text1"/>
          <w:szCs w:val="28"/>
        </w:rPr>
        <w:t xml:space="preserve">Ознакомиться с информацией по вопросам налогообложения, в том числе связанным с декларированием доходов, можно в разделе </w:t>
      </w:r>
      <w:hyperlink r:id="rId12" w:tgtFrame="_blank" w:history="1">
        <w:r w:rsidRPr="00922456">
          <w:rPr>
            <w:rStyle w:val="af"/>
            <w:color w:val="000000" w:themeColor="text1"/>
            <w:szCs w:val="28"/>
          </w:rPr>
          <w:t>«Физические лица</w:t>
        </w:r>
        <w:proofErr w:type="gramStart"/>
        <w:r w:rsidRPr="00922456">
          <w:rPr>
            <w:rStyle w:val="af"/>
            <w:color w:val="000000" w:themeColor="text1"/>
            <w:szCs w:val="28"/>
          </w:rPr>
          <w:t>»-</w:t>
        </w:r>
        <w:proofErr w:type="gramEnd"/>
        <w:r w:rsidRPr="00922456">
          <w:rPr>
            <w:rStyle w:val="af"/>
            <w:color w:val="000000" w:themeColor="text1"/>
            <w:szCs w:val="28"/>
          </w:rPr>
          <w:t>«Граждане платят налоги»-«Доходы»</w:t>
        </w:r>
      </w:hyperlink>
      <w:r w:rsidRPr="00922456">
        <w:rPr>
          <w:color w:val="000000" w:themeColor="text1"/>
          <w:szCs w:val="28"/>
        </w:rPr>
        <w:t xml:space="preserve"> на </w:t>
      </w:r>
      <w:hyperlink r:id="rId13" w:tgtFrame="_blank" w:history="1">
        <w:r w:rsidRPr="00922456">
          <w:rPr>
            <w:rStyle w:val="af"/>
            <w:color w:val="000000" w:themeColor="text1"/>
            <w:szCs w:val="28"/>
          </w:rPr>
          <w:t>сайте</w:t>
        </w:r>
      </w:hyperlink>
      <w:r w:rsidRPr="00922456">
        <w:rPr>
          <w:color w:val="000000" w:themeColor="text1"/>
          <w:szCs w:val="28"/>
        </w:rPr>
        <w:t xml:space="preserve"> ФНС России.</w:t>
      </w:r>
    </w:p>
    <w:p w:rsidR="00F8518A" w:rsidRPr="00922456" w:rsidRDefault="00F8518A" w:rsidP="00500292">
      <w:pPr>
        <w:spacing w:before="100" w:beforeAutospacing="1" w:after="100" w:afterAutospacing="1"/>
        <w:ind w:firstLine="709"/>
        <w:contextualSpacing/>
        <w:outlineLvl w:val="0"/>
        <w:rPr>
          <w:szCs w:val="28"/>
        </w:rPr>
      </w:pPr>
    </w:p>
    <w:bookmarkEnd w:id="0"/>
    <w:p w:rsidR="00F97716" w:rsidRPr="00500292" w:rsidRDefault="00F97716">
      <w:pPr>
        <w:ind w:firstLine="709"/>
        <w:jc w:val="both"/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500292"/>
    <w:rsid w:val="00922456"/>
    <w:rsid w:val="00CF47BF"/>
    <w:rsid w:val="00E232C6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-search.html?svc=tax-fl" TargetMode="External"/><Relationship Id="rId13" Type="http://schemas.openxmlformats.org/officeDocument/2006/relationships/hyperlink" Target="https://www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hyperlink" Target="https://www.nalog.ru/rn77/fl/pay_taxes/incom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7381fc65826091bca567a1005ba6bc41/" TargetMode="External"/><Relationship Id="rId11" Type="http://schemas.openxmlformats.org/officeDocument/2006/relationships/hyperlink" Target="https://lkfl2.nalog.ru/lkfl/login" TargetMode="External"/><Relationship Id="rId5" Type="http://schemas.openxmlformats.org/officeDocument/2006/relationships/hyperlink" Target="mailto:natabusi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ervice.nalog.ru/addrno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10/news/activities_fts/9906311/www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6</cp:revision>
  <dcterms:created xsi:type="dcterms:W3CDTF">2020-06-17T08:48:00Z</dcterms:created>
  <dcterms:modified xsi:type="dcterms:W3CDTF">2020-07-07T12:04:00Z</dcterms:modified>
</cp:coreProperties>
</file>