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E26">
        <w:rPr>
          <w:rFonts w:ascii="Times New Roman" w:hAnsi="Times New Roman" w:cs="Times New Roman"/>
          <w:b/>
          <w:bCs/>
          <w:sz w:val="28"/>
          <w:szCs w:val="28"/>
        </w:rPr>
        <w:t>«Об ответственности государственных и муниципальных служащих за предоставление недостоверных и (или) неполных сведений о доходах, об имуществе и обязательствах имущественного характера»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Законодательство о противодействии коррупции не содержит понятия «ошибки» при представлении сведений о доходах, об имуществе и обязательствах имущественного характера.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Вместе с тем, Законом установлена ответственность за представление заведомо неполных и недостоверных сведений независимо от причины (плохо себя чувствовал при заполнении, забыл, не посмотрел документы и пр.)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При выявлении несоответствий представленных сведений фактическим данным (например, о полученных доходах, имуществе и его размере) устанавливается, знал и должен ли был служащий знать о данных обстоятельствах.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Например, служащий не указал полученный доход от продажи автомашины, квартиры, заработную плату по предыдущему месту работы, им неверно указана площадь принадлежащего ему земельного участка.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Данными сведениями служащий владел, если какие-то он точно не помнил, ему было необходимо просто посмотреть первичные документы во избежание нарушения закона.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При иных обстоятельствах, например, бывшая супруга не уведомила его о приобретении в собственность совместного несовершеннолетнего ребенка квартиры, основания для привлечения служащего к дисциплинарной ответственности отсутствуют, если не будет установлено, что служащий все-таки был в курсе о наличии данного имущества.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Конкретная мера ответственности за предоставление заведомо недостоверных или неполных сведений установлена Федеральным законом «О государственной гражданской службе Российской Федерации», а также иными законами, регулирующими порядок привлечения к ответственности отдельных категорий.</w:t>
      </w:r>
    </w:p>
    <w:p w:rsidR="00490E26" w:rsidRP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Например, статьей 59.2 названного выше закона предусмотрено, что за представление заведомо недостоверных или неполных сведений гражданский служащий подлежит увольнению в связи с утратой доверия.</w:t>
      </w:r>
    </w:p>
    <w:p w:rsid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E26">
        <w:rPr>
          <w:rFonts w:ascii="Times New Roman" w:hAnsi="Times New Roman" w:cs="Times New Roman"/>
          <w:sz w:val="28"/>
          <w:szCs w:val="28"/>
        </w:rPr>
        <w:t>Если будет признано, что это нарушение малозначительное, тогда на основании ст. 59.1, 59.3 данного закона работодатель может ограничиться замечанием. При этом снять дисциплинарное взыскание раньше чем через год нельзя.</w:t>
      </w:r>
    </w:p>
    <w:p w:rsid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26" w:rsidRDefault="00490E26" w:rsidP="0049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26" w:rsidRPr="00490E26" w:rsidRDefault="00490E26" w:rsidP="00490E2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Гаринского района</w:t>
      </w:r>
    </w:p>
    <w:p w:rsidR="00A43656" w:rsidRDefault="00A43656"/>
    <w:sectPr w:rsidR="00A43656" w:rsidSect="00490E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6"/>
    <w:rsid w:val="00490E26"/>
    <w:rsid w:val="00A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B648-CC28-47DE-B958-1E64484A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2017-04-04T07:48:00Z</dcterms:created>
  <dcterms:modified xsi:type="dcterms:W3CDTF">2017-04-04T07:50:00Z</dcterms:modified>
</cp:coreProperties>
</file>