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8" w:rsidRPr="003D0468" w:rsidRDefault="003D0468" w:rsidP="003D0468">
      <w:pPr>
        <w:shd w:val="clear" w:color="auto" w:fill="ECF0F1"/>
        <w:spacing w:after="0" w:line="240" w:lineRule="auto"/>
        <w:outlineLvl w:val="0"/>
        <w:rPr>
          <w:rFonts w:ascii="Liberation Sans" w:eastAsia="Times New Roman" w:hAnsi="Liberation Sans" w:cs="Times New Roman"/>
          <w:color w:val="252525"/>
          <w:kern w:val="36"/>
          <w:sz w:val="34"/>
          <w:szCs w:val="34"/>
          <w:lang w:eastAsia="ru-RU"/>
        </w:rPr>
      </w:pPr>
      <w:bookmarkStart w:id="0" w:name="_GoBack"/>
      <w:proofErr w:type="gramStart"/>
      <w:r w:rsidRPr="003D0468">
        <w:rPr>
          <w:rFonts w:ascii="Liberation Sans" w:eastAsia="Times New Roman" w:hAnsi="Liberation Sans" w:cs="Times New Roman"/>
          <w:color w:val="252525"/>
          <w:kern w:val="36"/>
          <w:sz w:val="34"/>
          <w:szCs w:val="34"/>
          <w:lang w:eastAsia="ru-RU"/>
        </w:rPr>
        <w:t>Прибывшим</w:t>
      </w:r>
      <w:proofErr w:type="gramEnd"/>
      <w:r w:rsidRPr="003D0468">
        <w:rPr>
          <w:rFonts w:ascii="Liberation Sans" w:eastAsia="Times New Roman" w:hAnsi="Liberation Sans" w:cs="Times New Roman"/>
          <w:color w:val="252525"/>
          <w:kern w:val="36"/>
          <w:sz w:val="34"/>
          <w:szCs w:val="34"/>
          <w:lang w:eastAsia="ru-RU"/>
        </w:rPr>
        <w:t xml:space="preserve"> из Украины</w:t>
      </w:r>
    </w:p>
    <w:bookmarkEnd w:id="0"/>
    <w:p w:rsidR="003D0468" w:rsidRPr="003D0468" w:rsidRDefault="00A1525A" w:rsidP="003D0468">
      <w:pPr>
        <w:shd w:val="clear" w:color="auto" w:fill="ECF0F1"/>
        <w:spacing w:after="0" w:line="240" w:lineRule="auto"/>
        <w:outlineLvl w:val="3"/>
        <w:rPr>
          <w:rFonts w:ascii="Liberation Sans" w:eastAsia="Times New Roman" w:hAnsi="Liberation Sans" w:cs="Times New Roman"/>
          <w:color w:val="252525"/>
          <w:sz w:val="30"/>
          <w:szCs w:val="30"/>
          <w:lang w:eastAsia="ru-RU"/>
        </w:rPr>
      </w:pPr>
      <w:r>
        <w:fldChar w:fldCharType="begin"/>
      </w:r>
      <w:r>
        <w:instrText xml:space="preserve"> HYPERLINK "https://karpinsk.midural.ru/news/show/id/10566" \o "Объявление о проведении отбора в форме запроса предложений на предоставление из бюджета городского округа Карпинск в 2022 году субсидий юридическим лицам" </w:instrText>
      </w:r>
      <w:r>
        <w:fldChar w:fldCharType="separate"/>
      </w:r>
      <w:r w:rsidR="003D0468" w:rsidRPr="003D0468">
        <w:rPr>
          <w:rFonts w:ascii="Liberation Sans" w:eastAsia="Times New Roman" w:hAnsi="Liberation Sans" w:cs="Times New Roman"/>
          <w:color w:val="FFFFFF"/>
          <w:sz w:val="30"/>
          <w:szCs w:val="30"/>
          <w:u w:val="single"/>
          <w:lang w:eastAsia="ru-RU"/>
        </w:rPr>
        <w:t>Актуально</w:t>
      </w:r>
      <w:r>
        <w:rPr>
          <w:rFonts w:ascii="Liberation Sans" w:eastAsia="Times New Roman" w:hAnsi="Liberation Sans" w:cs="Times New Roman"/>
          <w:color w:val="FFFFFF"/>
          <w:sz w:val="30"/>
          <w:szCs w:val="30"/>
          <w:u w:val="single"/>
          <w:lang w:eastAsia="ru-RU"/>
        </w:rPr>
        <w:fldChar w:fldCharType="end"/>
      </w:r>
    </w:p>
    <w:p w:rsidR="003D0468" w:rsidRPr="003D0468" w:rsidRDefault="003D0468" w:rsidP="003D0468">
      <w:pPr>
        <w:shd w:val="clear" w:color="auto" w:fill="ECF0F1"/>
        <w:spacing w:after="0" w:line="240" w:lineRule="auto"/>
        <w:rPr>
          <w:rFonts w:ascii="Liberation Sans" w:eastAsia="Times New Roman" w:hAnsi="Liberation Sans" w:cs="Times New Roman"/>
          <w:color w:val="252525"/>
          <w:sz w:val="23"/>
          <w:szCs w:val="23"/>
          <w:lang w:eastAsia="ru-RU"/>
        </w:rPr>
      </w:pPr>
      <w:r w:rsidRPr="003D0468">
        <w:rPr>
          <w:rFonts w:ascii="Liberation Sans" w:eastAsia="Times New Roman" w:hAnsi="Liberation Sans" w:cs="Times New Roman"/>
          <w:noProof/>
          <w:color w:val="0196C9"/>
          <w:sz w:val="23"/>
          <w:szCs w:val="23"/>
          <w:lang w:eastAsia="ru-RU"/>
        </w:rPr>
        <w:drawing>
          <wp:inline distT="0" distB="0" distL="0" distR="0" wp14:anchorId="6014538B" wp14:editId="06D5D471">
            <wp:extent cx="952500" cy="716280"/>
            <wp:effectExtent l="0" t="0" r="0" b="7620"/>
            <wp:docPr id="1" name="Рисунок 1" descr="Объявление о проведении отбора в форме запроса предложений на предоставление из бюджета городского округа Карпинск в 2022 году субсидий юридическим лицам">
              <a:hlinkClick xmlns:a="http://schemas.openxmlformats.org/drawingml/2006/main" r:id="rId5" tooltip="&quot;Объявление о проведении отбора в форме запроса предложений на предоставление из бюджета городского округа Карпинск в 2022 году субсидий юридическим лиц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 о проведении отбора в форме запроса предложений на предоставление из бюджета городского округа Карпинск в 2022 году субсидий юридическим лицам">
                      <a:hlinkClick r:id="rId5" tooltip="&quot;Объявление о проведении отбора в форме запроса предложений на предоставление из бюджета городского округа Карпинск в 2022 году субсидий юридическим лиц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68" w:rsidRPr="003D0468" w:rsidRDefault="003D0468" w:rsidP="003D0468">
      <w:pPr>
        <w:shd w:val="clear" w:color="auto" w:fill="ECF0F1"/>
        <w:spacing w:after="0" w:line="27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-</w:t>
      </w:r>
    </w:p>
    <w:p w:rsidR="003D0468" w:rsidRPr="003D0468" w:rsidRDefault="003D0468" w:rsidP="003D0468">
      <w:pPr>
        <w:shd w:val="clear" w:color="auto" w:fill="ECF0F1"/>
        <w:spacing w:after="0" w:line="240" w:lineRule="auto"/>
        <w:rPr>
          <w:rFonts w:ascii="Liberation Sans" w:eastAsia="Times New Roman" w:hAnsi="Liberation Sans" w:cs="Times New Roman"/>
          <w:color w:val="252525"/>
          <w:sz w:val="23"/>
          <w:szCs w:val="23"/>
          <w:lang w:eastAsia="ru-RU"/>
        </w:rPr>
      </w:pPr>
    </w:p>
    <w:p w:rsidR="003D0468" w:rsidRPr="003D0468" w:rsidRDefault="003D0468" w:rsidP="003D0468">
      <w:pPr>
        <w:shd w:val="clear" w:color="auto" w:fill="ECF0F1"/>
        <w:spacing w:after="0" w:line="240" w:lineRule="auto"/>
        <w:jc w:val="center"/>
        <w:outlineLvl w:val="1"/>
        <w:rPr>
          <w:rFonts w:ascii="Liberation Sans" w:eastAsia="Times New Roman" w:hAnsi="Liberation Sans" w:cs="Times New Roman"/>
          <w:color w:val="252525"/>
          <w:sz w:val="30"/>
          <w:szCs w:val="30"/>
          <w:lang w:eastAsia="ru-RU"/>
        </w:rPr>
      </w:pPr>
      <w:r w:rsidRPr="003D0468">
        <w:rPr>
          <w:rFonts w:ascii="Liberation Sans" w:eastAsia="Times New Roman" w:hAnsi="Liberation Sans" w:cs="Times New Roman"/>
          <w:b/>
          <w:bCs/>
          <w:color w:val="252525"/>
          <w:sz w:val="30"/>
          <w:szCs w:val="30"/>
          <w:lang w:eastAsia="ru-RU"/>
        </w:rPr>
        <w:t>Для оперативного решения возникающих вопросов в</w:t>
      </w:r>
      <w:r>
        <w:rPr>
          <w:rFonts w:ascii="Liberation Sans" w:eastAsia="Times New Roman" w:hAnsi="Liberation Sans" w:cs="Times New Roman"/>
          <w:b/>
          <w:bCs/>
          <w:color w:val="252525"/>
          <w:sz w:val="30"/>
          <w:szCs w:val="30"/>
          <w:lang w:eastAsia="ru-RU"/>
        </w:rPr>
        <w:t xml:space="preserve"> Гаринском</w:t>
      </w:r>
      <w:r w:rsidRPr="003D0468">
        <w:rPr>
          <w:rFonts w:ascii="Liberation Sans" w:eastAsia="Times New Roman" w:hAnsi="Liberation Sans" w:cs="Times New Roman"/>
          <w:b/>
          <w:bCs/>
          <w:color w:val="252525"/>
          <w:sz w:val="30"/>
          <w:szCs w:val="30"/>
          <w:lang w:eastAsia="ru-RU"/>
        </w:rPr>
        <w:t> городском округе опреде</w:t>
      </w:r>
      <w:r>
        <w:rPr>
          <w:rFonts w:ascii="Liberation Sans" w:eastAsia="Times New Roman" w:hAnsi="Liberation Sans" w:cs="Times New Roman"/>
          <w:b/>
          <w:bCs/>
          <w:color w:val="252525"/>
          <w:sz w:val="30"/>
          <w:szCs w:val="30"/>
          <w:lang w:eastAsia="ru-RU"/>
        </w:rPr>
        <w:t>лены следующие номера телефонов:</w:t>
      </w:r>
    </w:p>
    <w:p w:rsidR="003D0468" w:rsidRDefault="003D0468" w:rsidP="003D0468">
      <w:pPr>
        <w:shd w:val="clear" w:color="auto" w:fill="ECF0F1"/>
        <w:spacing w:after="0" w:line="240" w:lineRule="auto"/>
        <w:outlineLvl w:val="1"/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</w:pPr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 xml:space="preserve">Администрация Гаринского городского округа:  8 (34387) 2-14-22, </w:t>
      </w:r>
    </w:p>
    <w:p w:rsidR="003D0468" w:rsidRDefault="003D0468" w:rsidP="003D0468">
      <w:pPr>
        <w:shd w:val="clear" w:color="auto" w:fill="ECF0F1"/>
        <w:spacing w:after="0" w:line="240" w:lineRule="auto"/>
        <w:outlineLvl w:val="1"/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</w:pPr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>ЕДДС Гаринского городского округа: 8 (34387) 2-11-32,</w:t>
      </w:r>
    </w:p>
    <w:p w:rsidR="003D0468" w:rsidRPr="003D0468" w:rsidRDefault="003D0468" w:rsidP="003D0468">
      <w:pPr>
        <w:shd w:val="clear" w:color="auto" w:fill="ECF0F1"/>
        <w:spacing w:after="0" w:line="240" w:lineRule="auto"/>
        <w:outlineLvl w:val="1"/>
        <w:rPr>
          <w:rFonts w:ascii="Liberation Sans" w:eastAsia="Times New Roman" w:hAnsi="Liberation Sans" w:cs="Times New Roman"/>
          <w:color w:val="252525"/>
          <w:sz w:val="28"/>
          <w:szCs w:val="28"/>
          <w:lang w:eastAsia="ru-RU"/>
        </w:rPr>
      </w:pPr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 xml:space="preserve">Дежурная часть  </w:t>
      </w:r>
      <w:proofErr w:type="spellStart"/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>ОеП</w:t>
      </w:r>
      <w:proofErr w:type="spellEnd"/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 xml:space="preserve"> № 20 (дислокация </w:t>
      </w:r>
      <w:proofErr w:type="spellStart"/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>п</w:t>
      </w:r>
      <w:proofErr w:type="gramStart"/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>.Г</w:t>
      </w:r>
      <w:proofErr w:type="gramEnd"/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>ари</w:t>
      </w:r>
      <w:proofErr w:type="spellEnd"/>
      <w:r w:rsidRPr="003D0468">
        <w:rPr>
          <w:rFonts w:ascii="Liberation Sans" w:eastAsia="Times New Roman" w:hAnsi="Liberation Sans" w:cs="Times New Roman"/>
          <w:b/>
          <w:bCs/>
          <w:color w:val="252525"/>
          <w:sz w:val="28"/>
          <w:szCs w:val="28"/>
          <w:lang w:eastAsia="ru-RU"/>
        </w:rPr>
        <w:t>) МО МВД России «Серовский» : 8 (34387) 2-14-69.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 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В соответствии с положениями статьи 5 Федерального закона от 25 июля 2002 г. № 115-ФЗ "О правовом положении иностранных граждан в Российской Федерации" срок временного пребывания в Российской Федерации гражданина Украины не может превышать девяносто суток суммарно в течение каждого периода в сто восемьдесят суток.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 xml:space="preserve">Для продления срока временного пребывания гражданину Украины необходимо обратиться в территориальное подразделение ФМС России по месту его нахождения с паспортом и миграционной картой. Подразделениям ФМС России дано указание беспрепятственно </w:t>
      </w:r>
      <w:proofErr w:type="gramStart"/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продлевать</w:t>
      </w:r>
      <w:proofErr w:type="gramEnd"/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 xml:space="preserve"> гражданам Украины сроки пребывания на период </w:t>
      </w:r>
      <w:proofErr w:type="spellStart"/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внутриукраинского</w:t>
      </w:r>
      <w:proofErr w:type="spellEnd"/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 xml:space="preserve"> кризиса. Продление осуществляется путем простановки соответствующих отметок в миграционной карте.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Срок временного пребывания может быть также продлен в следующих случаях: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выдано разрешение на временное проживание,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приняты заявление и иные документы, необходимые для получения им разрешения на временное проживание,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принято заявление о выдаче уведомления о возможности приема в гражданство Российской Федерации иностранного гражданина, признанного носителем русского языка в соответствии со статьей 33.1 Федерального закона от 31 мая 2002 г. № 62-ФЗ "О гражданстве Российской Федерации",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территориальным органом ФМС России принято ходатайство работодателя или заказчика работ (услуг) о привлечении гражданина Украины к трудовой деятельности в качестве высококвалифицированного специалиста или заявление работодателя или заказчика работ (услуг) о продлении срока действия разрешения на работу, выданного такому высококвалифицированному специалисту,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получено ходатайство образовательной организации, в которой гражданин Украины обучается по основной профессиональной образовательной программе, имеющей государственную аккредитацию, о продлении срока временного пребывания в Российской Федерации такого гражданина Украины;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в случае подачи ходатайства о признании беженцем на территории Российской Федерации по существу или продления срока рассмотрения ходатайства о признании беженцем на территории Российской Федерации по существу;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в случае подачи заявления о предоставлении временного убежища или продления срока предоставления временного убежища по решению территориального органа ФМС России.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Срок временного пребывания гражданина Украины продлевается при выдаче гражданину Украины разрешения на работу или патента либо при продлении срока действия разрешения на работу или патента.</w:t>
      </w:r>
    </w:p>
    <w:p w:rsidR="003D0468" w:rsidRPr="003D0468" w:rsidRDefault="003D0468" w:rsidP="003D0468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Срок временного пребывания в Российской Федерации гражданина Украины, заключившего трудовой договор или гражданско-правовой договор на выполнение работ (оказание услуг) и получившего разрешение на работу, продлевается на срок действия заключенного договора, но не более чем на один год, исчисляемый со дня въезда гражданина Украины в Российскую Федерацию.</w:t>
      </w:r>
    </w:p>
    <w:p w:rsidR="003D0468" w:rsidRPr="003D0468" w:rsidRDefault="003D0468" w:rsidP="003D0468">
      <w:pPr>
        <w:shd w:val="clear" w:color="auto" w:fill="ECF0F1"/>
        <w:spacing w:line="264" w:lineRule="atLeast"/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</w:pPr>
      <w:r w:rsidRPr="003D0468">
        <w:rPr>
          <w:rFonts w:ascii="Liberation Sans" w:eastAsia="Times New Roman" w:hAnsi="Liberation Sans" w:cs="Times New Roman"/>
          <w:color w:val="252525"/>
          <w:sz w:val="18"/>
          <w:szCs w:val="18"/>
          <w:lang w:eastAsia="ru-RU"/>
        </w:rPr>
        <w:t> </w:t>
      </w:r>
    </w:p>
    <w:p w:rsidR="005210CD" w:rsidRDefault="005210CD"/>
    <w:sectPr w:rsidR="005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1"/>
    <w:rsid w:val="003D0468"/>
    <w:rsid w:val="00430731"/>
    <w:rsid w:val="005210CD"/>
    <w:rsid w:val="00A1525A"/>
    <w:rsid w:val="00E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74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3969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arpinsk.midural.ru/news/show/id/10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Хозяин</cp:lastModifiedBy>
  <cp:revision>2</cp:revision>
  <dcterms:created xsi:type="dcterms:W3CDTF">2022-09-16T08:57:00Z</dcterms:created>
  <dcterms:modified xsi:type="dcterms:W3CDTF">2022-09-16T08:57:00Z</dcterms:modified>
</cp:coreProperties>
</file>