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0874B9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0874B9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года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-</w:t>
      </w:r>
      <w:proofErr w:type="gramStart"/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февраль</w:t>
      </w:r>
      <w:r w:rsidR="002E1C88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1A1809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proofErr w:type="gramEnd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44 548 109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331 756 200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13,4</w:t>
      </w:r>
      <w:r w:rsidR="00AA1A7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23,0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2561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0874B9">
        <w:rPr>
          <w:rFonts w:ascii="Liberation Serif" w:eastAsia="Times New Roman" w:hAnsi="Liberation Serif" w:cs="Times New Roman"/>
          <w:sz w:val="20"/>
          <w:szCs w:val="20"/>
          <w:lang w:eastAsia="ru-RU"/>
        </w:rPr>
        <w:t>10 240 975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Безвозмездные поступления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34</w:t>
      </w:r>
      <w:proofErr w:type="gramEnd"/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 307 134 рубля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  <w:proofErr w:type="gramEnd"/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– 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31</w:t>
      </w:r>
      <w:proofErr w:type="gramEnd"/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 434 000</w:t>
      </w:r>
      <w:r w:rsidR="00867AB8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676 </w:t>
      </w:r>
      <w:proofErr w:type="gramStart"/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900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8 922 342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295B5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457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388</w:t>
      </w:r>
      <w:r w:rsidR="00CF680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93A2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Не </w:t>
      </w:r>
      <w:proofErr w:type="gramStart"/>
      <w:r w:rsidR="00E530D0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полнение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налоговых и неналоговых доходов за январь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–февраль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200F03">
        <w:rPr>
          <w:rFonts w:ascii="Liberation Serif" w:eastAsia="Times New Roman" w:hAnsi="Liberation Serif" w:cs="Times New Roman"/>
          <w:sz w:val="20"/>
          <w:szCs w:val="20"/>
          <w:lang w:eastAsia="ru-RU"/>
        </w:rPr>
        <w:t>13,3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%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641CC">
        <w:rPr>
          <w:rFonts w:ascii="Liberation Serif" w:eastAsia="Times New Roman" w:hAnsi="Liberation Serif" w:cs="Times New Roman"/>
          <w:sz w:val="20"/>
          <w:szCs w:val="20"/>
          <w:lang w:eastAsia="ru-RU"/>
        </w:rPr>
        <w:t>354,4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A7F7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200F03">
        <w:rPr>
          <w:rFonts w:ascii="Liberation Serif" w:eastAsia="Times New Roman" w:hAnsi="Liberation Serif" w:cs="Times New Roman"/>
          <w:sz w:val="20"/>
          <w:szCs w:val="20"/>
          <w:lang w:eastAsia="ru-RU"/>
        </w:rPr>
        <w:t>0,6</w:t>
      </w:r>
      <w:r w:rsidR="000D4A12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ниже 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293A2E" w:rsidRDefault="00293A2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A6150" w:rsidRPr="008A6150" w:rsidRDefault="008A6150" w:rsidP="008A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6150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A6150" w:rsidRPr="008A6150" w:rsidRDefault="008A6150" w:rsidP="008A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6150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8A6150" w:rsidRPr="008A6150" w:rsidRDefault="008A6150" w:rsidP="008A61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A6150">
        <w:rPr>
          <w:rFonts w:ascii="Times New Roman" w:eastAsia="Arial Unicode MS" w:hAnsi="Times New Roman" w:cs="Times New Roman"/>
          <w:b/>
        </w:rPr>
        <w:t xml:space="preserve"> Гаринского городского округа на 01.03.2022 года</w:t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3685"/>
        <w:gridCol w:w="1276"/>
        <w:gridCol w:w="1276"/>
        <w:gridCol w:w="850"/>
        <w:gridCol w:w="851"/>
      </w:tblGrid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A6150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A615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A615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A6150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6150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8A6150" w:rsidRPr="008A6150" w:rsidTr="008A6150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10 240 975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- 6,4</w:t>
            </w:r>
          </w:p>
        </w:tc>
      </w:tr>
      <w:tr w:rsidR="008A6150" w:rsidRPr="008A6150" w:rsidTr="008A615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9 715 261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- 7,6</w:t>
            </w:r>
          </w:p>
        </w:tc>
      </w:tr>
      <w:tr w:rsidR="008A6150" w:rsidRPr="008A6150" w:rsidTr="008A6150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9 374 626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- 2,3</w:t>
            </w:r>
          </w:p>
        </w:tc>
      </w:tr>
      <w:tr w:rsidR="008A6150" w:rsidRPr="008A6150" w:rsidTr="008A6150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</w:rPr>
              <w:t>125 005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</w:rPr>
              <w:t>+ 27,6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- 77,0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- 74,6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- 81,8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+ 71,2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525 714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+ 24,4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+ 53,5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+ 19,7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- 15,3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- 73,9</w:t>
            </w:r>
          </w:p>
        </w:tc>
      </w:tr>
      <w:tr w:rsidR="008A6150" w:rsidRPr="008A6150" w:rsidTr="008A6150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252 091 600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34 307 134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+ 4,5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</w:t>
            </w: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252 091 600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41 490 630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+ 16,3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31 434 000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+ 23,8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24 794 000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+116,2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+ 47,7</w:t>
            </w:r>
          </w:p>
        </w:tc>
      </w:tr>
      <w:tr w:rsidR="008A6150" w:rsidRPr="008A6150" w:rsidTr="008A615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3 233 600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150" w:rsidRPr="008A6150" w:rsidRDefault="008A6150" w:rsidP="008A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8A6150" w:rsidRPr="008A6150" w:rsidRDefault="008A6150" w:rsidP="008A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56 248 000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8 922 342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- 11,4</w:t>
            </w:r>
          </w:p>
        </w:tc>
      </w:tr>
      <w:tr w:rsidR="008A6150" w:rsidRPr="008A6150" w:rsidTr="008A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1 787 650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-54,5</w:t>
            </w:r>
          </w:p>
        </w:tc>
      </w:tr>
      <w:tr w:rsidR="008A6150" w:rsidRPr="008A6150" w:rsidTr="008A615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42 429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-7,2</w:t>
            </w:r>
          </w:p>
        </w:tc>
      </w:tr>
      <w:tr w:rsidR="008A6150" w:rsidRPr="008A6150" w:rsidTr="008A6150">
        <w:trPr>
          <w:trHeight w:val="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+56,9</w:t>
            </w:r>
          </w:p>
        </w:tc>
      </w:tr>
      <w:tr w:rsidR="008A6150" w:rsidRPr="008A6150" w:rsidTr="008A615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6 992 000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+15,9</w:t>
            </w:r>
          </w:p>
        </w:tc>
      </w:tr>
      <w:tr w:rsidR="008A6150" w:rsidRPr="008A6150" w:rsidTr="008A615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A615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4 007 000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457 388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+ 141,7</w:t>
            </w:r>
          </w:p>
        </w:tc>
      </w:tr>
      <w:tr w:rsidR="008A6150" w:rsidRPr="008A6150" w:rsidTr="008A615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50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5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348 418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+ 84,1</w:t>
            </w:r>
          </w:p>
        </w:tc>
      </w:tr>
      <w:tr w:rsidR="008A6150" w:rsidRPr="008A6150" w:rsidTr="008A615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108 970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150" w:rsidRPr="008A6150" w:rsidTr="008A615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6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A615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8A6150" w:rsidRPr="008A6150" w:rsidTr="008A6150">
        <w:trPr>
          <w:trHeight w:val="30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0" w:rsidRPr="008A6150" w:rsidRDefault="008A6150" w:rsidP="008A615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331 756 200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44 548 109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50" w:rsidRPr="008A6150" w:rsidRDefault="008A6150" w:rsidP="008A61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+ 1,8</w:t>
            </w:r>
          </w:p>
        </w:tc>
      </w:tr>
    </w:tbl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</w:p>
    <w:p w:rsidR="008A6150" w:rsidRPr="008A6150" w:rsidRDefault="008A6150" w:rsidP="008A6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(13,2%) – плановые показатели по данному налогу выполнены. 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>(9,4 %) – в феврале месяце по данному доходу не было ни одного поступления.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(5,3%) – неисполнение плановых показателей связано с тем, что срок уплаты по данному налогу во втором квартале 2022 года.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(3,6 %) – неисполнение плановых показателей связано с тем, что срок уплаты налога на имущество до 01 декабря 2022 года. </w:t>
      </w:r>
    </w:p>
    <w:p w:rsidR="008A6150" w:rsidRPr="008A6150" w:rsidRDefault="008A6150" w:rsidP="008A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(2,2 %) – неисполнение плановых показателей связано с тем, что срок уплаты налога на имущество до 01 декабря 2022 года. 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>(14,9%) – плановые показатели по данному доходу выполнены.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ДОХОДЫ ОТ ИСПОЛЬЗОВАНИЯ ИМУЩЕСТВА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(16,1 %) –</w:t>
      </w: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ДОХОДЫ ОТ ОКАЗАНИЯ ПЛАТНЫХ УСЛУГ (РАБОТ)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(16,9 %) – плановые показатели по данному доходу выполнены. </w:t>
      </w: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8A6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(2,8 %)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tbl>
      <w:tblPr>
        <w:tblW w:w="117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70"/>
        <w:gridCol w:w="10504"/>
        <w:gridCol w:w="991"/>
      </w:tblGrid>
      <w:tr w:rsidR="00C41EDD" w:rsidRPr="00A70D4C" w:rsidTr="00E63C67">
        <w:trPr>
          <w:gridBefore w:val="1"/>
          <w:gridAfter w:val="1"/>
          <w:wBefore w:w="270" w:type="dxa"/>
          <w:wAfter w:w="991" w:type="dxa"/>
          <w:trHeight w:val="7588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Default="008A6150" w:rsidP="00A70D4C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ШТРАФЫ, САНКЦИИ, ВОЗМЕЩЕНИЕ УЩЕРБА </w:t>
            </w:r>
            <w:r w:rsidRPr="008A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(3,9 %) - неисполнение плановых показателей по штрафам связано с уменьшением количества уплаченных штрафов за нарушение действующего законодательства.</w:t>
            </w: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21404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  <w:p w:rsidR="00E63C67" w:rsidRDefault="00E63C67" w:rsidP="00A70D4C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E63C67" w:rsidRDefault="005671E9" w:rsidP="00E63C6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Р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АСХОДЫ</w:t>
            </w:r>
          </w:p>
          <w:p w:rsidR="00A70D4C" w:rsidRDefault="00E63C67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>юджет Гаринского городского округа по расходам по состоянию на 01.0</w:t>
            </w:r>
            <w:r w:rsidR="00E635A0">
              <w:rPr>
                <w:rFonts w:ascii="Liberation Serif" w:hAnsi="Liberation Serif"/>
                <w:sz w:val="20"/>
                <w:szCs w:val="20"/>
              </w:rPr>
              <w:t>3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>.202</w:t>
            </w:r>
            <w:r w:rsidR="00FC1AEA" w:rsidRPr="00A70D4C">
              <w:rPr>
                <w:rFonts w:ascii="Liberation Serif" w:hAnsi="Liberation Serif"/>
                <w:sz w:val="20"/>
                <w:szCs w:val="20"/>
              </w:rPr>
              <w:t>2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года исполнен в размере </w:t>
            </w:r>
            <w:r w:rsidR="00E635A0">
              <w:rPr>
                <w:rFonts w:ascii="Liberation Serif" w:hAnsi="Liberation Serif"/>
                <w:sz w:val="20"/>
                <w:szCs w:val="20"/>
              </w:rPr>
              <w:t>37 569,2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тыс. рублей,</w:t>
            </w:r>
            <w:r w:rsidR="00C41EDD" w:rsidRPr="00A70D4C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>или к годовому назначению (</w:t>
            </w:r>
            <w:r w:rsidR="00E635A0">
              <w:rPr>
                <w:rFonts w:ascii="Liberation Serif" w:hAnsi="Liberation Serif"/>
                <w:sz w:val="20"/>
                <w:szCs w:val="20"/>
              </w:rPr>
              <w:t>333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миллиона </w:t>
            </w:r>
            <w:r w:rsidR="00E635A0">
              <w:rPr>
                <w:rFonts w:ascii="Liberation Serif" w:hAnsi="Liberation Serif"/>
                <w:sz w:val="20"/>
                <w:szCs w:val="20"/>
              </w:rPr>
              <w:t>012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тысяч </w:t>
            </w:r>
            <w:r w:rsidR="00E635A0">
              <w:rPr>
                <w:rFonts w:ascii="Liberation Serif" w:hAnsi="Liberation Serif"/>
                <w:sz w:val="20"/>
                <w:szCs w:val="20"/>
              </w:rPr>
              <w:t>2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00 рублей) выполнение составило </w:t>
            </w:r>
            <w:r w:rsidR="00E635A0">
              <w:rPr>
                <w:rFonts w:ascii="Liberation Serif" w:hAnsi="Liberation Serif"/>
                <w:sz w:val="20"/>
                <w:szCs w:val="20"/>
              </w:rPr>
              <w:t>11,28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% , что ниже установленного норматива  (</w:t>
            </w:r>
            <w:r w:rsidR="005641CC">
              <w:rPr>
                <w:rFonts w:ascii="Liberation Serif" w:hAnsi="Liberation Serif"/>
                <w:sz w:val="20"/>
                <w:szCs w:val="20"/>
              </w:rPr>
              <w:t>13,3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% ) на </w:t>
            </w:r>
            <w:r w:rsidR="005641CC">
              <w:rPr>
                <w:rFonts w:ascii="Liberation Serif" w:hAnsi="Liberation Serif"/>
                <w:sz w:val="20"/>
                <w:szCs w:val="20"/>
              </w:rPr>
              <w:t>2,0</w:t>
            </w:r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%  в сумме </w:t>
            </w:r>
            <w:r w:rsidR="005641CC">
              <w:rPr>
                <w:rFonts w:ascii="Liberation Serif" w:hAnsi="Liberation Serif"/>
                <w:sz w:val="20"/>
                <w:szCs w:val="20"/>
              </w:rPr>
              <w:t>6 721,5</w:t>
            </w:r>
            <w:bookmarkStart w:id="0" w:name="_GoBack"/>
            <w:bookmarkEnd w:id="0"/>
            <w:r w:rsidR="00C41EDD" w:rsidRPr="00A70D4C">
              <w:rPr>
                <w:rFonts w:ascii="Liberation Serif" w:hAnsi="Liberation Serif"/>
                <w:sz w:val="20"/>
                <w:szCs w:val="20"/>
              </w:rPr>
              <w:t xml:space="preserve"> тыс. рублей </w:t>
            </w:r>
          </w:p>
          <w:p w:rsidR="00E63C67" w:rsidRDefault="00E63C67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0396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3505"/>
              <w:gridCol w:w="709"/>
              <w:gridCol w:w="1421"/>
              <w:gridCol w:w="1310"/>
              <w:gridCol w:w="1421"/>
              <w:gridCol w:w="764"/>
              <w:gridCol w:w="45"/>
            </w:tblGrid>
            <w:tr w:rsidR="00E63C67" w:rsidRPr="00E63C67" w:rsidTr="00E63C67">
              <w:trPr>
                <w:gridAfter w:val="1"/>
                <w:wAfter w:w="45" w:type="dxa"/>
                <w:trHeight w:val="319"/>
              </w:trPr>
              <w:tc>
                <w:tcPr>
                  <w:tcW w:w="10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Исполнение бюджета Гаринского городского округа в разрезе подразделов за период январь-февраль 2022 год</w:t>
                  </w:r>
                  <w:r w:rsidR="00E635A0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(руб.)</w:t>
                  </w:r>
                </w:p>
              </w:tc>
            </w:tr>
            <w:tr w:rsidR="00E63C67" w:rsidRPr="00E63C67" w:rsidTr="00E63C67">
              <w:trPr>
                <w:gridAfter w:val="7"/>
                <w:wAfter w:w="9175" w:type="dxa"/>
                <w:trHeight w:val="315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C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63C67" w:rsidRPr="00E63C67" w:rsidTr="00E63C67">
              <w:trPr>
                <w:trHeight w:val="765"/>
              </w:trPr>
              <w:tc>
                <w:tcPr>
                  <w:tcW w:w="47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Разд.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3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0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E63C67" w:rsidRPr="00E63C67" w:rsidTr="00E63C67">
              <w:trPr>
                <w:trHeight w:val="450"/>
              </w:trPr>
              <w:tc>
                <w:tcPr>
                  <w:tcW w:w="47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C67" w:rsidRPr="00E63C67" w:rsidTr="00E63C67">
              <w:trPr>
                <w:trHeight w:val="623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1 623 749,00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255 063,35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1 368 685,65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15,71%</w:t>
                  </w:r>
                </w:p>
              </w:tc>
            </w:tr>
            <w:tr w:rsidR="00E63C67" w:rsidRPr="00E63C67" w:rsidTr="00E63C67">
              <w:trPr>
                <w:trHeight w:val="83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3 079 505,00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487 207,16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2 592 297,84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15,82%</w:t>
                  </w:r>
                </w:p>
              </w:tc>
            </w:tr>
            <w:tr w:rsidR="00E63C67" w:rsidRPr="00E63C67" w:rsidTr="00E63C67">
              <w:trPr>
                <w:trHeight w:val="855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Федерации,  высших</w:t>
                  </w:r>
                  <w:proofErr w:type="gramEnd"/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20 794 881,00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2 879 775,48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17 915 105,52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13,85%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66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9 121 774,00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1 742 728,17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7 379 045,83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19,11%</w:t>
                  </w:r>
                </w:p>
              </w:tc>
            </w:tr>
            <w:tr w:rsidR="00E63C67" w:rsidRPr="00E63C67" w:rsidTr="00E63C67">
              <w:trPr>
                <w:trHeight w:val="286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1 465 394,00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1 465 394,00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14 338 704,00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3 998 511,21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10 340 192,79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27,89%</w:t>
                  </w:r>
                </w:p>
              </w:tc>
            </w:tr>
            <w:tr w:rsidR="00E63C67" w:rsidRPr="00E63C67" w:rsidTr="00E63C67">
              <w:trPr>
                <w:trHeight w:val="215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302 800,00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42 428,81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260 371,19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14,01%</w:t>
                  </w:r>
                </w:p>
              </w:tc>
            </w:tr>
            <w:tr w:rsidR="00E63C67" w:rsidRPr="00E63C67" w:rsidTr="00E63C67">
              <w:trPr>
                <w:trHeight w:val="701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7 937 788,00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1 423 933,29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6 513 854,71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17,94%</w:t>
                  </w:r>
                </w:p>
              </w:tc>
            </w:tr>
            <w:tr w:rsidR="00E63C67" w:rsidRPr="00E63C67" w:rsidTr="00E63C67">
              <w:trPr>
                <w:trHeight w:val="413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0314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104 100,00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104 100,00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60 807 000,00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60 457 000,00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0,58%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19 544 000,00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481 271,69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19 062 728,31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2,46%</w:t>
                  </w:r>
                </w:p>
              </w:tc>
            </w:tr>
            <w:tr w:rsidR="00E63C67" w:rsidRPr="00E63C67" w:rsidTr="00E63C67">
              <w:trPr>
                <w:trHeight w:val="333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2 173 053,00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6 698,01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2 166 354,99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0,31%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4 938 800,00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493 668,61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4 445 131,39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2 860 518,00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52 078,25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2 808 439,75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1,82%</w:t>
                  </w:r>
                </w:p>
              </w:tc>
            </w:tr>
            <w:tr w:rsidR="00E63C67" w:rsidRPr="00E63C67" w:rsidTr="00E63C67">
              <w:trPr>
                <w:trHeight w:val="51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13 335 000,00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4 472 000,00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8 863 000,00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33,54%</w:t>
                  </w:r>
                </w:p>
              </w:tc>
            </w:tr>
            <w:tr w:rsidR="00E63C67" w:rsidRPr="00E63C67" w:rsidTr="00E63C67">
              <w:trPr>
                <w:trHeight w:val="51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20 645 301,00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3 994 452,00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16 650 849,00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19,35%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65 905 171,00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6 112 510,45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59 792 660,55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9,27%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18 335 584,00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1 553 010,47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16 782 573,53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8,47%</w:t>
                  </w:r>
                </w:p>
              </w:tc>
            </w:tr>
            <w:tr w:rsidR="00E63C67" w:rsidRPr="00E63C67" w:rsidTr="00E63C67">
              <w:trPr>
                <w:trHeight w:val="268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2 351 300,00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2 351 300,00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12 267 430,00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1 926 697,39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10 340 732,61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15,71%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30 642 462,00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5 038 617,59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25 603 844,41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16,44%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5 490 831,00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866 404,66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4 624 426,34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15,78%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11 621 200,00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1 235 789,81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10 385 410,19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10,63%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254 355,00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254 355,00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288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1 314 500,00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115 418,63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1 199 081,37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8,78%</w:t>
                  </w:r>
                </w:p>
              </w:tc>
            </w:tr>
            <w:tr w:rsidR="00E63C67" w:rsidRPr="00E63C67" w:rsidTr="00E63C67">
              <w:trPr>
                <w:trHeight w:val="30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453 900,00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453 900,00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E63C67" w:rsidRPr="00E63C67" w:rsidTr="00E63C67">
              <w:trPr>
                <w:trHeight w:val="510"/>
              </w:trPr>
              <w:tc>
                <w:tcPr>
                  <w:tcW w:w="47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40 909,09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409 090,91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9,09%</w:t>
                  </w:r>
                </w:p>
              </w:tc>
            </w:tr>
            <w:tr w:rsidR="00E63C67" w:rsidRPr="00E63C67" w:rsidTr="00E63C67">
              <w:trPr>
                <w:trHeight w:val="255"/>
              </w:trPr>
              <w:tc>
                <w:tcPr>
                  <w:tcW w:w="54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333 012 200,00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37 569 174,12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295 443 025,88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63C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11,28%</w:t>
                  </w:r>
                </w:p>
              </w:tc>
            </w:tr>
          </w:tbl>
          <w:p w:rsidR="00A70D4C" w:rsidRPr="00A70D4C" w:rsidRDefault="00A70D4C" w:rsidP="00A70D4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9619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393"/>
              <w:gridCol w:w="9226"/>
            </w:tblGrid>
            <w:tr w:rsidR="00F82EAC" w:rsidRPr="00A70D4C" w:rsidTr="00E635A0">
              <w:trPr>
                <w:gridAfter w:val="1"/>
                <w:wAfter w:w="9226" w:type="dxa"/>
                <w:trHeight w:val="270"/>
              </w:trPr>
              <w:tc>
                <w:tcPr>
                  <w:tcW w:w="10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5A0" w:rsidRDefault="00E635A0" w:rsidP="00A70D4C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Исполнение бюджета Гаринского городского округа в разрезе 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учреждений</w:t>
                  </w: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за период январь-февраль 2022 год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(руб.)</w:t>
                  </w:r>
                </w:p>
                <w:p w:rsidR="00E635A0" w:rsidRDefault="00E635A0" w:rsidP="00A70D4C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A70D4C" w:rsidTr="00E635A0">
              <w:trPr>
                <w:gridAfter w:val="1"/>
                <w:wAfter w:w="9226" w:type="dxa"/>
                <w:trHeight w:val="270"/>
              </w:trPr>
              <w:tc>
                <w:tcPr>
                  <w:tcW w:w="10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63C67" w:rsidRPr="00A70D4C" w:rsidRDefault="00E63C67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EAC" w:rsidRPr="00A70D4C" w:rsidTr="00E635A0">
              <w:trPr>
                <w:trHeight w:val="267"/>
              </w:trPr>
              <w:tc>
                <w:tcPr>
                  <w:tcW w:w="19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04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9"/>
                    <w:gridCol w:w="1421"/>
                    <w:gridCol w:w="1310"/>
                    <w:gridCol w:w="1421"/>
                    <w:gridCol w:w="951"/>
                  </w:tblGrid>
                  <w:tr w:rsidR="00E635A0" w:rsidRPr="00E635A0" w:rsidTr="00E635A0">
                    <w:trPr>
                      <w:trHeight w:val="765"/>
                    </w:trPr>
                    <w:tc>
                      <w:tcPr>
                        <w:tcW w:w="53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E635A0" w:rsidRPr="00E635A0" w:rsidTr="00B63D6D">
                    <w:trPr>
                      <w:trHeight w:val="450"/>
                    </w:trPr>
                    <w:tc>
                      <w:tcPr>
                        <w:tcW w:w="53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635A0" w:rsidRPr="00E635A0" w:rsidTr="00B63D6D">
                    <w:trPr>
                      <w:trHeight w:val="414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41 360 153,00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4 774 924,21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36 585 228,79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11,54%</w:t>
                        </w:r>
                      </w:p>
                    </w:tc>
                  </w:tr>
                  <w:tr w:rsidR="00E635A0" w:rsidRPr="00E635A0" w:rsidTr="00B63D6D">
                    <w:trPr>
                      <w:trHeight w:val="421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3 565 139,00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567 344,68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2 997 794,32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15,91%</w:t>
                        </w:r>
                      </w:p>
                    </w:tc>
                  </w:tr>
                  <w:tr w:rsidR="00E635A0" w:rsidRPr="00E635A0" w:rsidTr="00E635A0">
                    <w:trPr>
                      <w:trHeight w:val="510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1 895 112,00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255 875,50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1 639 236,50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13,50%</w:t>
                        </w:r>
                      </w:p>
                    </w:tc>
                  </w:tr>
                  <w:tr w:rsidR="00E635A0" w:rsidRPr="00E635A0" w:rsidTr="00B63D6D">
                    <w:trPr>
                      <w:trHeight w:val="604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12 534 546,00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1 001 351,16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11 533 194,84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7,99%</w:t>
                        </w:r>
                      </w:p>
                    </w:tc>
                  </w:tr>
                  <w:tr w:rsidR="00E635A0" w:rsidRPr="00E635A0" w:rsidTr="00E635A0">
                    <w:trPr>
                      <w:trHeight w:val="510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117 152 475,00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7 727 193,71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109 425 281,29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6,60%</w:t>
                        </w:r>
                      </w:p>
                    </w:tc>
                  </w:tr>
                  <w:tr w:rsidR="00E635A0" w:rsidRPr="00E635A0" w:rsidTr="00B63D6D">
                    <w:trPr>
                      <w:trHeight w:val="578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55 721 425,00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5 111 159,29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50 610 265,71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9,17%</w:t>
                        </w:r>
                      </w:p>
                    </w:tc>
                  </w:tr>
                  <w:tr w:rsidR="00E635A0" w:rsidRPr="00E635A0" w:rsidTr="00B63D6D">
                    <w:trPr>
                      <w:trHeight w:val="658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7 807 788,00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1 423 933,29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6 383 854,71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18,24%</w:t>
                        </w:r>
                      </w:p>
                    </w:tc>
                  </w:tr>
                  <w:tr w:rsidR="00E635A0" w:rsidRPr="00E635A0" w:rsidTr="00B63D6D">
                    <w:trPr>
                      <w:trHeight w:val="568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33 321 439,00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5 986 777,39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27 334 661,61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17,97%</w:t>
                        </w:r>
                      </w:p>
                    </w:tc>
                  </w:tr>
                  <w:tr w:rsidR="00E635A0" w:rsidRPr="00E635A0" w:rsidTr="00B63D6D">
                    <w:trPr>
                      <w:trHeight w:val="506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18 514 684,00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1 553 010,47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16 961 673,53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8,39%</w:t>
                        </w:r>
                      </w:p>
                    </w:tc>
                  </w:tr>
                  <w:tr w:rsidR="00E635A0" w:rsidRPr="00E635A0" w:rsidTr="00B63D6D">
                    <w:trPr>
                      <w:trHeight w:val="698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30 900 462,00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5 048 617,59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25 851 844,41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16,34%</w:t>
                        </w:r>
                      </w:p>
                    </w:tc>
                  </w:tr>
                  <w:tr w:rsidR="00E635A0" w:rsidRPr="00E635A0" w:rsidTr="00200F03">
                    <w:trPr>
                      <w:trHeight w:val="410"/>
                    </w:trPr>
                    <w:tc>
                      <w:tcPr>
                        <w:tcW w:w="53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10 238 977,00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4 118 986,83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6 119 990,17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40,23%</w:t>
                        </w:r>
                      </w:p>
                    </w:tc>
                  </w:tr>
                  <w:tr w:rsidR="00E635A0" w:rsidRPr="00E635A0" w:rsidTr="00200F03">
                    <w:trPr>
                      <w:trHeight w:val="361"/>
                    </w:trPr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333 012 200,00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37 569 174,12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295 443 025,88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635A0" w:rsidRPr="00E635A0" w:rsidRDefault="00E635A0" w:rsidP="00E635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63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11,28%</w:t>
                        </w:r>
                      </w:p>
                    </w:tc>
                  </w:tr>
                </w:tbl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0F03" w:rsidRDefault="00200F03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70D4C" w:rsidRPr="00F82EAC" w:rsidRDefault="00F82EAC" w:rsidP="00A70D4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тной сферы по состоянию на 01.03</w:t>
            </w:r>
            <w:r w:rsidRPr="00F82EAC">
              <w:rPr>
                <w:rFonts w:ascii="Liberation Serif" w:hAnsi="Liberation Serif"/>
                <w:sz w:val="20"/>
                <w:szCs w:val="20"/>
              </w:rPr>
              <w:t>.2022 года отсутствует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055034" w:rsidRPr="00BB685C" w:rsidTr="00E63C67">
        <w:trPr>
          <w:trHeight w:val="215"/>
        </w:trPr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  <w:tr w:rsidR="00F82EAC" w:rsidRPr="00F82EAC" w:rsidTr="00B63D6D">
        <w:trPr>
          <w:trHeight w:val="61"/>
        </w:trPr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E63C67">
        <w:trPr>
          <w:trHeight w:val="286"/>
        </w:trPr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C41EDD" w:rsidRDefault="00F82EAC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EAC">
        <w:rPr>
          <w:rFonts w:ascii="Liberation Serif" w:hAnsi="Liberation Serif"/>
          <w:b/>
          <w:sz w:val="16"/>
          <w:szCs w:val="16"/>
        </w:rPr>
        <w:t>И</w:t>
      </w:r>
      <w:r w:rsidR="00C41EDD">
        <w:rPr>
          <w:rFonts w:ascii="Liberation Serif" w:hAnsi="Liberation Serif"/>
          <w:b/>
          <w:sz w:val="20"/>
          <w:szCs w:val="20"/>
        </w:rPr>
        <w:t>сполнение бюджета в разрезе муниципальных программ за период 01.01.202</w:t>
      </w:r>
      <w:r>
        <w:rPr>
          <w:rFonts w:ascii="Liberation Serif" w:hAnsi="Liberation Serif"/>
          <w:b/>
          <w:sz w:val="20"/>
          <w:szCs w:val="20"/>
        </w:rPr>
        <w:t>2</w:t>
      </w:r>
      <w:r w:rsidR="00B63D6D">
        <w:rPr>
          <w:rFonts w:ascii="Liberation Serif" w:hAnsi="Liberation Serif"/>
          <w:b/>
          <w:sz w:val="20"/>
          <w:szCs w:val="20"/>
        </w:rPr>
        <w:t>г-28.02</w:t>
      </w:r>
      <w:r w:rsidR="00C41EDD">
        <w:rPr>
          <w:rFonts w:ascii="Liberation Serif" w:hAnsi="Liberation Serif"/>
          <w:b/>
          <w:sz w:val="20"/>
          <w:szCs w:val="20"/>
        </w:rPr>
        <w:t>.202</w:t>
      </w:r>
      <w:r>
        <w:rPr>
          <w:rFonts w:ascii="Liberation Serif" w:hAnsi="Liberation Serif"/>
          <w:b/>
          <w:sz w:val="20"/>
          <w:szCs w:val="20"/>
        </w:rPr>
        <w:t>2</w:t>
      </w:r>
      <w:r w:rsidR="00C41EDD">
        <w:rPr>
          <w:rFonts w:ascii="Liberation Serif" w:hAnsi="Liberation Serif"/>
          <w:b/>
          <w:sz w:val="20"/>
          <w:szCs w:val="20"/>
        </w:rPr>
        <w:t>г</w:t>
      </w: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D4FFC">
        <w:rPr>
          <w:rFonts w:ascii="Times New Roman" w:hAnsi="Times New Roman" w:cs="Times New Roman"/>
          <w:sz w:val="24"/>
          <w:szCs w:val="24"/>
        </w:rPr>
        <w:t>В бюджете Гаринского городского округа по состоянию на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76237">
        <w:rPr>
          <w:rFonts w:ascii="Times New Roman" w:hAnsi="Times New Roman" w:cs="Times New Roman"/>
          <w:sz w:val="24"/>
          <w:szCs w:val="24"/>
        </w:rPr>
        <w:t>3</w:t>
      </w:r>
      <w:r w:rsidRPr="00AD4FFC">
        <w:rPr>
          <w:rFonts w:ascii="Times New Roman" w:hAnsi="Times New Roman" w:cs="Times New Roman"/>
          <w:sz w:val="24"/>
          <w:szCs w:val="24"/>
        </w:rPr>
        <w:t>.202</w:t>
      </w:r>
      <w:r w:rsidR="00F82EAC">
        <w:rPr>
          <w:rFonts w:ascii="Times New Roman" w:hAnsi="Times New Roman" w:cs="Times New Roman"/>
          <w:sz w:val="24"/>
          <w:szCs w:val="24"/>
        </w:rPr>
        <w:t>2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>
        <w:rPr>
          <w:rFonts w:ascii="Times New Roman" w:hAnsi="Times New Roman" w:cs="Times New Roman"/>
          <w:sz w:val="24"/>
          <w:szCs w:val="24"/>
        </w:rPr>
        <w:t xml:space="preserve">составили в сумме 198 263,1 </w:t>
      </w:r>
      <w:proofErr w:type="spellStart"/>
      <w:r w:rsidR="006762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76237">
        <w:rPr>
          <w:rFonts w:ascii="Times New Roman" w:hAnsi="Times New Roman" w:cs="Times New Roman"/>
          <w:sz w:val="24"/>
          <w:szCs w:val="24"/>
        </w:rPr>
        <w:t xml:space="preserve">. </w:t>
      </w:r>
      <w:r w:rsidRPr="00AD4FFC">
        <w:rPr>
          <w:rFonts w:ascii="Times New Roman" w:hAnsi="Times New Roman" w:cs="Times New Roman"/>
          <w:sz w:val="24"/>
          <w:szCs w:val="24"/>
        </w:rPr>
        <w:t xml:space="preserve">из общей суммы расходов составляют </w:t>
      </w:r>
      <w:r w:rsidR="00FD7B56">
        <w:rPr>
          <w:rFonts w:ascii="Times New Roman" w:hAnsi="Times New Roman" w:cs="Times New Roman"/>
          <w:sz w:val="24"/>
          <w:szCs w:val="24"/>
        </w:rPr>
        <w:t>59,5</w:t>
      </w:r>
      <w:r w:rsidRPr="00AD4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FFC">
        <w:rPr>
          <w:rFonts w:ascii="Times New Roman" w:hAnsi="Times New Roman" w:cs="Times New Roman"/>
          <w:sz w:val="24"/>
          <w:szCs w:val="24"/>
        </w:rPr>
        <w:t xml:space="preserve">% </w:t>
      </w:r>
      <w:r w:rsidR="006762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AD4FFC">
        <w:rPr>
          <w:rFonts w:ascii="Times New Roman" w:hAnsi="Times New Roman" w:cs="Times New Roman"/>
          <w:sz w:val="24"/>
          <w:szCs w:val="24"/>
        </w:rPr>
        <w:t>Исполнение за период 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62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76237">
        <w:rPr>
          <w:rFonts w:ascii="Times New Roman" w:hAnsi="Times New Roman" w:cs="Times New Roman"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32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4FF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4FFC">
        <w:rPr>
          <w:rFonts w:ascii="Times New Roman" w:hAnsi="Times New Roman" w:cs="Times New Roman"/>
          <w:sz w:val="24"/>
          <w:szCs w:val="24"/>
        </w:rPr>
        <w:lastRenderedPageBreak/>
        <w:t>составило в размере</w:t>
      </w:r>
      <w:r w:rsidR="00D332D3">
        <w:rPr>
          <w:rFonts w:ascii="Times New Roman" w:hAnsi="Times New Roman" w:cs="Times New Roman"/>
          <w:sz w:val="24"/>
          <w:szCs w:val="24"/>
        </w:rPr>
        <w:t xml:space="preserve"> </w:t>
      </w:r>
      <w:r w:rsidR="00676237">
        <w:rPr>
          <w:rFonts w:ascii="Times New Roman" w:hAnsi="Times New Roman" w:cs="Times New Roman"/>
          <w:sz w:val="24"/>
          <w:szCs w:val="24"/>
        </w:rPr>
        <w:t>25 959,5</w:t>
      </w:r>
      <w:r w:rsidRPr="00AD4FF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76237">
        <w:rPr>
          <w:rFonts w:ascii="Times New Roman" w:hAnsi="Times New Roman" w:cs="Times New Roman"/>
          <w:sz w:val="24"/>
          <w:szCs w:val="24"/>
        </w:rPr>
        <w:t>13</w:t>
      </w:r>
      <w:r w:rsidR="00D332D3">
        <w:rPr>
          <w:rFonts w:ascii="Times New Roman" w:hAnsi="Times New Roman" w:cs="Times New Roman"/>
          <w:sz w:val="24"/>
          <w:szCs w:val="24"/>
        </w:rPr>
        <w:t>,0</w:t>
      </w:r>
      <w:r w:rsidRPr="00AD4FFC">
        <w:rPr>
          <w:rFonts w:ascii="Times New Roman" w:hAnsi="Times New Roman" w:cs="Times New Roman"/>
          <w:sz w:val="24"/>
          <w:szCs w:val="24"/>
        </w:rPr>
        <w:t>%  от утвержденных назначений , в том числе по видам программ :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4528"/>
        <w:gridCol w:w="1329"/>
        <w:gridCol w:w="1421"/>
        <w:gridCol w:w="1310"/>
        <w:gridCol w:w="1421"/>
        <w:gridCol w:w="901"/>
      </w:tblGrid>
      <w:tr w:rsidR="00676237" w:rsidRPr="00676237" w:rsidTr="00676237">
        <w:trPr>
          <w:trHeight w:val="765"/>
        </w:trPr>
        <w:tc>
          <w:tcPr>
            <w:tcW w:w="4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Ц.ст</w:t>
            </w:r>
            <w:proofErr w:type="spellEnd"/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лимит БО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Касс. расход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лимитов</w:t>
            </w:r>
          </w:p>
        </w:tc>
      </w:tr>
      <w:tr w:rsidR="00676237" w:rsidRPr="00676237" w:rsidTr="00676237">
        <w:trPr>
          <w:trHeight w:val="450"/>
        </w:trPr>
        <w:tc>
          <w:tcPr>
            <w:tcW w:w="4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5 575 831,00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866 404,66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4 709 426,34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15,54%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10 241 000,00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5 769 000,00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43,67%</w:t>
            </w:r>
          </w:p>
        </w:tc>
      </w:tr>
      <w:tr w:rsidR="00676237" w:rsidRPr="00676237" w:rsidTr="00676237">
        <w:trPr>
          <w:trHeight w:val="51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5 528 000,00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44,72%</w:t>
            </w:r>
          </w:p>
        </w:tc>
      </w:tr>
      <w:tr w:rsidR="00676237" w:rsidRPr="00676237" w:rsidTr="00676237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19 529 000,00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481 271,69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19 047 728,31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2,46%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609 979,00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609 979,00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119 100 586,00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13 586 670,31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105 513 915,69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11,41%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20 073 666,00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3 858 293,00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16 215 373,00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19,22%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65 207 671,00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6 028 210,45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59 179 460,55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9,24%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17 075 248,00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1 396 557,87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15 678 690,13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2 221 700,00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2 221 700,00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2 262 471,00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376 911,60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1 885 559,40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12 259 830,00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1 926 697,39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10 333 132,61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15,72%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3,46%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4,55%</w:t>
            </w:r>
          </w:p>
        </w:tc>
      </w:tr>
      <w:tr w:rsidR="00676237" w:rsidRPr="00676237" w:rsidTr="00676237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51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Подпрограмма "Профилактика распространения ВИЧ-инфекции"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0760000000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51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30 614 462,00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5 038 617,59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25 575 844,41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16,46%</w:t>
            </w:r>
          </w:p>
        </w:tc>
      </w:tr>
      <w:tr w:rsidR="00676237" w:rsidRPr="00676237" w:rsidTr="00676237">
        <w:trPr>
          <w:trHeight w:val="51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 "</w:t>
            </w:r>
            <w:proofErr w:type="gramEnd"/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25 051 093,00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4 210 426,76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20 840 666,24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16,81%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5 563 369,00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828 190,83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4 735 178,17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14,89%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137 200,00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453 900,00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453 900,00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7 226 662,00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1 486 852,67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5 739 809,33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20,57%</w:t>
            </w:r>
          </w:p>
        </w:tc>
      </w:tr>
      <w:tr w:rsidR="00676237" w:rsidRPr="00676237" w:rsidTr="00676237">
        <w:trPr>
          <w:trHeight w:val="51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130 720,00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80,21%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6 566 142,00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957 052,67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5 609 089,33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14,58%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6 965,45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192 034,55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254 355,00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254 355,00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1 464 039,00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1 460 039,00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0,27%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2 089 900,00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2 089 900,00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1020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83 153,00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6 698,01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76 454,99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8,06%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765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676237" w:rsidRPr="00676237" w:rsidTr="00676237">
        <w:trPr>
          <w:trHeight w:val="375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6237" w:rsidRPr="00676237" w:rsidRDefault="00676237" w:rsidP="00676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198 263 067,00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25 959 480,38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172 303 586,62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237" w:rsidRPr="00676237" w:rsidRDefault="00676237" w:rsidP="006762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13,09%</w:t>
            </w:r>
          </w:p>
        </w:tc>
      </w:tr>
    </w:tbl>
    <w:p w:rsidR="00676237" w:rsidRDefault="00676237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F82EAC" w:rsidRDefault="00F82EAC" w:rsidP="00C41EDD">
      <w:pPr>
        <w:spacing w:after="0" w:line="240" w:lineRule="auto"/>
        <w:ind w:left="-108" w:firstLine="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EDD" w:rsidRPr="00BB685C" w:rsidRDefault="00C41EDD">
      <w:pPr>
        <w:rPr>
          <w:rFonts w:ascii="Liberation Serif" w:hAnsi="Liberation Serif"/>
          <w:sz w:val="16"/>
          <w:szCs w:val="16"/>
        </w:rPr>
      </w:pP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452"/>
        <w:gridCol w:w="12069"/>
        <w:gridCol w:w="12069"/>
      </w:tblGrid>
      <w:tr w:rsidR="00864860" w:rsidRPr="00BB685C" w:rsidTr="00864860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9" w:type="dxa"/>
          </w:tcPr>
          <w:p w:rsidR="00864860" w:rsidRPr="00BB685C" w:rsidRDefault="00864860" w:rsidP="0086486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69" w:type="dxa"/>
            <w:vAlign w:val="bottom"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за период с 01.01.2020г. по 31.07.2020г. </w:t>
            </w:r>
          </w:p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4860" w:rsidRPr="00BB685C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              В бюджете Гаринского городского округа 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>216 238 </w:t>
            </w:r>
            <w:proofErr w:type="gramStart"/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363 </w:t>
            </w:r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рублей</w:t>
            </w:r>
            <w:proofErr w:type="gramEnd"/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.</w:t>
            </w:r>
            <w:r w:rsidRPr="00BB685C">
              <w:rPr>
                <w:rFonts w:ascii="Liberation Serif" w:hAnsi="Liberation Serif" w:cs="Arial CYR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B685C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П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о состоянию на 01.08.2020 года исполнение составило в размере 88 946 </w:t>
            </w:r>
            <w:proofErr w:type="gramStart"/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426  рублей</w:t>
            </w:r>
            <w:proofErr w:type="gramEnd"/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,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 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или 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B685C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4860" w:rsidRPr="00BB685C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1C24" w:rsidRPr="00BB685C" w:rsidRDefault="003D1C24" w:rsidP="00AD4FFC">
      <w:pPr>
        <w:rPr>
          <w:rFonts w:ascii="Liberation Serif" w:hAnsi="Liberation Serif"/>
          <w:sz w:val="16"/>
          <w:szCs w:val="16"/>
        </w:rPr>
      </w:pPr>
    </w:p>
    <w:sectPr w:rsidR="003D1C24" w:rsidRPr="00BB685C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BA" w:rsidRDefault="008D79BA" w:rsidP="00A01D62">
      <w:pPr>
        <w:spacing w:after="0" w:line="240" w:lineRule="auto"/>
      </w:pPr>
      <w:r>
        <w:separator/>
      </w:r>
    </w:p>
  </w:endnote>
  <w:endnote w:type="continuationSeparator" w:id="0">
    <w:p w:rsidR="008D79BA" w:rsidRDefault="008D79BA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200F03" w:rsidRDefault="00200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CC" w:rsidRPr="005641CC">
          <w:rPr>
            <w:noProof/>
            <w:lang w:val="ru-RU"/>
          </w:rPr>
          <w:t>6</w:t>
        </w:r>
        <w:r>
          <w:fldChar w:fldCharType="end"/>
        </w:r>
      </w:p>
    </w:sdtContent>
  </w:sdt>
  <w:p w:rsidR="00200F03" w:rsidRDefault="00200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BA" w:rsidRDefault="008D79BA" w:rsidP="00A01D62">
      <w:pPr>
        <w:spacing w:after="0" w:line="240" w:lineRule="auto"/>
      </w:pPr>
      <w:r>
        <w:separator/>
      </w:r>
    </w:p>
  </w:footnote>
  <w:footnote w:type="continuationSeparator" w:id="0">
    <w:p w:rsidR="008D79BA" w:rsidRDefault="008D79BA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874B9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908AA"/>
    <w:rsid w:val="004E677A"/>
    <w:rsid w:val="00525617"/>
    <w:rsid w:val="00530C74"/>
    <w:rsid w:val="005641CC"/>
    <w:rsid w:val="005671E9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60C15"/>
    <w:rsid w:val="007A040D"/>
    <w:rsid w:val="007A2E10"/>
    <w:rsid w:val="007D6DC2"/>
    <w:rsid w:val="00811491"/>
    <w:rsid w:val="008163D0"/>
    <w:rsid w:val="00821404"/>
    <w:rsid w:val="008343F7"/>
    <w:rsid w:val="00864860"/>
    <w:rsid w:val="008652BF"/>
    <w:rsid w:val="00867AB8"/>
    <w:rsid w:val="008A3580"/>
    <w:rsid w:val="008A6150"/>
    <w:rsid w:val="008A7AEA"/>
    <w:rsid w:val="008B1A49"/>
    <w:rsid w:val="008C00C6"/>
    <w:rsid w:val="008D79BA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70D4C"/>
    <w:rsid w:val="00AA1A75"/>
    <w:rsid w:val="00AA7F79"/>
    <w:rsid w:val="00AD4FFC"/>
    <w:rsid w:val="00AE1209"/>
    <w:rsid w:val="00AF28A0"/>
    <w:rsid w:val="00B1487A"/>
    <w:rsid w:val="00B33574"/>
    <w:rsid w:val="00B523BD"/>
    <w:rsid w:val="00B63D6D"/>
    <w:rsid w:val="00BB685C"/>
    <w:rsid w:val="00BE7EC1"/>
    <w:rsid w:val="00C41EDD"/>
    <w:rsid w:val="00CA40F9"/>
    <w:rsid w:val="00CB450C"/>
    <w:rsid w:val="00CE5D0A"/>
    <w:rsid w:val="00CF6804"/>
    <w:rsid w:val="00D24FAF"/>
    <w:rsid w:val="00D332D3"/>
    <w:rsid w:val="00D6363A"/>
    <w:rsid w:val="00D7654F"/>
    <w:rsid w:val="00D84C7F"/>
    <w:rsid w:val="00DB1344"/>
    <w:rsid w:val="00E24CA3"/>
    <w:rsid w:val="00E2570F"/>
    <w:rsid w:val="00E523EE"/>
    <w:rsid w:val="00E530D0"/>
    <w:rsid w:val="00E635A0"/>
    <w:rsid w:val="00E63C67"/>
    <w:rsid w:val="00E63F0F"/>
    <w:rsid w:val="00E71909"/>
    <w:rsid w:val="00E9025C"/>
    <w:rsid w:val="00ED17E4"/>
    <w:rsid w:val="00F40E2D"/>
    <w:rsid w:val="00F82EAC"/>
    <w:rsid w:val="00FC1AEA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09F6-D961-4F8C-9B7E-6467750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2022-02-03T06:34:00Z</cp:lastPrinted>
  <dcterms:created xsi:type="dcterms:W3CDTF">2022-02-03T06:34:00Z</dcterms:created>
  <dcterms:modified xsi:type="dcterms:W3CDTF">2022-03-03T05:51:00Z</dcterms:modified>
</cp:coreProperties>
</file>