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29" w:rsidRPr="00260635" w:rsidRDefault="00BB0BF7">
      <w:pPr>
        <w:spacing w:after="0" w:line="259" w:lineRule="auto"/>
        <w:ind w:left="268" w:right="262" w:hanging="10"/>
        <w:jc w:val="center"/>
        <w:rPr>
          <w:b/>
        </w:rPr>
      </w:pPr>
      <w:bookmarkStart w:id="0" w:name="_GoBack"/>
      <w:r w:rsidRPr="00260635">
        <w:rPr>
          <w:b/>
        </w:rPr>
        <w:t>Отчё</w:t>
      </w:r>
      <w:r w:rsidR="009D30DE" w:rsidRPr="00260635">
        <w:rPr>
          <w:b/>
        </w:rPr>
        <w:t xml:space="preserve">т о результатах </w:t>
      </w:r>
    </w:p>
    <w:p w:rsidR="002C7A29" w:rsidRPr="00260635" w:rsidRDefault="009D30DE" w:rsidP="00050104">
      <w:pPr>
        <w:ind w:left="382" w:right="0" w:firstLine="0"/>
        <w:jc w:val="center"/>
        <w:rPr>
          <w:b/>
        </w:rPr>
      </w:pPr>
      <w:r w:rsidRPr="00260635">
        <w:rPr>
          <w:b/>
        </w:rPr>
        <w:t xml:space="preserve">оценки эффективности налоговых расходов муниципального </w:t>
      </w:r>
      <w:r w:rsidR="000314FF" w:rsidRPr="00260635">
        <w:rPr>
          <w:b/>
        </w:rPr>
        <w:t>образования Гаринский городской округ за 202</w:t>
      </w:r>
      <w:r w:rsidR="00BB0BF7" w:rsidRPr="00260635">
        <w:rPr>
          <w:b/>
        </w:rPr>
        <w:t>2</w:t>
      </w:r>
      <w:r w:rsidRPr="00260635">
        <w:rPr>
          <w:b/>
        </w:rPr>
        <w:t xml:space="preserve"> год</w:t>
      </w:r>
    </w:p>
    <w:bookmarkEnd w:id="0"/>
    <w:p w:rsidR="002C7A29" w:rsidRPr="00260635" w:rsidRDefault="002C7A29">
      <w:pPr>
        <w:spacing w:after="0" w:line="259" w:lineRule="auto"/>
        <w:ind w:right="0" w:firstLine="0"/>
        <w:jc w:val="left"/>
      </w:pPr>
    </w:p>
    <w:p w:rsidR="009418C5" w:rsidRPr="00260635" w:rsidRDefault="009D30DE">
      <w:pPr>
        <w:ind w:left="-15" w:right="0" w:firstLine="566"/>
      </w:pPr>
      <w:r w:rsidRPr="00260635">
        <w:t>Оценка эффекти</w:t>
      </w:r>
      <w:r w:rsidR="00841686" w:rsidRPr="00260635">
        <w:t>вности налоговых расходов за 202</w:t>
      </w:r>
      <w:r w:rsidR="00BB0BF7" w:rsidRPr="00260635">
        <w:t>2</w:t>
      </w:r>
      <w:r w:rsidRPr="00260635"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</w:t>
      </w:r>
      <w:r w:rsidR="006D4FFB" w:rsidRPr="00260635">
        <w:t xml:space="preserve">ии и муниципальных образований», </w:t>
      </w:r>
      <w:r w:rsidRPr="00260635">
        <w:t xml:space="preserve">Порядком формирования перечня </w:t>
      </w:r>
      <w:r w:rsidR="00E42797" w:rsidRPr="00260635">
        <w:t xml:space="preserve">налоговых </w:t>
      </w:r>
      <w:r w:rsidRPr="00260635">
        <w:t xml:space="preserve">расходов </w:t>
      </w:r>
      <w:r w:rsidR="00E42797" w:rsidRPr="00260635">
        <w:t>Гаринского городского округа</w:t>
      </w:r>
      <w:r w:rsidRPr="00260635">
        <w:t xml:space="preserve"> и оценки налоговых расходов</w:t>
      </w:r>
      <w:r w:rsidR="009C03E3" w:rsidRPr="00260635">
        <w:t xml:space="preserve"> Гаринского городского округа</w:t>
      </w:r>
      <w:r w:rsidRPr="00260635">
        <w:t xml:space="preserve">, утвержденным постановлением администрации </w:t>
      </w:r>
      <w:r w:rsidR="009C03E3" w:rsidRPr="00260635">
        <w:t xml:space="preserve">Гаринского городского округа </w:t>
      </w:r>
      <w:r w:rsidRPr="00260635">
        <w:t xml:space="preserve">от </w:t>
      </w:r>
      <w:r w:rsidR="009C03E3" w:rsidRPr="00260635">
        <w:t>28.12.2019</w:t>
      </w:r>
      <w:r w:rsidR="00050104" w:rsidRPr="00260635">
        <w:t xml:space="preserve"> </w:t>
      </w:r>
      <w:r w:rsidRPr="00260635">
        <w:t xml:space="preserve">№ </w:t>
      </w:r>
      <w:r w:rsidR="009C03E3" w:rsidRPr="00260635">
        <w:t>559</w:t>
      </w:r>
      <w:r w:rsidRPr="00260635">
        <w:t xml:space="preserve"> (далее – Порядок)</w:t>
      </w:r>
      <w:r w:rsidR="009418C5" w:rsidRPr="00260635">
        <w:t>.</w:t>
      </w:r>
    </w:p>
    <w:p w:rsidR="002C7A29" w:rsidRPr="00260635" w:rsidRDefault="009D30DE">
      <w:pPr>
        <w:ind w:left="-15" w:right="0" w:firstLine="566"/>
      </w:pPr>
      <w:r w:rsidRPr="00260635">
        <w:t xml:space="preserve">Для проведения оценки эффективности налоговых расходов </w:t>
      </w:r>
      <w:r w:rsidR="00553E21" w:rsidRPr="00260635">
        <w:t xml:space="preserve">Гаринского городского округа </w:t>
      </w:r>
      <w:r w:rsidRPr="00260635">
        <w:t xml:space="preserve"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МИФНС России № </w:t>
      </w:r>
      <w:r w:rsidR="00845A73" w:rsidRPr="00260635">
        <w:t>26</w:t>
      </w:r>
      <w:r w:rsidRPr="00260635">
        <w:t xml:space="preserve"> по </w:t>
      </w:r>
      <w:r w:rsidR="00845A73" w:rsidRPr="00260635">
        <w:t>Свердловской</w:t>
      </w:r>
      <w:r w:rsidRPr="00260635">
        <w:t xml:space="preserve"> области. </w:t>
      </w:r>
    </w:p>
    <w:p w:rsidR="002C7A29" w:rsidRPr="00260635" w:rsidRDefault="009D30DE">
      <w:pPr>
        <w:ind w:left="-15" w:right="0" w:firstLine="566"/>
        <w:rPr>
          <w:color w:val="auto"/>
        </w:rPr>
      </w:pPr>
      <w:r w:rsidRPr="00260635">
        <w:t xml:space="preserve">В соответствии с Порядком сформирован </w:t>
      </w:r>
      <w:r w:rsidR="00335785" w:rsidRPr="00260635">
        <w:t>перечень</w:t>
      </w:r>
      <w:r w:rsidRPr="00260635">
        <w:t xml:space="preserve"> налоговых расходов</w:t>
      </w:r>
      <w:r w:rsidR="008C15FF" w:rsidRPr="00260635">
        <w:t xml:space="preserve"> Гаринского городского округа</w:t>
      </w:r>
      <w:r w:rsidRPr="00260635">
        <w:t xml:space="preserve">, действовавших </w:t>
      </w:r>
      <w:r w:rsidRPr="00260635">
        <w:rPr>
          <w:color w:val="auto"/>
        </w:rPr>
        <w:t>в 20</w:t>
      </w:r>
      <w:r w:rsidR="00037CA9" w:rsidRPr="00260635">
        <w:rPr>
          <w:color w:val="auto"/>
        </w:rPr>
        <w:t>2</w:t>
      </w:r>
      <w:r w:rsidR="00BB0BF7" w:rsidRPr="00260635">
        <w:rPr>
          <w:color w:val="auto"/>
        </w:rPr>
        <w:t>2</w:t>
      </w:r>
      <w:r w:rsidRPr="00260635">
        <w:rPr>
          <w:color w:val="auto"/>
        </w:rPr>
        <w:t xml:space="preserve"> году. </w:t>
      </w:r>
    </w:p>
    <w:p w:rsidR="002C7A29" w:rsidRPr="00260635" w:rsidRDefault="009D30DE">
      <w:pPr>
        <w:ind w:left="-15" w:right="0" w:firstLine="566"/>
        <w:rPr>
          <w:color w:val="auto"/>
        </w:rPr>
      </w:pPr>
      <w:r w:rsidRPr="00260635">
        <w:rPr>
          <w:color w:val="auto"/>
        </w:rPr>
        <w:t>В зависимости от целевой категории определены основные виды налоговых расходов на территории</w:t>
      </w:r>
      <w:r w:rsidR="00FE0D3D" w:rsidRPr="00260635">
        <w:rPr>
          <w:color w:val="auto"/>
        </w:rPr>
        <w:t xml:space="preserve"> Гаринского городского округа</w:t>
      </w:r>
      <w:r w:rsidRPr="00260635">
        <w:rPr>
          <w:color w:val="auto"/>
        </w:rPr>
        <w:t xml:space="preserve">: социальные и технические. </w:t>
      </w:r>
    </w:p>
    <w:p w:rsidR="002C7A29" w:rsidRPr="00260635" w:rsidRDefault="009D30DE">
      <w:pPr>
        <w:ind w:left="-15" w:right="0" w:firstLine="566"/>
      </w:pPr>
      <w:r w:rsidRPr="00260635"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 w:rsidR="000D07C7" w:rsidRPr="00260635">
        <w:t xml:space="preserve"> </w:t>
      </w:r>
      <w:r w:rsidRPr="00260635">
        <w:t xml:space="preserve">(или) целям социально-экономической политики) и их результативности. </w:t>
      </w:r>
    </w:p>
    <w:p w:rsidR="002C7A29" w:rsidRPr="00260635" w:rsidRDefault="009D30DE">
      <w:pPr>
        <w:ind w:left="-15" w:right="0" w:firstLine="566"/>
      </w:pPr>
      <w:r w:rsidRPr="00260635"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 </w:t>
      </w:r>
    </w:p>
    <w:p w:rsidR="002C7A29" w:rsidRPr="00260635" w:rsidRDefault="009D30DE">
      <w:pPr>
        <w:ind w:left="-15" w:right="0"/>
        <w:rPr>
          <w:color w:val="auto"/>
        </w:rPr>
      </w:pPr>
      <w:r w:rsidRPr="00260635">
        <w:t xml:space="preserve">Решением </w:t>
      </w:r>
      <w:r w:rsidR="000D07C7" w:rsidRPr="00260635">
        <w:t>Думы Гаринского городского округа от</w:t>
      </w:r>
      <w:r w:rsidRPr="00260635">
        <w:t xml:space="preserve"> </w:t>
      </w:r>
      <w:r w:rsidR="00BB0BF7" w:rsidRPr="00260635">
        <w:t>16</w:t>
      </w:r>
      <w:r w:rsidRPr="00260635">
        <w:t>.1</w:t>
      </w:r>
      <w:r w:rsidR="00BB0BF7" w:rsidRPr="00260635">
        <w:t>2</w:t>
      </w:r>
      <w:r w:rsidR="001B39A8" w:rsidRPr="00260635">
        <w:t>.202</w:t>
      </w:r>
      <w:r w:rsidR="00BB0BF7" w:rsidRPr="00260635">
        <w:t>1</w:t>
      </w:r>
      <w:r w:rsidRPr="00260635">
        <w:t xml:space="preserve"> № </w:t>
      </w:r>
      <w:r w:rsidR="00BB0BF7" w:rsidRPr="00260635">
        <w:t>361</w:t>
      </w:r>
      <w:r w:rsidR="000D07C7" w:rsidRPr="00260635">
        <w:t>/</w:t>
      </w:r>
      <w:r w:rsidR="00BB0BF7" w:rsidRPr="00260635">
        <w:t>62</w:t>
      </w:r>
      <w:r w:rsidRPr="00260635">
        <w:t xml:space="preserve"> </w:t>
      </w:r>
      <w:r w:rsidRPr="00260635">
        <w:rPr>
          <w:szCs w:val="28"/>
        </w:rPr>
        <w:t>«</w:t>
      </w:r>
      <w:r w:rsidR="00C65FE9" w:rsidRPr="00260635">
        <w:rPr>
          <w:szCs w:val="28"/>
        </w:rPr>
        <w:t xml:space="preserve">Об установлении </w:t>
      </w:r>
      <w:r w:rsidR="000D07C7" w:rsidRPr="00260635">
        <w:rPr>
          <w:szCs w:val="28"/>
        </w:rPr>
        <w:t>ставок</w:t>
      </w:r>
      <w:r w:rsidR="00C65FE9" w:rsidRPr="00260635">
        <w:rPr>
          <w:szCs w:val="28"/>
        </w:rPr>
        <w:t xml:space="preserve"> земельного налога на территории</w:t>
      </w:r>
      <w:r w:rsidR="000D07C7" w:rsidRPr="00260635">
        <w:t xml:space="preserve"> Гаринского городского округа</w:t>
      </w:r>
      <w:r w:rsidR="003B35C9" w:rsidRPr="00260635">
        <w:t xml:space="preserve"> </w:t>
      </w:r>
      <w:r w:rsidRPr="00260635">
        <w:t>на 20</w:t>
      </w:r>
      <w:r w:rsidR="00C0401F" w:rsidRPr="00260635">
        <w:t>2</w:t>
      </w:r>
      <w:r w:rsidR="00BB0BF7" w:rsidRPr="00260635">
        <w:t>2</w:t>
      </w:r>
      <w:r w:rsidRPr="00260635">
        <w:t xml:space="preserve"> </w:t>
      </w:r>
      <w:r w:rsidR="001A6260" w:rsidRPr="00260635">
        <w:t>год» муниципальная</w:t>
      </w:r>
      <w:r w:rsidR="00714CE1" w:rsidRPr="00260635">
        <w:t xml:space="preserve"> </w:t>
      </w:r>
      <w:r w:rsidRPr="00260635">
        <w:t xml:space="preserve">поддержка в виде налоговых льгот по земельному налогу установлена для </w:t>
      </w:r>
      <w:r w:rsidR="00FF5821" w:rsidRPr="00260635">
        <w:rPr>
          <w:color w:val="auto"/>
        </w:rPr>
        <w:t>1</w:t>
      </w:r>
      <w:r w:rsidR="00A97096" w:rsidRPr="00260635">
        <w:rPr>
          <w:color w:val="auto"/>
        </w:rPr>
        <w:t>5</w:t>
      </w:r>
      <w:r w:rsidR="00714CE1" w:rsidRPr="00260635">
        <w:rPr>
          <w:color w:val="auto"/>
        </w:rPr>
        <w:t xml:space="preserve"> категорий налогоплательщиков, </w:t>
      </w:r>
      <w:r w:rsidR="00183582" w:rsidRPr="00260635">
        <w:rPr>
          <w:color w:val="auto"/>
        </w:rPr>
        <w:t>1</w:t>
      </w:r>
      <w:r w:rsidR="00614CC2" w:rsidRPr="00260635">
        <w:rPr>
          <w:color w:val="auto"/>
        </w:rPr>
        <w:t>3</w:t>
      </w:r>
      <w:r w:rsidR="00183582" w:rsidRPr="00260635">
        <w:rPr>
          <w:color w:val="auto"/>
        </w:rPr>
        <w:t xml:space="preserve"> </w:t>
      </w:r>
      <w:r w:rsidRPr="00260635">
        <w:rPr>
          <w:color w:val="auto"/>
        </w:rPr>
        <w:t xml:space="preserve">из которых – физические лица. </w:t>
      </w:r>
    </w:p>
    <w:p w:rsidR="002C7A29" w:rsidRPr="00260635" w:rsidRDefault="009D30DE">
      <w:pPr>
        <w:ind w:left="-15" w:right="0"/>
        <w:rPr>
          <w:color w:val="auto"/>
        </w:rPr>
      </w:pPr>
      <w:r w:rsidRPr="00260635">
        <w:t xml:space="preserve">Объем налоговых и неналоговых доходов бюджета </w:t>
      </w:r>
      <w:r w:rsidR="00EB3730" w:rsidRPr="00260635">
        <w:t>Гаринского городского округа</w:t>
      </w:r>
      <w:r w:rsidRPr="00260635">
        <w:t xml:space="preserve"> в 20</w:t>
      </w:r>
      <w:r w:rsidR="00B36442" w:rsidRPr="00260635">
        <w:t>2</w:t>
      </w:r>
      <w:r w:rsidR="00A97096" w:rsidRPr="00260635">
        <w:t>2</w:t>
      </w:r>
      <w:r w:rsidRPr="00260635">
        <w:t xml:space="preserve"> году </w:t>
      </w:r>
      <w:r w:rsidRPr="00260635">
        <w:rPr>
          <w:color w:val="auto"/>
        </w:rPr>
        <w:t xml:space="preserve">составил </w:t>
      </w:r>
      <w:r w:rsidR="00A97096" w:rsidRPr="00260635">
        <w:rPr>
          <w:color w:val="auto"/>
        </w:rPr>
        <w:t>93 705,5</w:t>
      </w:r>
      <w:r w:rsidRPr="00260635">
        <w:rPr>
          <w:color w:val="auto"/>
        </w:rPr>
        <w:t xml:space="preserve"> тыс. рублей, из них земельный налог – </w:t>
      </w:r>
      <w:r w:rsidR="00B36442" w:rsidRPr="00260635">
        <w:rPr>
          <w:color w:val="auto"/>
        </w:rPr>
        <w:t>5</w:t>
      </w:r>
      <w:r w:rsidR="00A97096" w:rsidRPr="00260635">
        <w:rPr>
          <w:color w:val="auto"/>
        </w:rPr>
        <w:t>67,6</w:t>
      </w:r>
      <w:r w:rsidR="00592224" w:rsidRPr="00260635">
        <w:rPr>
          <w:color w:val="auto"/>
        </w:rPr>
        <w:t xml:space="preserve"> </w:t>
      </w:r>
      <w:r w:rsidRPr="00260635">
        <w:rPr>
          <w:color w:val="auto"/>
        </w:rPr>
        <w:t xml:space="preserve">тыс. рублей.  </w:t>
      </w:r>
    </w:p>
    <w:p w:rsidR="002C7A29" w:rsidRPr="00260635" w:rsidRDefault="00BF14F0">
      <w:pPr>
        <w:ind w:left="-15" w:right="0"/>
        <w:rPr>
          <w:color w:val="auto"/>
        </w:rPr>
      </w:pPr>
      <w:r w:rsidRPr="00260635">
        <w:t>Объем налоговых расходов в 202</w:t>
      </w:r>
      <w:r w:rsidR="00E147FA" w:rsidRPr="00260635">
        <w:t>2</w:t>
      </w:r>
      <w:r w:rsidR="009D30DE" w:rsidRPr="00260635">
        <w:t xml:space="preserve"> году по данным </w:t>
      </w:r>
      <w:r w:rsidR="00261819" w:rsidRPr="00260635">
        <w:t xml:space="preserve">МИФНС России № </w:t>
      </w:r>
      <w:r w:rsidRPr="00260635">
        <w:t>26</w:t>
      </w:r>
      <w:r w:rsidR="00261819" w:rsidRPr="00260635">
        <w:t xml:space="preserve"> по </w:t>
      </w:r>
      <w:r w:rsidRPr="00260635">
        <w:t>Свердловской об</w:t>
      </w:r>
      <w:r w:rsidR="00261819" w:rsidRPr="00260635">
        <w:t>ласти</w:t>
      </w:r>
      <w:r w:rsidR="009D30DE" w:rsidRPr="00260635">
        <w:t xml:space="preserve"> составил </w:t>
      </w:r>
      <w:r w:rsidR="003D5F37" w:rsidRPr="00260635">
        <w:rPr>
          <w:color w:val="auto"/>
        </w:rPr>
        <w:t>1</w:t>
      </w:r>
      <w:r w:rsidR="00E147FA" w:rsidRPr="00260635">
        <w:rPr>
          <w:color w:val="auto"/>
        </w:rPr>
        <w:t> 445,0</w:t>
      </w:r>
      <w:r w:rsidR="009D30DE" w:rsidRPr="00260635">
        <w:rPr>
          <w:color w:val="auto"/>
        </w:rPr>
        <w:t xml:space="preserve"> тыс</w:t>
      </w:r>
      <w:r w:rsidR="009D30DE" w:rsidRPr="00260635">
        <w:t xml:space="preserve">. рублей, что на </w:t>
      </w:r>
      <w:r w:rsidR="00E147FA" w:rsidRPr="00260635">
        <w:t>19</w:t>
      </w:r>
      <w:r w:rsidR="003E02E9" w:rsidRPr="00260635">
        <w:t>5</w:t>
      </w:r>
      <w:r w:rsidR="00730CCF" w:rsidRPr="00260635">
        <w:rPr>
          <w:color w:val="auto"/>
        </w:rPr>
        <w:t>,0</w:t>
      </w:r>
      <w:r w:rsidR="009D30DE" w:rsidRPr="00260635">
        <w:t xml:space="preserve"> тыс. рублей </w:t>
      </w:r>
      <w:r w:rsidR="009D30DE" w:rsidRPr="00260635">
        <w:lastRenderedPageBreak/>
        <w:t xml:space="preserve">или на </w:t>
      </w:r>
      <w:r w:rsidR="00E147FA" w:rsidRPr="00260635">
        <w:t>11,9</w:t>
      </w:r>
      <w:r w:rsidR="009D30DE" w:rsidRPr="00260635">
        <w:rPr>
          <w:color w:val="auto"/>
        </w:rPr>
        <w:t xml:space="preserve"> %</w:t>
      </w:r>
      <w:r w:rsidR="009D30DE" w:rsidRPr="00260635">
        <w:t xml:space="preserve"> </w:t>
      </w:r>
      <w:r w:rsidR="003E02E9" w:rsidRPr="00260635">
        <w:t>меньше, чем за 202</w:t>
      </w:r>
      <w:r w:rsidR="00E147FA" w:rsidRPr="00260635">
        <w:t>1</w:t>
      </w:r>
      <w:r w:rsidR="009D30DE" w:rsidRPr="00260635">
        <w:t xml:space="preserve"> год. Их доля в объеме налоговых и неналоговых доходов бюджета </w:t>
      </w:r>
      <w:r w:rsidR="009D068C" w:rsidRPr="00260635">
        <w:t xml:space="preserve">Гаринского городского </w:t>
      </w:r>
      <w:r w:rsidR="00774759" w:rsidRPr="00260635">
        <w:t>округа в</w:t>
      </w:r>
      <w:r w:rsidR="009D30DE" w:rsidRPr="00260635">
        <w:t xml:space="preserve"> отчетном году </w:t>
      </w:r>
      <w:r w:rsidR="009D30DE" w:rsidRPr="00260635">
        <w:rPr>
          <w:color w:val="auto"/>
        </w:rPr>
        <w:t xml:space="preserve">составила </w:t>
      </w:r>
      <w:r w:rsidR="004426BB" w:rsidRPr="00260635">
        <w:rPr>
          <w:color w:val="auto"/>
        </w:rPr>
        <w:t>1</w:t>
      </w:r>
      <w:r w:rsidR="0069105B" w:rsidRPr="00260635">
        <w:rPr>
          <w:color w:val="auto"/>
        </w:rPr>
        <w:t>,5</w:t>
      </w:r>
      <w:r w:rsidR="009D30DE" w:rsidRPr="00260635">
        <w:rPr>
          <w:color w:val="auto"/>
        </w:rPr>
        <w:t xml:space="preserve"> %. </w:t>
      </w:r>
    </w:p>
    <w:p w:rsidR="002C7A29" w:rsidRPr="00260635" w:rsidRDefault="009D30DE">
      <w:pPr>
        <w:ind w:left="-15" w:right="0"/>
      </w:pPr>
      <w:r w:rsidRPr="00260635">
        <w:t>Информация о структуре налоговых расходов за период 201</w:t>
      </w:r>
      <w:r w:rsidR="00344EAA" w:rsidRPr="00260635">
        <w:t>9-2021</w:t>
      </w:r>
      <w:r w:rsidRPr="00260635">
        <w:t xml:space="preserve"> годов представлена в таблице 1.</w:t>
      </w:r>
    </w:p>
    <w:p w:rsidR="001625EC" w:rsidRPr="00260635" w:rsidRDefault="001625EC">
      <w:pPr>
        <w:ind w:left="-15" w:right="0"/>
      </w:pPr>
    </w:p>
    <w:p w:rsidR="002C7A29" w:rsidRPr="00260635" w:rsidRDefault="009D30DE">
      <w:pPr>
        <w:spacing w:after="0" w:line="259" w:lineRule="auto"/>
        <w:ind w:left="10" w:right="-10" w:hanging="10"/>
        <w:jc w:val="right"/>
      </w:pPr>
      <w:r w:rsidRPr="00260635">
        <w:rPr>
          <w:sz w:val="26"/>
        </w:rPr>
        <w:t xml:space="preserve">Таблица 1 </w:t>
      </w:r>
    </w:p>
    <w:p w:rsidR="002C7A29" w:rsidRPr="00260635" w:rsidRDefault="009D30DE">
      <w:pPr>
        <w:spacing w:after="0" w:line="259" w:lineRule="auto"/>
        <w:ind w:right="7" w:firstLine="0"/>
        <w:jc w:val="center"/>
      </w:pPr>
      <w:r w:rsidRPr="00260635">
        <w:rPr>
          <w:sz w:val="26"/>
        </w:rPr>
        <w:t xml:space="preserve">Структура </w:t>
      </w:r>
      <w:r w:rsidR="00EA2C70" w:rsidRPr="00260635">
        <w:rPr>
          <w:sz w:val="26"/>
        </w:rPr>
        <w:t>налоговых расходов за период 2020</w:t>
      </w:r>
      <w:r w:rsidR="001E7173" w:rsidRPr="00260635">
        <w:rPr>
          <w:sz w:val="26"/>
        </w:rPr>
        <w:t>-202</w:t>
      </w:r>
      <w:r w:rsidR="00EA2C70" w:rsidRPr="00260635">
        <w:rPr>
          <w:sz w:val="26"/>
        </w:rPr>
        <w:t>2</w:t>
      </w:r>
      <w:r w:rsidRPr="00260635">
        <w:rPr>
          <w:sz w:val="26"/>
        </w:rPr>
        <w:t xml:space="preserve"> годов </w:t>
      </w:r>
    </w:p>
    <w:p w:rsidR="002C7A29" w:rsidRPr="00260635" w:rsidRDefault="002C7A29">
      <w:pPr>
        <w:spacing w:after="0" w:line="259" w:lineRule="auto"/>
        <w:ind w:left="63" w:right="0" w:firstLine="0"/>
        <w:jc w:val="center"/>
      </w:pPr>
    </w:p>
    <w:tbl>
      <w:tblPr>
        <w:tblStyle w:val="TableGrid"/>
        <w:tblW w:w="9714" w:type="dxa"/>
        <w:tblInd w:w="-10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477"/>
        <w:gridCol w:w="1134"/>
        <w:gridCol w:w="992"/>
        <w:gridCol w:w="1134"/>
        <w:gridCol w:w="992"/>
        <w:gridCol w:w="992"/>
        <w:gridCol w:w="993"/>
      </w:tblGrid>
      <w:tr w:rsidR="00331E6E" w:rsidRPr="00260635" w:rsidTr="0045785A">
        <w:trPr>
          <w:trHeight w:val="260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>
            <w:pPr>
              <w:spacing w:after="0" w:line="259" w:lineRule="auto"/>
              <w:ind w:right="0" w:firstLine="0"/>
              <w:jc w:val="center"/>
            </w:pPr>
            <w:r w:rsidRPr="00260635">
              <w:rPr>
                <w:sz w:val="22"/>
              </w:rPr>
              <w:t xml:space="preserve">Наименование показателей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9F1F2F" w:rsidP="009F1F2F">
            <w:pPr>
              <w:spacing w:after="0" w:line="259" w:lineRule="auto"/>
              <w:ind w:right="55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2020</w:t>
            </w:r>
            <w:r w:rsidR="00331E6E" w:rsidRPr="00260635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9F1F2F">
            <w:pPr>
              <w:spacing w:after="0" w:line="259" w:lineRule="auto"/>
              <w:ind w:right="55" w:firstLine="0"/>
              <w:jc w:val="center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>20</w:t>
            </w:r>
            <w:r w:rsidR="00C72E9F" w:rsidRPr="00260635">
              <w:rPr>
                <w:color w:val="auto"/>
                <w:sz w:val="22"/>
              </w:rPr>
              <w:t>2</w:t>
            </w:r>
            <w:r w:rsidR="009F1F2F" w:rsidRPr="00260635">
              <w:rPr>
                <w:color w:val="auto"/>
                <w:sz w:val="22"/>
              </w:rPr>
              <w:t>1</w:t>
            </w:r>
            <w:r w:rsidRPr="00260635">
              <w:rPr>
                <w:color w:val="auto"/>
                <w:sz w:val="22"/>
              </w:rPr>
              <w:t xml:space="preserve"> год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9F1F2F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>202</w:t>
            </w:r>
            <w:r w:rsidR="009F1F2F" w:rsidRPr="00260635">
              <w:rPr>
                <w:color w:val="auto"/>
                <w:sz w:val="22"/>
              </w:rPr>
              <w:t>2</w:t>
            </w:r>
            <w:r w:rsidRPr="00260635">
              <w:rPr>
                <w:color w:val="auto"/>
                <w:sz w:val="22"/>
              </w:rPr>
              <w:t xml:space="preserve"> год </w:t>
            </w:r>
          </w:p>
        </w:tc>
      </w:tr>
      <w:tr w:rsidR="0045785A" w:rsidRPr="00260635" w:rsidTr="0045785A">
        <w:trPr>
          <w:trHeight w:val="264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C12FC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C12FC8">
            <w:pPr>
              <w:spacing w:after="0" w:line="259" w:lineRule="auto"/>
              <w:ind w:left="47" w:right="0" w:firstLine="0"/>
              <w:jc w:val="left"/>
            </w:pPr>
            <w:r w:rsidRPr="00260635">
              <w:rPr>
                <w:sz w:val="22"/>
              </w:rPr>
              <w:t xml:space="preserve">тыс. рублей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C12FC8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C12FC8">
            <w:pPr>
              <w:spacing w:after="0" w:line="259" w:lineRule="auto"/>
              <w:ind w:left="47" w:right="0" w:firstLine="0"/>
              <w:jc w:val="left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 xml:space="preserve">тыс. рублей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C12FC8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C12FC8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260635" w:rsidRDefault="00331E6E" w:rsidP="00C12FC8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 xml:space="preserve">% </w:t>
            </w:r>
          </w:p>
        </w:tc>
      </w:tr>
      <w:tr w:rsidR="00EA2C70" w:rsidRPr="00260635" w:rsidTr="00AB1214">
        <w:trPr>
          <w:trHeight w:val="152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4A4145">
            <w:pPr>
              <w:spacing w:after="0" w:line="275" w:lineRule="auto"/>
              <w:ind w:right="0" w:firstLine="0"/>
            </w:pPr>
            <w:r w:rsidRPr="00260635">
              <w:rPr>
                <w:sz w:val="22"/>
              </w:rPr>
              <w:t xml:space="preserve">Предоставленные налоговые льготы, установленные решением Думы Гаринского городского округа </w:t>
            </w:r>
            <w:r w:rsidRPr="00260635">
              <w:rPr>
                <w:sz w:val="22"/>
              </w:rPr>
              <w:tab/>
              <w:t xml:space="preserve">от </w:t>
            </w:r>
            <w:r w:rsidR="004A4145" w:rsidRPr="00260635">
              <w:rPr>
                <w:sz w:val="22"/>
              </w:rPr>
              <w:t>16</w:t>
            </w:r>
            <w:r w:rsidRPr="00260635">
              <w:rPr>
                <w:sz w:val="22"/>
              </w:rPr>
              <w:t>.1</w:t>
            </w:r>
            <w:r w:rsidR="004A4145" w:rsidRPr="00260635">
              <w:rPr>
                <w:sz w:val="22"/>
              </w:rPr>
              <w:t>2</w:t>
            </w:r>
            <w:r w:rsidRPr="00260635">
              <w:rPr>
                <w:sz w:val="22"/>
              </w:rPr>
              <w:t>.202</w:t>
            </w:r>
            <w:r w:rsidR="004A4145" w:rsidRPr="00260635">
              <w:rPr>
                <w:sz w:val="22"/>
              </w:rPr>
              <w:t>1 № 361/62</w:t>
            </w:r>
            <w:r w:rsidRPr="00260635">
              <w:rPr>
                <w:sz w:val="22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 xml:space="preserve">1 645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 xml:space="preserve">1 640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A768AC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1 445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FC13FE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100,0</w:t>
            </w:r>
          </w:p>
        </w:tc>
      </w:tr>
      <w:tr w:rsidR="00EA2C70" w:rsidRPr="00260635" w:rsidTr="00AB1214">
        <w:trPr>
          <w:trHeight w:val="26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</w:tr>
      <w:tr w:rsidR="00EA2C70" w:rsidRPr="00260635" w:rsidTr="00AB1214">
        <w:trPr>
          <w:trHeight w:val="95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28" w:line="250" w:lineRule="auto"/>
              <w:ind w:right="54" w:firstLine="0"/>
            </w:pPr>
            <w:r w:rsidRPr="00260635">
              <w:rPr>
                <w:i/>
                <w:sz w:val="22"/>
              </w:rPr>
              <w:t xml:space="preserve">Технические налоговые расходы </w:t>
            </w:r>
            <w:r w:rsidRPr="00260635">
              <w:rPr>
                <w:sz w:val="22"/>
              </w:rPr>
              <w:t xml:space="preserve">(направленные на исключение встречных финансовых потоков)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1 575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7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1 605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7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A768AC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1 373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FC13FE" w:rsidP="00EA2C70">
            <w:pPr>
              <w:spacing w:after="0" w:line="259" w:lineRule="auto"/>
              <w:ind w:right="57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95,0</w:t>
            </w:r>
          </w:p>
        </w:tc>
      </w:tr>
      <w:tr w:rsidR="00EA2C70" w:rsidRPr="00260635" w:rsidTr="00AB1214">
        <w:trPr>
          <w:trHeight w:val="83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5" w:firstLine="0"/>
            </w:pPr>
            <w:r w:rsidRPr="00260635">
              <w:rPr>
                <w:i/>
                <w:sz w:val="22"/>
              </w:rPr>
              <w:t>Социальные налоговые расходы</w:t>
            </w:r>
            <w:r w:rsidRPr="00260635">
              <w:rPr>
                <w:sz w:val="22"/>
              </w:rPr>
              <w:t xml:space="preserve"> (имеющие социальную направленность)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62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 xml:space="preserve">4,3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EA2C70" w:rsidP="00EA2C70">
            <w:pPr>
              <w:spacing w:after="0" w:line="259" w:lineRule="auto"/>
              <w:ind w:right="62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 xml:space="preserve">2,1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A768AC" w:rsidP="00EA2C70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0" w:rsidRPr="00260635" w:rsidRDefault="00FC13FE" w:rsidP="00EA2C70">
            <w:pPr>
              <w:spacing w:after="0" w:line="259" w:lineRule="auto"/>
              <w:ind w:right="62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5,0</w:t>
            </w:r>
          </w:p>
        </w:tc>
      </w:tr>
    </w:tbl>
    <w:p w:rsidR="006A2439" w:rsidRPr="00260635" w:rsidRDefault="006A2439">
      <w:pPr>
        <w:ind w:left="-15" w:right="0" w:firstLine="566"/>
      </w:pPr>
    </w:p>
    <w:p w:rsidR="002C7A29" w:rsidRPr="00260635" w:rsidRDefault="009D30DE">
      <w:pPr>
        <w:ind w:left="-15" w:right="0" w:firstLine="566"/>
      </w:pPr>
      <w:r w:rsidRPr="00260635">
        <w:t>Основно</w:t>
      </w:r>
      <w:r w:rsidR="002129B4" w:rsidRPr="00260635">
        <w:t>й объем налоговых расходов в 202</w:t>
      </w:r>
      <w:r w:rsidR="00EF7A64" w:rsidRPr="00260635">
        <w:t>2</w:t>
      </w:r>
      <w:r w:rsidRPr="00260635">
        <w:t xml:space="preserve"> году приходится на </w:t>
      </w:r>
      <w:r w:rsidRPr="00260635">
        <w:rPr>
          <w:i/>
        </w:rPr>
        <w:t>технические налоговые расходы (</w:t>
      </w:r>
      <w:r w:rsidR="00F149D4" w:rsidRPr="00260635">
        <w:rPr>
          <w:i/>
        </w:rPr>
        <w:t>9</w:t>
      </w:r>
      <w:r w:rsidR="00EF7A64" w:rsidRPr="00260635">
        <w:rPr>
          <w:i/>
        </w:rPr>
        <w:t>5,0</w:t>
      </w:r>
      <w:r w:rsidR="00250C10" w:rsidRPr="00260635">
        <w:rPr>
          <w:i/>
        </w:rPr>
        <w:t xml:space="preserve"> </w:t>
      </w:r>
      <w:r w:rsidRPr="00260635">
        <w:rPr>
          <w:i/>
        </w:rPr>
        <w:t xml:space="preserve">%), </w:t>
      </w:r>
      <w:r w:rsidRPr="00260635">
        <w:t xml:space="preserve">которые представлены налоговыми льготами по земельному налогу для </w:t>
      </w:r>
      <w:r w:rsidRPr="00260635">
        <w:rPr>
          <w:color w:val="auto"/>
        </w:rPr>
        <w:t>учреждений</w:t>
      </w:r>
      <w:r w:rsidR="00171249" w:rsidRPr="00260635">
        <w:rPr>
          <w:color w:val="auto"/>
        </w:rPr>
        <w:t xml:space="preserve"> и организаций образования, культуры</w:t>
      </w:r>
      <w:r w:rsidRPr="00260635">
        <w:rPr>
          <w:color w:val="auto"/>
        </w:rPr>
        <w:t>, финансируемых из бюджета</w:t>
      </w:r>
      <w:r w:rsidR="00DF2401" w:rsidRPr="00260635">
        <w:rPr>
          <w:color w:val="auto"/>
        </w:rPr>
        <w:t xml:space="preserve"> </w:t>
      </w:r>
      <w:r w:rsidR="00171249" w:rsidRPr="00260635">
        <w:rPr>
          <w:color w:val="auto"/>
        </w:rPr>
        <w:t>Гаринского городского окр</w:t>
      </w:r>
      <w:r w:rsidR="00A97045" w:rsidRPr="00260635">
        <w:rPr>
          <w:color w:val="auto"/>
        </w:rPr>
        <w:t>уга</w:t>
      </w:r>
      <w:r w:rsidR="00F07631" w:rsidRPr="00260635">
        <w:rPr>
          <w:color w:val="auto"/>
        </w:rPr>
        <w:t xml:space="preserve">. </w:t>
      </w:r>
      <w:r w:rsidR="00833438" w:rsidRPr="00260635">
        <w:t>В 202</w:t>
      </w:r>
      <w:r w:rsidR="00AF486D" w:rsidRPr="00260635">
        <w:t>1</w:t>
      </w:r>
      <w:r w:rsidRPr="00260635">
        <w:t xml:space="preserve"> году удельный вес технических налоговых расходов в общем объеме налоговых расходов составил </w:t>
      </w:r>
      <w:r w:rsidR="00512B48" w:rsidRPr="00260635">
        <w:t>9</w:t>
      </w:r>
      <w:r w:rsidR="00833438" w:rsidRPr="00260635">
        <w:t>7</w:t>
      </w:r>
      <w:r w:rsidR="00AF486D" w:rsidRPr="00260635">
        <w:t>,9</w:t>
      </w:r>
      <w:r w:rsidR="00833438" w:rsidRPr="00260635">
        <w:t xml:space="preserve"> % (в 20</w:t>
      </w:r>
      <w:r w:rsidR="00AF486D" w:rsidRPr="00260635">
        <w:t>20</w:t>
      </w:r>
      <w:r w:rsidRPr="00260635">
        <w:t xml:space="preserve"> году – </w:t>
      </w:r>
      <w:r w:rsidR="00512B48" w:rsidRPr="00260635">
        <w:t>9</w:t>
      </w:r>
      <w:r w:rsidR="00833438" w:rsidRPr="00260635">
        <w:t>5,</w:t>
      </w:r>
      <w:r w:rsidR="00AF486D" w:rsidRPr="00260635">
        <w:t>7</w:t>
      </w:r>
      <w:r w:rsidRPr="00260635">
        <w:t xml:space="preserve"> %). </w:t>
      </w:r>
    </w:p>
    <w:p w:rsidR="00E56BBB" w:rsidRPr="00260635" w:rsidRDefault="00E56BBB" w:rsidP="00E56BBB">
      <w:pPr>
        <w:ind w:left="-15" w:right="0" w:firstLine="566"/>
      </w:pPr>
      <w:r w:rsidRPr="00260635">
        <w:t>Остальная доля (</w:t>
      </w:r>
      <w:r w:rsidR="00EB5866" w:rsidRPr="00260635">
        <w:t>5,0</w:t>
      </w:r>
      <w:r w:rsidRPr="00260635">
        <w:t xml:space="preserve"> %) налоговых расходов </w:t>
      </w:r>
      <w:r w:rsidR="003D7DF6" w:rsidRPr="00260635">
        <w:t xml:space="preserve">Гаринского городского </w:t>
      </w:r>
      <w:r w:rsidR="00C17976" w:rsidRPr="00260635">
        <w:t>округа в</w:t>
      </w:r>
      <w:r w:rsidR="003D7DF6" w:rsidRPr="00260635">
        <w:t xml:space="preserve"> 202</w:t>
      </w:r>
      <w:r w:rsidR="00EB5866" w:rsidRPr="00260635">
        <w:t>2</w:t>
      </w:r>
      <w:r w:rsidRPr="00260635">
        <w:t xml:space="preserve"> году представлена льготами по земельному налогу социально незащищенным слоям населения. </w:t>
      </w:r>
    </w:p>
    <w:p w:rsidR="009418C5" w:rsidRPr="00260635" w:rsidRDefault="009418C5">
      <w:pPr>
        <w:spacing w:after="1" w:line="281" w:lineRule="auto"/>
        <w:ind w:left="10" w:right="0" w:hanging="10"/>
        <w:jc w:val="center"/>
        <w:rPr>
          <w:b/>
        </w:rPr>
      </w:pPr>
    </w:p>
    <w:p w:rsidR="002C7A29" w:rsidRPr="00260635" w:rsidRDefault="009D30DE">
      <w:pPr>
        <w:spacing w:after="1" w:line="281" w:lineRule="auto"/>
        <w:ind w:left="10" w:right="0" w:hanging="10"/>
        <w:jc w:val="center"/>
      </w:pPr>
      <w:r w:rsidRPr="00260635">
        <w:rPr>
          <w:b/>
        </w:rPr>
        <w:t xml:space="preserve">I. Оценка эффективности применения технических налоговых расходов </w:t>
      </w:r>
      <w:r w:rsidR="001A482F" w:rsidRPr="00260635">
        <w:rPr>
          <w:b/>
        </w:rPr>
        <w:t>Гаринского городского округа</w:t>
      </w:r>
      <w:r w:rsidRPr="00260635">
        <w:rPr>
          <w:b/>
        </w:rPr>
        <w:t xml:space="preserve"> </w:t>
      </w:r>
    </w:p>
    <w:p w:rsidR="002C7A29" w:rsidRPr="00260635" w:rsidRDefault="002C7A29">
      <w:pPr>
        <w:spacing w:after="25" w:line="259" w:lineRule="auto"/>
        <w:ind w:left="68" w:right="0" w:firstLine="0"/>
        <w:jc w:val="center"/>
      </w:pPr>
    </w:p>
    <w:p w:rsidR="002C7A29" w:rsidRPr="00260635" w:rsidRDefault="009D30DE">
      <w:pPr>
        <w:ind w:left="-15" w:right="0"/>
      </w:pPr>
      <w:r w:rsidRPr="00260635">
        <w:t xml:space="preserve">В соответствии с </w:t>
      </w:r>
      <w:r w:rsidR="007B5131" w:rsidRPr="00260635">
        <w:t>пп.</w:t>
      </w:r>
      <w:r w:rsidR="004833E2" w:rsidRPr="00260635">
        <w:t>1</w:t>
      </w:r>
      <w:r w:rsidR="007B5131" w:rsidRPr="00260635">
        <w:t>,</w:t>
      </w:r>
      <w:r w:rsidR="007065F9" w:rsidRPr="00260635">
        <w:t xml:space="preserve"> пп.2,</w:t>
      </w:r>
      <w:r w:rsidR="004833E2" w:rsidRPr="00260635">
        <w:t xml:space="preserve"> </w:t>
      </w:r>
      <w:r w:rsidR="00B57D01" w:rsidRPr="00260635">
        <w:t>п</w:t>
      </w:r>
      <w:r w:rsidR="007B5131" w:rsidRPr="00260635">
        <w:t>.</w:t>
      </w:r>
      <w:r w:rsidR="00B57D01" w:rsidRPr="00260635">
        <w:t xml:space="preserve"> </w:t>
      </w:r>
      <w:r w:rsidR="007B5131" w:rsidRPr="00260635">
        <w:t>2</w:t>
      </w:r>
      <w:r w:rsidR="00BC6218" w:rsidRPr="00260635">
        <w:t xml:space="preserve"> Р</w:t>
      </w:r>
      <w:r w:rsidRPr="00260635">
        <w:t xml:space="preserve">ешения </w:t>
      </w:r>
      <w:r w:rsidR="00AD5FC4" w:rsidRPr="00260635">
        <w:t xml:space="preserve">Думы Гаринского городского </w:t>
      </w:r>
      <w:r w:rsidR="007B5131" w:rsidRPr="00260635">
        <w:t>округа от 16</w:t>
      </w:r>
      <w:r w:rsidRPr="00260635">
        <w:t>.1</w:t>
      </w:r>
      <w:r w:rsidR="007B5131" w:rsidRPr="00260635">
        <w:t>2</w:t>
      </w:r>
      <w:r w:rsidRPr="00260635">
        <w:t>.20</w:t>
      </w:r>
      <w:r w:rsidR="00066C00" w:rsidRPr="00260635">
        <w:t>2</w:t>
      </w:r>
      <w:r w:rsidR="007B5131" w:rsidRPr="00260635">
        <w:t>1</w:t>
      </w:r>
      <w:r w:rsidR="00BC6218" w:rsidRPr="00260635">
        <w:t xml:space="preserve"> </w:t>
      </w:r>
      <w:r w:rsidRPr="00260635">
        <w:t xml:space="preserve">№ </w:t>
      </w:r>
      <w:r w:rsidR="007B5131" w:rsidRPr="00260635">
        <w:t>361/62</w:t>
      </w:r>
      <w:r w:rsidRPr="00260635">
        <w:t xml:space="preserve"> льготы по земельному налогу установлены</w:t>
      </w:r>
      <w:r w:rsidR="00FB16B5" w:rsidRPr="00260635">
        <w:rPr>
          <w:color w:val="auto"/>
        </w:rPr>
        <w:t xml:space="preserve"> </w:t>
      </w:r>
      <w:r w:rsidR="00BC6218" w:rsidRPr="00260635">
        <w:rPr>
          <w:color w:val="auto"/>
        </w:rPr>
        <w:t xml:space="preserve">для </w:t>
      </w:r>
      <w:r w:rsidR="00FB16B5" w:rsidRPr="00260635">
        <w:rPr>
          <w:color w:val="auto"/>
        </w:rPr>
        <w:t>учреждени</w:t>
      </w:r>
      <w:r w:rsidR="00BC6218" w:rsidRPr="00260635">
        <w:rPr>
          <w:color w:val="auto"/>
        </w:rPr>
        <w:t>й</w:t>
      </w:r>
      <w:r w:rsidR="00FB16B5" w:rsidRPr="00260635">
        <w:rPr>
          <w:color w:val="auto"/>
        </w:rPr>
        <w:t xml:space="preserve"> и организаци</w:t>
      </w:r>
      <w:r w:rsidR="00BC6218" w:rsidRPr="00260635">
        <w:rPr>
          <w:color w:val="auto"/>
        </w:rPr>
        <w:t>й</w:t>
      </w:r>
      <w:r w:rsidR="00FB16B5" w:rsidRPr="00260635">
        <w:rPr>
          <w:color w:val="auto"/>
        </w:rPr>
        <w:t xml:space="preserve"> образования, культуры, финансируемых из бюджета Гаринского городского округа, для органов местного самоуправления Г</w:t>
      </w:r>
      <w:r w:rsidR="00FB16B5" w:rsidRPr="00260635">
        <w:t>аринского городского округа</w:t>
      </w:r>
      <w:r w:rsidRPr="00260635">
        <w:t xml:space="preserve">.  </w:t>
      </w:r>
    </w:p>
    <w:p w:rsidR="002C7A29" w:rsidRPr="00260635" w:rsidRDefault="009D30DE">
      <w:pPr>
        <w:ind w:left="-15" w:right="0"/>
      </w:pPr>
      <w:r w:rsidRPr="00260635">
        <w:lastRenderedPageBreak/>
        <w:t>Информация</w:t>
      </w:r>
      <w:r w:rsidR="0085625B" w:rsidRPr="00260635">
        <w:t xml:space="preserve"> о налоговых расходах за 202</w:t>
      </w:r>
      <w:r w:rsidR="00724939" w:rsidRPr="00260635">
        <w:t>1</w:t>
      </w:r>
      <w:r w:rsidR="00F130F1" w:rsidRPr="00260635">
        <w:t>-202</w:t>
      </w:r>
      <w:r w:rsidR="00724939" w:rsidRPr="00260635">
        <w:t>2</w:t>
      </w:r>
      <w:r w:rsidRPr="00260635">
        <w:t xml:space="preserve"> годы представлена в таблице 2. </w:t>
      </w:r>
    </w:p>
    <w:p w:rsidR="00AB054D" w:rsidRPr="00260635" w:rsidRDefault="00AB054D">
      <w:pPr>
        <w:spacing w:after="0" w:line="259" w:lineRule="auto"/>
        <w:ind w:left="10" w:right="-10" w:hanging="10"/>
        <w:jc w:val="right"/>
        <w:rPr>
          <w:sz w:val="26"/>
        </w:rPr>
      </w:pPr>
    </w:p>
    <w:p w:rsidR="002C7A29" w:rsidRPr="00260635" w:rsidRDefault="009D30DE">
      <w:pPr>
        <w:spacing w:after="0" w:line="259" w:lineRule="auto"/>
        <w:ind w:left="10" w:right="-10" w:hanging="10"/>
        <w:jc w:val="right"/>
      </w:pPr>
      <w:r w:rsidRPr="00260635">
        <w:rPr>
          <w:sz w:val="26"/>
        </w:rPr>
        <w:t xml:space="preserve">Таблица 2 </w:t>
      </w:r>
    </w:p>
    <w:tbl>
      <w:tblPr>
        <w:tblStyle w:val="TableGrid"/>
        <w:tblW w:w="9890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5245"/>
        <w:gridCol w:w="1418"/>
        <w:gridCol w:w="1235"/>
        <w:gridCol w:w="1457"/>
      </w:tblGrid>
      <w:tr w:rsidR="002C7A29" w:rsidRPr="00260635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2C7A29">
            <w:pPr>
              <w:spacing w:after="0" w:line="259" w:lineRule="auto"/>
              <w:ind w:right="5" w:firstLine="0"/>
              <w:jc w:val="center"/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>
            <w:pPr>
              <w:spacing w:after="0" w:line="259" w:lineRule="auto"/>
              <w:ind w:right="52" w:firstLine="0"/>
              <w:jc w:val="center"/>
            </w:pPr>
            <w:r w:rsidRPr="00260635">
              <w:rPr>
                <w:sz w:val="22"/>
              </w:rPr>
              <w:t xml:space="preserve">Значение показателя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>
            <w:pPr>
              <w:spacing w:after="0" w:line="259" w:lineRule="auto"/>
              <w:ind w:left="38" w:right="0" w:firstLine="0"/>
              <w:jc w:val="left"/>
            </w:pPr>
            <w:r w:rsidRPr="00260635">
              <w:rPr>
                <w:sz w:val="22"/>
              </w:rPr>
              <w:t xml:space="preserve">Темп роста </w:t>
            </w:r>
          </w:p>
        </w:tc>
      </w:tr>
      <w:tr w:rsidR="002C7A29" w:rsidRPr="00260635" w:rsidTr="00314972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>
            <w:pPr>
              <w:spacing w:after="0" w:line="259" w:lineRule="auto"/>
              <w:ind w:left="12" w:right="0" w:firstLine="0"/>
              <w:jc w:val="left"/>
            </w:pPr>
            <w:r w:rsidRPr="00260635">
              <w:rPr>
                <w:sz w:val="22"/>
              </w:rPr>
              <w:t xml:space="preserve">п/п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>
            <w:pPr>
              <w:spacing w:after="0" w:line="259" w:lineRule="auto"/>
              <w:ind w:right="58" w:firstLine="0"/>
              <w:jc w:val="center"/>
            </w:pPr>
            <w:r w:rsidRPr="00260635">
              <w:rPr>
                <w:sz w:val="22"/>
              </w:rPr>
              <w:t xml:space="preserve">Фискальные характеристики налоговых расходов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85625B" w:rsidP="0014732B">
            <w:pPr>
              <w:spacing w:after="0" w:line="259" w:lineRule="auto"/>
              <w:ind w:right="51" w:firstLine="0"/>
              <w:jc w:val="center"/>
            </w:pPr>
            <w:r w:rsidRPr="00260635">
              <w:rPr>
                <w:sz w:val="22"/>
              </w:rPr>
              <w:t>202</w:t>
            </w:r>
            <w:r w:rsidR="0014732B" w:rsidRPr="00260635">
              <w:rPr>
                <w:sz w:val="22"/>
              </w:rPr>
              <w:t>1</w:t>
            </w:r>
            <w:r w:rsidR="009D30DE" w:rsidRPr="00260635">
              <w:rPr>
                <w:sz w:val="22"/>
              </w:rPr>
              <w:t xml:space="preserve"> год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4446F0" w:rsidP="0014732B">
            <w:pPr>
              <w:spacing w:after="0" w:line="259" w:lineRule="auto"/>
              <w:ind w:right="0" w:firstLine="0"/>
              <w:jc w:val="center"/>
            </w:pPr>
            <w:r w:rsidRPr="00260635">
              <w:rPr>
                <w:sz w:val="22"/>
              </w:rPr>
              <w:t>202</w:t>
            </w:r>
            <w:r w:rsidR="0014732B" w:rsidRPr="00260635">
              <w:rPr>
                <w:sz w:val="22"/>
              </w:rPr>
              <w:t>2</w:t>
            </w:r>
            <w:r w:rsidR="009D30DE" w:rsidRPr="00260635">
              <w:rPr>
                <w:sz w:val="22"/>
              </w:rPr>
              <w:t xml:space="preserve"> год (оценка)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>
            <w:pPr>
              <w:spacing w:after="44" w:line="236" w:lineRule="auto"/>
              <w:ind w:right="0" w:firstLine="0"/>
              <w:jc w:val="center"/>
            </w:pPr>
            <w:r w:rsidRPr="00260635">
              <w:rPr>
                <w:sz w:val="22"/>
              </w:rPr>
              <w:t>(</w:t>
            </w:r>
            <w:r w:rsidR="004446F0" w:rsidRPr="00260635">
              <w:rPr>
                <w:sz w:val="22"/>
              </w:rPr>
              <w:t>снижения) 202</w:t>
            </w:r>
            <w:r w:rsidR="00C97999" w:rsidRPr="00260635">
              <w:rPr>
                <w:sz w:val="22"/>
              </w:rPr>
              <w:t>2</w:t>
            </w:r>
            <w:r w:rsidRPr="00260635">
              <w:rPr>
                <w:sz w:val="22"/>
              </w:rPr>
              <w:t xml:space="preserve"> года к </w:t>
            </w:r>
          </w:p>
          <w:p w:rsidR="002C7A29" w:rsidRPr="00260635" w:rsidRDefault="00647F92" w:rsidP="00C97999">
            <w:pPr>
              <w:spacing w:after="0" w:line="259" w:lineRule="auto"/>
              <w:ind w:left="19" w:right="0" w:firstLine="0"/>
              <w:jc w:val="left"/>
            </w:pPr>
            <w:r w:rsidRPr="00260635">
              <w:rPr>
                <w:sz w:val="22"/>
              </w:rPr>
              <w:t>202</w:t>
            </w:r>
            <w:r w:rsidR="00C97999" w:rsidRPr="00260635">
              <w:rPr>
                <w:sz w:val="22"/>
              </w:rPr>
              <w:t>1</w:t>
            </w:r>
            <w:r w:rsidR="009D30DE" w:rsidRPr="00260635">
              <w:rPr>
                <w:sz w:val="22"/>
              </w:rPr>
              <w:t xml:space="preserve"> году, % </w:t>
            </w:r>
          </w:p>
        </w:tc>
      </w:tr>
      <w:tr w:rsidR="0014732B" w:rsidRPr="00260635" w:rsidTr="008F629E">
        <w:trPr>
          <w:trHeight w:val="8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  <w:jc w:val="center"/>
            </w:pPr>
            <w:r w:rsidRPr="00260635">
              <w:rPr>
                <w:sz w:val="22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</w:pPr>
            <w:r w:rsidRPr="00260635">
              <w:rPr>
                <w:sz w:val="22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1 605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1 373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 xml:space="preserve"> 85,5</w:t>
            </w:r>
          </w:p>
        </w:tc>
      </w:tr>
      <w:tr w:rsidR="0014732B" w:rsidRPr="00260635" w:rsidTr="00314972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</w:pPr>
            <w:r w:rsidRPr="00260635">
              <w:rPr>
                <w:sz w:val="22"/>
              </w:rPr>
              <w:t xml:space="preserve">Объем налоговых расходов в результате освобождения от налогообложения </w:t>
            </w:r>
            <w:r w:rsidRPr="00260635">
              <w:rPr>
                <w:color w:val="auto"/>
                <w:sz w:val="22"/>
              </w:rPr>
              <w:t>учреждений и организаций образования, культуры, финансируемых из бюджета Гаринского городского округа</w:t>
            </w:r>
            <w:r w:rsidRPr="00260635">
              <w:rPr>
                <w:sz w:val="22"/>
              </w:rPr>
              <w:t xml:space="preserve"> тыс.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1 605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1 373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85,5</w:t>
            </w:r>
          </w:p>
        </w:tc>
      </w:tr>
      <w:tr w:rsidR="0014732B" w:rsidRPr="00260635" w:rsidTr="00314972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  <w:jc w:val="center"/>
            </w:pPr>
            <w:r w:rsidRPr="00260635">
              <w:rPr>
                <w:sz w:val="22"/>
              </w:rPr>
              <w:t xml:space="preserve">1.2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</w:pPr>
            <w:r w:rsidRPr="00260635">
              <w:rPr>
                <w:sz w:val="22"/>
              </w:rPr>
              <w:t xml:space="preserve">Объем налоговых расходов в результате освобождения от налогообложения органов местного самоуправления – в отношении земельных участков, предоставленных им для оказания соответствующих муниципальных услуг (выполнения работ) и исполнения муниципальных функций, тыс.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</w:tr>
      <w:tr w:rsidR="0014732B" w:rsidRPr="00260635" w:rsidTr="0031497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 xml:space="preserve">Численность </w:t>
            </w:r>
            <w:r w:rsidRPr="00260635">
              <w:rPr>
                <w:sz w:val="22"/>
              </w:rPr>
              <w:tab/>
              <w:t xml:space="preserve">налогоплательщиков, воспользовавшихся льготой, 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081D40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081D40" w:rsidP="00081D40">
            <w:pPr>
              <w:spacing w:after="0" w:line="259" w:lineRule="auto"/>
              <w:ind w:right="48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8</w:t>
            </w:r>
            <w:r w:rsidR="0014732B" w:rsidRPr="00260635">
              <w:rPr>
                <w:sz w:val="22"/>
              </w:rPr>
              <w:t>0,0</w:t>
            </w:r>
          </w:p>
        </w:tc>
      </w:tr>
      <w:tr w:rsidR="0014732B" w:rsidRPr="00260635" w:rsidTr="0031497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3" w:firstLine="0"/>
              <w:jc w:val="center"/>
            </w:pPr>
            <w:r w:rsidRPr="00260635">
              <w:rPr>
                <w:sz w:val="22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0" w:firstLine="0"/>
            </w:pPr>
            <w:r w:rsidRPr="00260635">
              <w:rPr>
                <w:sz w:val="22"/>
              </w:rPr>
              <w:t xml:space="preserve">Общее количество образовательных учреждений, 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14732B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081D40" w:rsidP="0014732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B" w:rsidRPr="00260635" w:rsidRDefault="00081D40" w:rsidP="0014732B">
            <w:pPr>
              <w:spacing w:after="0" w:line="259" w:lineRule="auto"/>
              <w:ind w:right="48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8</w:t>
            </w:r>
            <w:r w:rsidR="0014732B" w:rsidRPr="00260635">
              <w:rPr>
                <w:sz w:val="22"/>
              </w:rPr>
              <w:t>0,0</w:t>
            </w:r>
          </w:p>
        </w:tc>
      </w:tr>
    </w:tbl>
    <w:p w:rsidR="002C7A29" w:rsidRPr="00260635" w:rsidRDefault="002C7A29">
      <w:pPr>
        <w:spacing w:after="25" w:line="259" w:lineRule="auto"/>
        <w:ind w:left="566" w:right="0" w:firstLine="0"/>
        <w:jc w:val="left"/>
        <w:rPr>
          <w:sz w:val="16"/>
          <w:szCs w:val="16"/>
        </w:rPr>
      </w:pPr>
    </w:p>
    <w:p w:rsidR="002C7A29" w:rsidRPr="00260635" w:rsidRDefault="009D30DE">
      <w:pPr>
        <w:spacing w:after="0"/>
        <w:ind w:left="-15" w:right="-11" w:firstLine="556"/>
        <w:rPr>
          <w:szCs w:val="28"/>
          <w:u w:val="single"/>
        </w:rPr>
      </w:pPr>
      <w:r w:rsidRPr="00260635">
        <w:rPr>
          <w:u w:val="single" w:color="000000"/>
        </w:rPr>
        <w:t xml:space="preserve">1.1. </w:t>
      </w:r>
      <w:r w:rsidRPr="00260635">
        <w:rPr>
          <w:szCs w:val="28"/>
          <w:u w:val="single" w:color="000000"/>
        </w:rPr>
        <w:t>Оценка целесообразности и результативности налогового расхода по</w:t>
      </w:r>
      <w:r w:rsidR="006221F0" w:rsidRPr="00260635">
        <w:rPr>
          <w:szCs w:val="28"/>
          <w:u w:val="single" w:color="000000"/>
        </w:rPr>
        <w:t xml:space="preserve"> </w:t>
      </w:r>
      <w:r w:rsidRPr="00260635">
        <w:rPr>
          <w:szCs w:val="28"/>
          <w:u w:val="single" w:color="000000"/>
        </w:rPr>
        <w:t xml:space="preserve">земельному налогу </w:t>
      </w:r>
      <w:r w:rsidR="007E3E00" w:rsidRPr="00260635">
        <w:rPr>
          <w:szCs w:val="28"/>
          <w:u w:val="single" w:color="000000"/>
        </w:rPr>
        <w:t xml:space="preserve">для </w:t>
      </w:r>
      <w:r w:rsidR="00D41C77" w:rsidRPr="00260635">
        <w:rPr>
          <w:color w:val="auto"/>
          <w:szCs w:val="28"/>
          <w:u w:val="single"/>
        </w:rPr>
        <w:t>учреждений и организаций образования, культуры, финансируемых из бюджета Гаринского городского округа.</w:t>
      </w:r>
      <w:r w:rsidR="00D41C77" w:rsidRPr="00260635">
        <w:rPr>
          <w:szCs w:val="28"/>
          <w:u w:val="single" w:color="000000"/>
        </w:rPr>
        <w:t xml:space="preserve"> </w:t>
      </w:r>
    </w:p>
    <w:p w:rsidR="00440855" w:rsidRPr="00260635" w:rsidRDefault="00440855">
      <w:pPr>
        <w:ind w:left="-15" w:right="0"/>
        <w:rPr>
          <w:sz w:val="16"/>
          <w:szCs w:val="16"/>
          <w:u w:val="single"/>
        </w:rPr>
      </w:pPr>
    </w:p>
    <w:p w:rsidR="002C7A29" w:rsidRPr="00260635" w:rsidRDefault="009D30DE">
      <w:pPr>
        <w:ind w:left="-15" w:right="0"/>
      </w:pPr>
      <w:r w:rsidRPr="00260635">
        <w:t xml:space="preserve">Целью применения данного налогового расхода является оптимизация встречных бюджетных финансовых потоков.  </w:t>
      </w:r>
    </w:p>
    <w:p w:rsidR="002C7A29" w:rsidRPr="00260635" w:rsidRDefault="009D30DE">
      <w:pPr>
        <w:ind w:left="-15" w:right="0"/>
      </w:pPr>
      <w:r w:rsidRPr="00260635">
        <w:t xml:space="preserve">Применение данного вида налоговых льгот позволяет снизить бюджетные расходы на финансирование </w:t>
      </w:r>
      <w:r w:rsidR="007E3E00" w:rsidRPr="00260635">
        <w:t xml:space="preserve">учреждений и </w:t>
      </w:r>
      <w:r w:rsidRPr="00260635">
        <w:t>организаций, осуществляющих деятельность в сфере образования</w:t>
      </w:r>
      <w:r w:rsidR="00745E8B" w:rsidRPr="00260635">
        <w:t xml:space="preserve"> и культуры</w:t>
      </w:r>
      <w:r w:rsidR="008F629E" w:rsidRPr="00260635">
        <w:t xml:space="preserve">, </w:t>
      </w:r>
      <w:r w:rsidRPr="00260635">
        <w:t xml:space="preserve">что способствует высвобождению финансовых ресурсов для достижения целей социально-экономической политики по развитию </w:t>
      </w:r>
      <w:r w:rsidR="007E3E00" w:rsidRPr="00260635">
        <w:t xml:space="preserve">Гаринского городского округа </w:t>
      </w:r>
      <w:r w:rsidRPr="00260635">
        <w:t xml:space="preserve">в целом.  </w:t>
      </w:r>
    </w:p>
    <w:p w:rsidR="002C7A29" w:rsidRPr="00260635" w:rsidRDefault="004D4FFD">
      <w:pPr>
        <w:ind w:left="-15" w:right="0"/>
      </w:pPr>
      <w:r w:rsidRPr="00260635">
        <w:t>Кроме того,</w:t>
      </w:r>
      <w:r w:rsidR="009D30DE" w:rsidRPr="00260635">
        <w:t xml:space="preserve"> налоговые расходы носят социальный характер, так как способствуют созданию благоприятных условий для развития системы предоставления качественного общедоступного и бесплатного</w:t>
      </w:r>
      <w:r w:rsidR="00F72FCC" w:rsidRPr="00260635">
        <w:t xml:space="preserve"> дошкольного, начального </w:t>
      </w:r>
      <w:r w:rsidR="009D30DE" w:rsidRPr="00260635">
        <w:t>общего</w:t>
      </w:r>
      <w:r w:rsidR="00F72FCC" w:rsidRPr="00260635">
        <w:t>, основного общего, среднего общего</w:t>
      </w:r>
      <w:r w:rsidR="00193A5C" w:rsidRPr="00260635">
        <w:t xml:space="preserve"> и</w:t>
      </w:r>
      <w:r w:rsidR="009D30DE" w:rsidRPr="00260635">
        <w:t xml:space="preserve"> </w:t>
      </w:r>
      <w:r w:rsidR="00F72FCC" w:rsidRPr="00260635">
        <w:t>дополнительного образования детей в муниципальных общеобразовательных организациях.</w:t>
      </w:r>
      <w:r w:rsidR="009D30DE" w:rsidRPr="00260635">
        <w:t xml:space="preserve"> </w:t>
      </w:r>
    </w:p>
    <w:p w:rsidR="002C7A29" w:rsidRPr="00260635" w:rsidRDefault="004D4FFD">
      <w:pPr>
        <w:ind w:left="-15" w:right="0"/>
      </w:pPr>
      <w:r w:rsidRPr="00260635">
        <w:t>В 202</w:t>
      </w:r>
      <w:r w:rsidR="009776F7" w:rsidRPr="00260635">
        <w:t>2</w:t>
      </w:r>
      <w:r w:rsidR="009D30DE" w:rsidRPr="00260635">
        <w:t xml:space="preserve"> году налоговой льготой воспользовались </w:t>
      </w:r>
      <w:r w:rsidR="009776F7" w:rsidRPr="00260635">
        <w:t>4</w:t>
      </w:r>
      <w:r w:rsidR="0044472F" w:rsidRPr="00260635">
        <w:t xml:space="preserve"> учреждени</w:t>
      </w:r>
      <w:r w:rsidR="00AE3C7E" w:rsidRPr="00260635">
        <w:t>й</w:t>
      </w:r>
      <w:r w:rsidR="009D30DE" w:rsidRPr="00260635">
        <w:t xml:space="preserve"> – это </w:t>
      </w:r>
      <w:r w:rsidR="0012234A" w:rsidRPr="00260635">
        <w:t xml:space="preserve">  </w:t>
      </w:r>
      <w:r w:rsidR="0044472F" w:rsidRPr="00260635">
        <w:t>100</w:t>
      </w:r>
      <w:r w:rsidR="008F629E" w:rsidRPr="00260635">
        <w:t xml:space="preserve">% от общего </w:t>
      </w:r>
      <w:r w:rsidRPr="00260635">
        <w:t>количества учреждений</w:t>
      </w:r>
      <w:r w:rsidR="009D30DE" w:rsidRPr="00260635">
        <w:t xml:space="preserve">. </w:t>
      </w:r>
      <w:r w:rsidR="00831321" w:rsidRPr="00260635">
        <w:t>В 202</w:t>
      </w:r>
      <w:r w:rsidR="009776F7" w:rsidRPr="00260635">
        <w:t>1</w:t>
      </w:r>
      <w:r w:rsidR="0044472F" w:rsidRPr="00260635">
        <w:t xml:space="preserve"> году данной </w:t>
      </w:r>
      <w:r w:rsidR="009D30DE" w:rsidRPr="00260635">
        <w:t xml:space="preserve">льготой </w:t>
      </w:r>
      <w:r w:rsidR="009776F7" w:rsidRPr="00260635">
        <w:lastRenderedPageBreak/>
        <w:t xml:space="preserve">воспользовались 5 </w:t>
      </w:r>
      <w:r w:rsidR="0044472F" w:rsidRPr="00260635">
        <w:t>учреждени</w:t>
      </w:r>
      <w:r w:rsidR="00AE3C7E" w:rsidRPr="00260635">
        <w:t>й</w:t>
      </w:r>
      <w:r w:rsidR="0044472F" w:rsidRPr="00260635">
        <w:t xml:space="preserve">. Данный факт свидетельствует о </w:t>
      </w:r>
      <w:r w:rsidR="009D30DE" w:rsidRPr="00260635">
        <w:t>целесообразности</w:t>
      </w:r>
      <w:r w:rsidR="0044472F" w:rsidRPr="00260635">
        <w:t xml:space="preserve"> данной льготы</w:t>
      </w:r>
      <w:r w:rsidR="009D30DE" w:rsidRPr="00260635">
        <w:t xml:space="preserve">.  </w:t>
      </w:r>
    </w:p>
    <w:p w:rsidR="002C7A29" w:rsidRPr="00260635" w:rsidRDefault="009D30DE">
      <w:pPr>
        <w:ind w:left="-15" w:right="0"/>
      </w:pPr>
      <w:r w:rsidRPr="00260635">
        <w:t xml:space="preserve">Результативность налогового расхода определяется его бюджетной эффективностью. </w:t>
      </w:r>
    </w:p>
    <w:p w:rsidR="002C7A29" w:rsidRPr="00260635" w:rsidRDefault="009D30DE">
      <w:pPr>
        <w:ind w:left="-15" w:right="0"/>
      </w:pPr>
      <w:r w:rsidRPr="00260635">
        <w:t xml:space="preserve">Объем </w:t>
      </w:r>
      <w:r w:rsidR="00083DFC" w:rsidRPr="00260635">
        <w:t>снижения</w:t>
      </w:r>
      <w:r w:rsidRPr="00260635">
        <w:t xml:space="preserve"> расходов бюджета </w:t>
      </w:r>
      <w:r w:rsidR="004F05E6" w:rsidRPr="00260635">
        <w:t xml:space="preserve">Гаринского городского округа </w:t>
      </w:r>
      <w:r w:rsidRPr="00260635">
        <w:t>на финансовое обеспечение органи</w:t>
      </w:r>
      <w:r w:rsidR="004F05E6" w:rsidRPr="00260635">
        <w:t>заций-плательщиков налогов в 202</w:t>
      </w:r>
      <w:r w:rsidR="00884B35" w:rsidRPr="00260635">
        <w:t>2</w:t>
      </w:r>
      <w:r w:rsidRPr="00260635">
        <w:t xml:space="preserve"> году в результате применения налоговой льготы (по оценочным данным) составил</w:t>
      </w:r>
      <w:r w:rsidR="00721831" w:rsidRPr="00260635">
        <w:t xml:space="preserve">      </w:t>
      </w:r>
      <w:r w:rsidRPr="00260635">
        <w:t xml:space="preserve"> </w:t>
      </w:r>
      <w:r w:rsidR="004F05E6" w:rsidRPr="00260635">
        <w:t>1</w:t>
      </w:r>
      <w:r w:rsidR="00721831" w:rsidRPr="00260635">
        <w:t xml:space="preserve"> </w:t>
      </w:r>
      <w:r w:rsidR="00884B35" w:rsidRPr="00260635">
        <w:t>373</w:t>
      </w:r>
      <w:r w:rsidR="00707DE3" w:rsidRPr="00260635">
        <w:t xml:space="preserve"> тыс. рублей, что на </w:t>
      </w:r>
      <w:r w:rsidR="00884B35" w:rsidRPr="00260635">
        <w:t>232,0</w:t>
      </w:r>
      <w:r w:rsidR="00440855" w:rsidRPr="00260635">
        <w:t xml:space="preserve"> тыс. руб</w:t>
      </w:r>
      <w:r w:rsidR="00884B35" w:rsidRPr="00260635">
        <w:t>.</w:t>
      </w:r>
      <w:r w:rsidR="00440855" w:rsidRPr="00260635">
        <w:t xml:space="preserve"> или на </w:t>
      </w:r>
      <w:r w:rsidR="006F68DD" w:rsidRPr="00260635">
        <w:t>1</w:t>
      </w:r>
      <w:r w:rsidR="00884B35" w:rsidRPr="00260635">
        <w:t>4</w:t>
      </w:r>
      <w:r w:rsidR="006F68DD" w:rsidRPr="00260635">
        <w:t>,</w:t>
      </w:r>
      <w:r w:rsidR="00884B35" w:rsidRPr="00260635">
        <w:t>5 % меньше</w:t>
      </w:r>
      <w:r w:rsidR="006F68DD" w:rsidRPr="00260635">
        <w:t>, чем за 202</w:t>
      </w:r>
      <w:r w:rsidR="00884B35" w:rsidRPr="00260635">
        <w:t>1</w:t>
      </w:r>
      <w:r w:rsidR="00707DE3" w:rsidRPr="00260635">
        <w:t xml:space="preserve"> год.</w:t>
      </w:r>
      <w:r w:rsidRPr="00260635">
        <w:t xml:space="preserve"> </w:t>
      </w:r>
    </w:p>
    <w:p w:rsidR="002C7A29" w:rsidRPr="00260635" w:rsidRDefault="009D30DE">
      <w:pPr>
        <w:ind w:left="-15" w:right="0"/>
      </w:pPr>
      <w:r w:rsidRPr="00260635">
        <w:t xml:space="preserve">Объем выпадающих доходов бюджета </w:t>
      </w:r>
      <w:r w:rsidR="005E453C" w:rsidRPr="00260635">
        <w:t xml:space="preserve">Гаринского городского округа </w:t>
      </w:r>
      <w:r w:rsidRPr="00260635">
        <w:t>в результате применения данной налоговой льготы по земельному налогу обе</w:t>
      </w:r>
      <w:r w:rsidR="008F629E" w:rsidRPr="00260635">
        <w:t xml:space="preserve">спечило снижение доли </w:t>
      </w:r>
      <w:r w:rsidR="00753CA8" w:rsidRPr="00260635">
        <w:t>расходов учреждений</w:t>
      </w:r>
      <w:r w:rsidRPr="00260635">
        <w:t xml:space="preserve"> на </w:t>
      </w:r>
      <w:r w:rsidR="005E453C" w:rsidRPr="00260635">
        <w:t xml:space="preserve">1 </w:t>
      </w:r>
      <w:r w:rsidR="002B6266" w:rsidRPr="00260635">
        <w:t>373</w:t>
      </w:r>
      <w:r w:rsidR="005E453C" w:rsidRPr="00260635">
        <w:t xml:space="preserve"> тыс. рублей в 202</w:t>
      </w:r>
      <w:r w:rsidR="002B6266" w:rsidRPr="00260635">
        <w:t>2</w:t>
      </w:r>
      <w:r w:rsidRPr="00260635">
        <w:t xml:space="preserve"> году и на </w:t>
      </w:r>
      <w:r w:rsidR="005E453C" w:rsidRPr="00260635">
        <w:t xml:space="preserve">1 </w:t>
      </w:r>
      <w:r w:rsidR="002B6266" w:rsidRPr="00260635">
        <w:t>605</w:t>
      </w:r>
      <w:r w:rsidR="00753CA8" w:rsidRPr="00260635">
        <w:t xml:space="preserve"> тыс.</w:t>
      </w:r>
      <w:r w:rsidR="00CD3F65" w:rsidRPr="00260635">
        <w:t xml:space="preserve"> руб. в 202</w:t>
      </w:r>
      <w:r w:rsidR="002B6266" w:rsidRPr="00260635">
        <w:t>1</w:t>
      </w:r>
      <w:r w:rsidRPr="00260635">
        <w:t xml:space="preserve"> году соответственно. </w:t>
      </w:r>
    </w:p>
    <w:p w:rsidR="002C7A29" w:rsidRPr="00260635" w:rsidRDefault="009D30DE">
      <w:pPr>
        <w:ind w:left="-15" w:right="0"/>
      </w:pPr>
      <w:r w:rsidRPr="00260635">
        <w:t xml:space="preserve">Снижение встречных финансовых потоков в </w:t>
      </w:r>
      <w:r w:rsidR="00753CA8" w:rsidRPr="00260635">
        <w:t>202</w:t>
      </w:r>
      <w:r w:rsidR="00464050" w:rsidRPr="00260635">
        <w:t>2</w:t>
      </w:r>
      <w:r w:rsidRPr="00260635">
        <w:t xml:space="preserve"> году равно объему налоговых расходов и составило </w:t>
      </w:r>
      <w:r w:rsidR="009340C8" w:rsidRPr="00260635">
        <w:t xml:space="preserve">1 </w:t>
      </w:r>
      <w:r w:rsidR="00464050" w:rsidRPr="00260635">
        <w:t>373</w:t>
      </w:r>
      <w:r w:rsidRPr="00260635">
        <w:t xml:space="preserve"> тыс. рублей. </w:t>
      </w:r>
    </w:p>
    <w:p w:rsidR="002C7A29" w:rsidRPr="00260635" w:rsidRDefault="009D30DE">
      <w:pPr>
        <w:spacing w:after="29" w:line="257" w:lineRule="auto"/>
        <w:ind w:left="-15" w:right="-12"/>
        <w:rPr>
          <w:b/>
          <w:i/>
        </w:rPr>
      </w:pPr>
      <w:r w:rsidRPr="00260635">
        <w:rPr>
          <w:b/>
          <w:i/>
        </w:rPr>
        <w:t xml:space="preserve">Вывод: поскольку налоговый расход оказывает положительное влияние на социально-экономическое развитие </w:t>
      </w:r>
      <w:r w:rsidR="0001446F" w:rsidRPr="00260635">
        <w:rPr>
          <w:b/>
          <w:i/>
        </w:rPr>
        <w:t xml:space="preserve">Гаринского городского округа </w:t>
      </w:r>
      <w:r w:rsidRPr="00260635">
        <w:rPr>
          <w:b/>
          <w:i/>
        </w:rPr>
        <w:t>в целом, способствует устранению встречных финансовых потоков средств мест</w:t>
      </w:r>
      <w:r w:rsidR="0001446F" w:rsidRPr="00260635">
        <w:rPr>
          <w:b/>
          <w:i/>
        </w:rPr>
        <w:t>ного бюджета, его действие в 202</w:t>
      </w:r>
      <w:r w:rsidR="00793C02" w:rsidRPr="00260635">
        <w:rPr>
          <w:b/>
          <w:i/>
        </w:rPr>
        <w:t>2</w:t>
      </w:r>
      <w:r w:rsidRPr="00260635">
        <w:rPr>
          <w:b/>
          <w:i/>
        </w:rPr>
        <w:t xml:space="preserve"> году признано целесообразным и эффективным. </w:t>
      </w:r>
    </w:p>
    <w:p w:rsidR="002C7A29" w:rsidRPr="00260635" w:rsidRDefault="002C7A29">
      <w:pPr>
        <w:spacing w:after="0" w:line="259" w:lineRule="auto"/>
        <w:ind w:right="0" w:firstLine="0"/>
        <w:jc w:val="left"/>
      </w:pPr>
    </w:p>
    <w:p w:rsidR="002C7A29" w:rsidRPr="00260635" w:rsidRDefault="009D30DE">
      <w:pPr>
        <w:spacing w:after="1" w:line="281" w:lineRule="auto"/>
        <w:ind w:left="10" w:right="0" w:hanging="10"/>
        <w:jc w:val="center"/>
      </w:pPr>
      <w:r w:rsidRPr="00260635">
        <w:rPr>
          <w:b/>
        </w:rPr>
        <w:t xml:space="preserve">II. Оценка эффективности применения социальных налоговых расходов </w:t>
      </w:r>
    </w:p>
    <w:p w:rsidR="002C7A29" w:rsidRPr="00260635" w:rsidRDefault="004833E2" w:rsidP="004833E2">
      <w:pPr>
        <w:spacing w:after="25" w:line="259" w:lineRule="auto"/>
        <w:ind w:right="0" w:firstLine="0"/>
        <w:jc w:val="center"/>
        <w:rPr>
          <w:b/>
        </w:rPr>
      </w:pPr>
      <w:r w:rsidRPr="00260635">
        <w:rPr>
          <w:b/>
        </w:rPr>
        <w:t>Гаринского городского округа</w:t>
      </w:r>
    </w:p>
    <w:p w:rsidR="004833E2" w:rsidRPr="00260635" w:rsidRDefault="004833E2" w:rsidP="004833E2">
      <w:pPr>
        <w:spacing w:after="25" w:line="259" w:lineRule="auto"/>
        <w:ind w:right="0" w:firstLine="0"/>
        <w:jc w:val="center"/>
        <w:rPr>
          <w:b/>
          <w:sz w:val="16"/>
          <w:szCs w:val="16"/>
        </w:rPr>
      </w:pPr>
    </w:p>
    <w:p w:rsidR="002C7A29" w:rsidRPr="00260635" w:rsidRDefault="009D30DE">
      <w:pPr>
        <w:ind w:left="-15" w:right="0"/>
      </w:pPr>
      <w:r w:rsidRPr="00260635">
        <w:t xml:space="preserve">В соответствии с </w:t>
      </w:r>
      <w:r w:rsidR="00B23E30" w:rsidRPr="00260635">
        <w:t>пп.</w:t>
      </w:r>
      <w:r w:rsidR="00614CC2" w:rsidRPr="00260635">
        <w:t xml:space="preserve"> </w:t>
      </w:r>
      <w:r w:rsidR="00B23E30" w:rsidRPr="00260635">
        <w:t>3</w:t>
      </w:r>
      <w:r w:rsidR="00614CC2" w:rsidRPr="00260635">
        <w:t xml:space="preserve"> - 1</w:t>
      </w:r>
      <w:r w:rsidR="00B23E30" w:rsidRPr="00260635">
        <w:t xml:space="preserve">5, </w:t>
      </w:r>
      <w:r w:rsidRPr="00260635">
        <w:t xml:space="preserve">пункта </w:t>
      </w:r>
      <w:r w:rsidR="00B23E30" w:rsidRPr="00260635">
        <w:t>2</w:t>
      </w:r>
      <w:r w:rsidR="005C0E4A" w:rsidRPr="00260635">
        <w:t xml:space="preserve"> </w:t>
      </w:r>
      <w:r w:rsidR="004D1D50" w:rsidRPr="00260635">
        <w:t>Решения Думы Г</w:t>
      </w:r>
      <w:r w:rsidR="00614CC2" w:rsidRPr="00260635">
        <w:t>аринского городского округа от 16.12</w:t>
      </w:r>
      <w:r w:rsidR="00C57ACE" w:rsidRPr="00260635">
        <w:t>.202</w:t>
      </w:r>
      <w:r w:rsidR="00614CC2" w:rsidRPr="00260635">
        <w:t>1</w:t>
      </w:r>
      <w:r w:rsidR="004D1D50" w:rsidRPr="00260635">
        <w:t xml:space="preserve"> № </w:t>
      </w:r>
      <w:r w:rsidR="00614CC2" w:rsidRPr="00260635">
        <w:t>361</w:t>
      </w:r>
      <w:r w:rsidR="004D1D50" w:rsidRPr="00260635">
        <w:t>/</w:t>
      </w:r>
      <w:r w:rsidR="00614CC2" w:rsidRPr="00260635">
        <w:t>62</w:t>
      </w:r>
      <w:r w:rsidR="004D1D50" w:rsidRPr="00260635">
        <w:t xml:space="preserve"> </w:t>
      </w:r>
      <w:r w:rsidR="001B52FA" w:rsidRPr="00260635">
        <w:t xml:space="preserve">льготы </w:t>
      </w:r>
      <w:r w:rsidRPr="00260635">
        <w:t>по зем</w:t>
      </w:r>
      <w:r w:rsidR="00897158" w:rsidRPr="00260635">
        <w:t xml:space="preserve">ельному налогу установлены для </w:t>
      </w:r>
      <w:r w:rsidR="00ED4227" w:rsidRPr="00260635">
        <w:t>1</w:t>
      </w:r>
      <w:r w:rsidR="00614CC2" w:rsidRPr="00260635">
        <w:t>3</w:t>
      </w:r>
      <w:r w:rsidRPr="00260635">
        <w:t xml:space="preserve"> категорий налогоплательщиков: физических лиц, относящихся к социально незащищенным группам населения.  </w:t>
      </w:r>
    </w:p>
    <w:p w:rsidR="002C7A29" w:rsidRPr="00260635" w:rsidRDefault="002C7A29">
      <w:pPr>
        <w:spacing w:after="17" w:line="259" w:lineRule="auto"/>
        <w:ind w:left="566" w:right="0" w:firstLine="0"/>
        <w:jc w:val="left"/>
        <w:rPr>
          <w:sz w:val="16"/>
          <w:szCs w:val="16"/>
        </w:rPr>
      </w:pPr>
    </w:p>
    <w:p w:rsidR="002C7A29" w:rsidRPr="00260635" w:rsidRDefault="009D30DE">
      <w:pPr>
        <w:ind w:left="-15" w:right="0"/>
      </w:pPr>
      <w:r w:rsidRPr="00260635">
        <w:t>Информ</w:t>
      </w:r>
      <w:r w:rsidR="00AA6A81" w:rsidRPr="00260635">
        <w:t>ация о налоговых расходах за 202</w:t>
      </w:r>
      <w:r w:rsidR="00CE6F07" w:rsidRPr="00260635">
        <w:t>1</w:t>
      </w:r>
      <w:r w:rsidR="004B5538" w:rsidRPr="00260635">
        <w:t>-202</w:t>
      </w:r>
      <w:r w:rsidR="00CE6F07" w:rsidRPr="00260635">
        <w:t>2</w:t>
      </w:r>
      <w:r w:rsidRPr="00260635">
        <w:t xml:space="preserve"> год представлена в таблице 3. </w:t>
      </w:r>
    </w:p>
    <w:p w:rsidR="002C7A29" w:rsidRPr="00260635" w:rsidRDefault="009D30DE">
      <w:pPr>
        <w:spacing w:after="0" w:line="259" w:lineRule="auto"/>
        <w:ind w:left="10" w:right="-10" w:hanging="10"/>
        <w:jc w:val="right"/>
      </w:pPr>
      <w:r w:rsidRPr="00260635">
        <w:rPr>
          <w:sz w:val="26"/>
        </w:rPr>
        <w:t xml:space="preserve">Таблица 3 </w:t>
      </w:r>
    </w:p>
    <w:tbl>
      <w:tblPr>
        <w:tblStyle w:val="TableGrid"/>
        <w:tblW w:w="9997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1"/>
        <w:gridCol w:w="5002"/>
        <w:gridCol w:w="1417"/>
        <w:gridCol w:w="1276"/>
        <w:gridCol w:w="1701"/>
      </w:tblGrid>
      <w:tr w:rsidR="002C7A29" w:rsidRPr="00260635" w:rsidTr="00AB054D">
        <w:trPr>
          <w:trHeight w:val="26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>
            <w:pPr>
              <w:spacing w:line="259" w:lineRule="auto"/>
              <w:ind w:left="60" w:right="0" w:firstLine="0"/>
              <w:jc w:val="left"/>
            </w:pPr>
            <w:r w:rsidRPr="00260635">
              <w:rPr>
                <w:sz w:val="22"/>
              </w:rPr>
              <w:t xml:space="preserve">№ </w:t>
            </w:r>
          </w:p>
          <w:p w:rsidR="002C7A29" w:rsidRPr="00260635" w:rsidRDefault="009D30DE">
            <w:pPr>
              <w:spacing w:after="0" w:line="259" w:lineRule="auto"/>
              <w:ind w:left="17" w:right="0" w:firstLine="0"/>
              <w:jc w:val="left"/>
            </w:pPr>
            <w:r w:rsidRPr="00260635">
              <w:rPr>
                <w:sz w:val="22"/>
              </w:rPr>
              <w:t xml:space="preserve">п/п 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2C7A29">
            <w:pPr>
              <w:spacing w:after="19" w:line="259" w:lineRule="auto"/>
              <w:ind w:right="0" w:firstLine="0"/>
              <w:jc w:val="center"/>
            </w:pPr>
          </w:p>
          <w:p w:rsidR="002C7A29" w:rsidRPr="00260635" w:rsidRDefault="009D30DE">
            <w:pPr>
              <w:spacing w:after="0" w:line="259" w:lineRule="auto"/>
              <w:ind w:right="56" w:firstLine="0"/>
              <w:jc w:val="center"/>
            </w:pPr>
            <w:r w:rsidRPr="00260635">
              <w:rPr>
                <w:sz w:val="22"/>
              </w:rPr>
              <w:t xml:space="preserve">Фискальные характеристики налоговых расходов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03" w:rsidRPr="00260635" w:rsidRDefault="009D30DE">
            <w:pPr>
              <w:spacing w:after="0" w:line="259" w:lineRule="auto"/>
              <w:ind w:right="52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 xml:space="preserve">Значение показателя </w:t>
            </w:r>
          </w:p>
          <w:p w:rsidR="002C7A29" w:rsidRPr="00260635" w:rsidRDefault="00921803">
            <w:pPr>
              <w:spacing w:after="0" w:line="259" w:lineRule="auto"/>
              <w:ind w:right="52" w:firstLine="0"/>
              <w:jc w:val="center"/>
            </w:pPr>
            <w:r w:rsidRPr="00260635">
              <w:rPr>
                <w:sz w:val="22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9D30DE" w:rsidP="00CF7868">
            <w:pPr>
              <w:spacing w:after="0" w:line="259" w:lineRule="auto"/>
              <w:ind w:left="2" w:right="0" w:firstLine="0"/>
              <w:jc w:val="center"/>
            </w:pPr>
            <w:r w:rsidRPr="00260635">
              <w:rPr>
                <w:sz w:val="22"/>
              </w:rPr>
              <w:t>Темп роста</w:t>
            </w:r>
          </w:p>
          <w:p w:rsidR="002C7A29" w:rsidRPr="00260635" w:rsidRDefault="009D30DE" w:rsidP="00CF7868">
            <w:pPr>
              <w:spacing w:after="0" w:line="259" w:lineRule="auto"/>
              <w:ind w:right="0" w:firstLine="0"/>
              <w:jc w:val="center"/>
            </w:pPr>
            <w:r w:rsidRPr="00260635">
              <w:rPr>
                <w:sz w:val="22"/>
              </w:rPr>
              <w:t>(снижения)</w:t>
            </w:r>
          </w:p>
          <w:p w:rsidR="002C7A29" w:rsidRPr="00260635" w:rsidRDefault="00AB4585" w:rsidP="00A21501">
            <w:pPr>
              <w:spacing w:after="0" w:line="259" w:lineRule="auto"/>
              <w:ind w:left="32" w:right="26" w:hanging="6"/>
              <w:jc w:val="center"/>
            </w:pPr>
            <w:r w:rsidRPr="00260635">
              <w:rPr>
                <w:sz w:val="22"/>
              </w:rPr>
              <w:t>202</w:t>
            </w:r>
            <w:r w:rsidR="00A21501" w:rsidRPr="00260635">
              <w:rPr>
                <w:sz w:val="22"/>
              </w:rPr>
              <w:t>1 года к 2020</w:t>
            </w:r>
            <w:r w:rsidR="009D30DE" w:rsidRPr="00260635">
              <w:rPr>
                <w:sz w:val="22"/>
              </w:rPr>
              <w:t xml:space="preserve"> году, %</w:t>
            </w:r>
          </w:p>
        </w:tc>
      </w:tr>
      <w:tr w:rsidR="002C7A29" w:rsidRPr="00260635" w:rsidTr="004903E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2C7A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2C7A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A21501" w:rsidP="003736FB">
            <w:pPr>
              <w:spacing w:after="0" w:line="259" w:lineRule="auto"/>
              <w:ind w:right="54" w:firstLine="0"/>
              <w:jc w:val="center"/>
            </w:pPr>
            <w:r w:rsidRPr="00260635">
              <w:rPr>
                <w:sz w:val="22"/>
              </w:rPr>
              <w:t>202</w:t>
            </w:r>
            <w:r w:rsidR="003736FB" w:rsidRPr="00260635">
              <w:rPr>
                <w:sz w:val="22"/>
              </w:rPr>
              <w:t>1</w:t>
            </w:r>
            <w:r w:rsidR="009D30DE" w:rsidRPr="00260635">
              <w:rPr>
                <w:sz w:val="22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AB4585" w:rsidP="00AB4585">
            <w:pPr>
              <w:spacing w:after="0" w:line="259" w:lineRule="auto"/>
              <w:ind w:right="0" w:firstLine="0"/>
              <w:jc w:val="center"/>
            </w:pPr>
            <w:r w:rsidRPr="00260635">
              <w:rPr>
                <w:sz w:val="22"/>
              </w:rPr>
              <w:t>2</w:t>
            </w:r>
            <w:r w:rsidR="003736FB" w:rsidRPr="00260635">
              <w:rPr>
                <w:sz w:val="22"/>
              </w:rPr>
              <w:t>022</w:t>
            </w:r>
            <w:r w:rsidR="009D30DE" w:rsidRPr="00260635">
              <w:rPr>
                <w:sz w:val="22"/>
              </w:rPr>
              <w:t xml:space="preserve"> год (оценка)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260635" w:rsidRDefault="002C7A29">
            <w:pPr>
              <w:spacing w:after="160" w:line="259" w:lineRule="auto"/>
              <w:ind w:right="0" w:firstLine="0"/>
              <w:jc w:val="left"/>
            </w:pPr>
          </w:p>
        </w:tc>
      </w:tr>
      <w:tr w:rsidR="00BD24C2" w:rsidRPr="00260635" w:rsidTr="00AB054D">
        <w:trPr>
          <w:trHeight w:val="76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5" w:firstLine="0"/>
              <w:jc w:val="center"/>
            </w:pPr>
            <w:r w:rsidRPr="00260635">
              <w:rPr>
                <w:sz w:val="22"/>
              </w:rPr>
              <w:t xml:space="preserve">1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8C20EE">
            <w:pPr>
              <w:spacing w:after="43" w:line="236" w:lineRule="auto"/>
              <w:ind w:right="0" w:firstLine="0"/>
            </w:pPr>
            <w:r w:rsidRPr="00260635">
              <w:rPr>
                <w:sz w:val="22"/>
              </w:rPr>
              <w:t xml:space="preserve">Объем налоговых расходов в </w:t>
            </w:r>
            <w:r w:rsidR="008C20EE" w:rsidRPr="00260635">
              <w:rPr>
                <w:sz w:val="22"/>
              </w:rPr>
              <w:t>результате освобождения</w:t>
            </w:r>
            <w:r w:rsidRPr="00260635">
              <w:rPr>
                <w:sz w:val="22"/>
              </w:rPr>
              <w:t xml:space="preserve"> от</w:t>
            </w:r>
            <w:r w:rsidR="008C20EE" w:rsidRPr="00260635">
              <w:rPr>
                <w:sz w:val="22"/>
              </w:rPr>
              <w:t xml:space="preserve"> уплаты земельного налога социально</w:t>
            </w:r>
            <w:r w:rsidRPr="00260635">
              <w:rPr>
                <w:sz w:val="22"/>
              </w:rPr>
              <w:t xml:space="preserve"> незащищенных групп населения, тыс. руб.,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921803" w:rsidP="00BD24C2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71311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205,7</w:t>
            </w:r>
          </w:p>
        </w:tc>
      </w:tr>
      <w:tr w:rsidR="00BD24C2" w:rsidRPr="00260635" w:rsidTr="00AB054D">
        <w:trPr>
          <w:trHeight w:val="26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130D58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BD24C2" w:rsidRPr="00260635" w:rsidTr="00834075">
        <w:trPr>
          <w:trHeight w:val="5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 xml:space="preserve">1.1.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3736F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Геро</w:t>
            </w:r>
            <w:r w:rsidR="003736FB" w:rsidRPr="00260635">
              <w:rPr>
                <w:sz w:val="22"/>
              </w:rPr>
              <w:t>и</w:t>
            </w:r>
            <w:r w:rsidRPr="00260635">
              <w:rPr>
                <w:sz w:val="22"/>
              </w:rPr>
              <w:t xml:space="preserve"> Советского Союза, Геро</w:t>
            </w:r>
            <w:r w:rsidR="003736FB" w:rsidRPr="00260635">
              <w:rPr>
                <w:sz w:val="22"/>
              </w:rPr>
              <w:t>и</w:t>
            </w:r>
            <w:r w:rsidRPr="00260635">
              <w:rPr>
                <w:sz w:val="22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921803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  <w:r w:rsidR="003736FB" w:rsidRPr="00260635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71311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</w:tr>
      <w:tr w:rsidR="00BD24C2" w:rsidRPr="00260635" w:rsidTr="00834075">
        <w:trPr>
          <w:trHeight w:val="5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t>1.2.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D97AD6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ветеран</w:t>
            </w:r>
            <w:r w:rsidR="003736FB" w:rsidRPr="00260635">
              <w:rPr>
                <w:sz w:val="22"/>
              </w:rPr>
              <w:t>ы</w:t>
            </w:r>
            <w:r w:rsidRPr="00260635">
              <w:rPr>
                <w:sz w:val="22"/>
              </w:rPr>
              <w:t xml:space="preserve"> и инвалид</w:t>
            </w:r>
            <w:r w:rsidR="003736FB" w:rsidRPr="00260635">
              <w:rPr>
                <w:sz w:val="22"/>
              </w:rPr>
              <w:t>ы</w:t>
            </w:r>
            <w:r w:rsidRPr="00260635">
              <w:rPr>
                <w:sz w:val="22"/>
              </w:rPr>
              <w:t xml:space="preserve">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D97AD6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D97AD6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D97AD6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</w:tr>
      <w:tr w:rsidR="00D97AD6" w:rsidRPr="00260635" w:rsidTr="00834075">
        <w:trPr>
          <w:trHeight w:val="37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D6" w:rsidRPr="00260635" w:rsidRDefault="009820C9" w:rsidP="00D97AD6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lastRenderedPageBreak/>
              <w:t>1.3.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D6" w:rsidRPr="00260635" w:rsidRDefault="00D97AD6" w:rsidP="00D97AD6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ветераны и инвалиды боевых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D6" w:rsidRPr="00260635" w:rsidRDefault="00D97AD6" w:rsidP="00D97AD6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D6" w:rsidRPr="00260635" w:rsidRDefault="00D97AD6" w:rsidP="00D97AD6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D6" w:rsidRPr="00260635" w:rsidRDefault="00D97AD6" w:rsidP="00D97AD6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40,0</w:t>
            </w:r>
          </w:p>
        </w:tc>
      </w:tr>
      <w:tr w:rsidR="00BD24C2" w:rsidRPr="00260635" w:rsidTr="00834075">
        <w:trPr>
          <w:trHeight w:val="4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9820C9" w:rsidP="00BD24C2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t>1.4</w:t>
            </w:r>
            <w:r w:rsidR="00BD24C2" w:rsidRPr="00260635">
              <w:rPr>
                <w:sz w:val="22"/>
              </w:rPr>
              <w:t>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783CA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пенсионер</w:t>
            </w:r>
            <w:r w:rsidR="00783CAB" w:rsidRPr="00260635">
              <w:rPr>
                <w:sz w:val="22"/>
              </w:rPr>
              <w:t>ы</w:t>
            </w:r>
            <w:r w:rsidRPr="00260635">
              <w:rPr>
                <w:sz w:val="22"/>
              </w:rPr>
              <w:t>, имеющих звание «Труженик тыла»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3736FB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71311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43,5</w:t>
            </w:r>
          </w:p>
        </w:tc>
      </w:tr>
      <w:tr w:rsidR="00BD24C2" w:rsidRPr="00260635" w:rsidTr="00AB054D">
        <w:trPr>
          <w:trHeight w:val="5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9820C9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>1.</w:t>
            </w:r>
            <w:r w:rsidR="009820C9" w:rsidRPr="00260635">
              <w:rPr>
                <w:sz w:val="22"/>
              </w:rPr>
              <w:t>5</w:t>
            </w:r>
            <w:r w:rsidRPr="00260635">
              <w:rPr>
                <w:sz w:val="22"/>
              </w:rPr>
              <w:t xml:space="preserve">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783CAB" w:rsidP="00783CA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инвалиды</w:t>
            </w:r>
            <w:r w:rsidR="00BD24C2" w:rsidRPr="00260635">
              <w:rPr>
                <w:sz w:val="22"/>
              </w:rPr>
              <w:t>, имеющих I-ю и II-ю группу инвалидности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783CAB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71311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200,0</w:t>
            </w:r>
          </w:p>
        </w:tc>
      </w:tr>
      <w:tr w:rsidR="00A21501" w:rsidRPr="00260635" w:rsidTr="00834075">
        <w:trPr>
          <w:trHeight w:val="36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A21501" w:rsidP="009820C9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>1.</w:t>
            </w:r>
            <w:r w:rsidR="009820C9" w:rsidRPr="00260635">
              <w:rPr>
                <w:sz w:val="22"/>
              </w:rPr>
              <w:t>6</w:t>
            </w:r>
            <w:r w:rsidRPr="00260635">
              <w:rPr>
                <w:sz w:val="22"/>
              </w:rPr>
              <w:t xml:space="preserve">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A21501" w:rsidP="00783CA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инвалид</w:t>
            </w:r>
            <w:r w:rsidR="00783CAB" w:rsidRPr="00260635">
              <w:rPr>
                <w:sz w:val="22"/>
              </w:rPr>
              <w:t>ы</w:t>
            </w:r>
            <w:r w:rsidRPr="00260635">
              <w:rPr>
                <w:sz w:val="22"/>
              </w:rPr>
              <w:t xml:space="preserve"> с детства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A21501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  <w:r w:rsidR="00DF7ADE" w:rsidRPr="00260635">
              <w:rPr>
                <w:sz w:val="22"/>
              </w:rPr>
              <w:t>,0</w:t>
            </w:r>
          </w:p>
        </w:tc>
      </w:tr>
      <w:tr w:rsidR="009418C5" w:rsidRPr="00260635" w:rsidTr="00AB054D">
        <w:trPr>
          <w:trHeight w:val="59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9418C5" w:rsidP="009820C9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>1.</w:t>
            </w:r>
            <w:r w:rsidR="009820C9" w:rsidRPr="00260635">
              <w:rPr>
                <w:sz w:val="22"/>
              </w:rPr>
              <w:t>7</w:t>
            </w:r>
            <w:r w:rsidRPr="00260635">
              <w:rPr>
                <w:sz w:val="22"/>
              </w:rPr>
              <w:t xml:space="preserve">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783CAB" w:rsidP="00783CA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семьи</w:t>
            </w:r>
            <w:r w:rsidR="00CB14F1" w:rsidRPr="00260635">
              <w:rPr>
                <w:sz w:val="22"/>
              </w:rPr>
              <w:t xml:space="preserve">, </w:t>
            </w:r>
            <w:r w:rsidR="006F4737" w:rsidRPr="00260635">
              <w:rPr>
                <w:sz w:val="22"/>
              </w:rPr>
              <w:t>имеющ</w:t>
            </w:r>
            <w:r w:rsidRPr="00260635">
              <w:rPr>
                <w:sz w:val="22"/>
              </w:rPr>
              <w:t>ие</w:t>
            </w:r>
            <w:r w:rsidR="006F4737" w:rsidRPr="00260635">
              <w:rPr>
                <w:sz w:val="22"/>
              </w:rPr>
              <w:t xml:space="preserve"> трех</w:t>
            </w:r>
            <w:r w:rsidR="00CB14F1" w:rsidRPr="00260635">
              <w:rPr>
                <w:sz w:val="22"/>
              </w:rPr>
              <w:t xml:space="preserve"> и более несовершеннолетних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21080B" w:rsidP="0021080B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</w:t>
            </w:r>
            <w:r w:rsidR="00921803" w:rsidRPr="00260635">
              <w:rPr>
                <w:sz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783CAB" w:rsidP="00BC1BCF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C7131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100,0</w:t>
            </w:r>
          </w:p>
        </w:tc>
      </w:tr>
      <w:tr w:rsidR="009418C5" w:rsidRPr="00260635" w:rsidTr="00AB054D">
        <w:trPr>
          <w:trHeight w:val="14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FE369D" w:rsidP="002F7278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t>1.</w:t>
            </w:r>
            <w:r w:rsidR="009820C9" w:rsidRPr="00260635">
              <w:rPr>
                <w:sz w:val="22"/>
              </w:rPr>
              <w:t>8</w:t>
            </w:r>
            <w:r w:rsidR="002F7278" w:rsidRPr="00260635">
              <w:rPr>
                <w:sz w:val="22"/>
              </w:rPr>
              <w:t>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CB14F1" w:rsidP="00063CE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лиц</w:t>
            </w:r>
            <w:r w:rsidR="00063CEB" w:rsidRPr="00260635">
              <w:rPr>
                <w:sz w:val="22"/>
              </w:rPr>
              <w:t>а, достигшие</w:t>
            </w:r>
            <w:r w:rsidRPr="00260635">
              <w:rPr>
                <w:sz w:val="22"/>
              </w:rPr>
              <w:t xml:space="preserve">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</w:t>
            </w:r>
            <w:r w:rsidR="003D6F72" w:rsidRPr="00260635">
              <w:rPr>
                <w:sz w:val="22"/>
              </w:rPr>
              <w:t>и жертв политических репрессий»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9418C5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032227" w:rsidP="00BC1BCF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C7131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</w:tr>
      <w:tr w:rsidR="00BD24C2" w:rsidRPr="00260635" w:rsidTr="00AB054D">
        <w:trPr>
          <w:trHeight w:val="83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9820C9" w:rsidP="00BD24C2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t>1.9</w:t>
            </w:r>
            <w:r w:rsidR="00BD24C2" w:rsidRPr="00260635">
              <w:rPr>
                <w:sz w:val="22"/>
              </w:rPr>
              <w:t>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063CE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пенсионер</w:t>
            </w:r>
            <w:r w:rsidR="00063CEB" w:rsidRPr="00260635">
              <w:rPr>
                <w:sz w:val="22"/>
              </w:rPr>
              <w:t>ы, имеющие</w:t>
            </w:r>
            <w:r w:rsidRPr="00260635">
              <w:rPr>
                <w:sz w:val="22"/>
              </w:rPr>
              <w:t xml:space="preserve"> звание «Ветеран труда» в соответствии с Федеральным законом «О ветеранах»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063CEB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71311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200,0</w:t>
            </w:r>
          </w:p>
        </w:tc>
      </w:tr>
      <w:tr w:rsidR="00BD24C2" w:rsidRPr="00260635" w:rsidTr="00834075">
        <w:trPr>
          <w:trHeight w:val="61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9820C9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t>1.</w:t>
            </w:r>
            <w:r w:rsidR="009820C9" w:rsidRPr="00260635">
              <w:rPr>
                <w:sz w:val="22"/>
              </w:rPr>
              <w:t>10</w:t>
            </w:r>
            <w:r w:rsidRPr="00260635">
              <w:rPr>
                <w:sz w:val="22"/>
              </w:rPr>
              <w:t>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063CE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граждан</w:t>
            </w:r>
            <w:r w:rsidR="00063CEB" w:rsidRPr="00260635">
              <w:rPr>
                <w:sz w:val="22"/>
              </w:rPr>
              <w:t>е, достигшие</w:t>
            </w:r>
            <w:r w:rsidRPr="00260635">
              <w:rPr>
                <w:sz w:val="22"/>
              </w:rPr>
              <w:t xml:space="preserve"> возраста, дающего право на страховую пенсию</w:t>
            </w:r>
            <w:r w:rsidR="00063CEB" w:rsidRPr="00260635">
              <w:rPr>
                <w:sz w:val="22"/>
              </w:rPr>
              <w:t xml:space="preserve"> </w:t>
            </w:r>
            <w:r w:rsidRPr="00260635">
              <w:rPr>
                <w:sz w:val="22"/>
              </w:rPr>
              <w:t>по старости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063CEB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C4D16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235,3</w:t>
            </w:r>
          </w:p>
        </w:tc>
      </w:tr>
      <w:tr w:rsidR="00A21501" w:rsidRPr="00260635" w:rsidTr="00834075">
        <w:trPr>
          <w:trHeight w:val="5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A21501" w:rsidP="009820C9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t>1.1</w:t>
            </w:r>
            <w:r w:rsidR="009820C9" w:rsidRPr="00260635">
              <w:rPr>
                <w:sz w:val="22"/>
              </w:rPr>
              <w:t>1</w:t>
            </w:r>
            <w:r w:rsidRPr="00260635">
              <w:rPr>
                <w:sz w:val="22"/>
              </w:rPr>
              <w:t>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063CEB" w:rsidP="00063CEB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члены</w:t>
            </w:r>
            <w:r w:rsidR="00A21501" w:rsidRPr="00260635">
              <w:rPr>
                <w:sz w:val="22"/>
              </w:rPr>
              <w:t xml:space="preserve"> семей военнослужащих срочной военной службы (по призыву)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21080B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260635" w:rsidRDefault="00CC4D16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</w:tr>
      <w:tr w:rsidR="009418C5" w:rsidRPr="00260635" w:rsidTr="00AB054D">
        <w:trPr>
          <w:trHeight w:val="5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2F7278" w:rsidP="009820C9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>1.1</w:t>
            </w:r>
            <w:r w:rsidR="009820C9" w:rsidRPr="00260635">
              <w:rPr>
                <w:sz w:val="22"/>
              </w:rPr>
              <w:t>2</w:t>
            </w:r>
            <w:r w:rsidR="009418C5" w:rsidRPr="00260635">
              <w:rPr>
                <w:sz w:val="22"/>
              </w:rPr>
              <w:t xml:space="preserve">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68460E" w:rsidP="00EE60C6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граждан</w:t>
            </w:r>
            <w:r w:rsidR="00EE60C6" w:rsidRPr="00260635">
              <w:rPr>
                <w:sz w:val="22"/>
              </w:rPr>
              <w:t>е</w:t>
            </w:r>
            <w:r w:rsidRPr="00260635">
              <w:rPr>
                <w:sz w:val="22"/>
              </w:rPr>
              <w:t>, достигших возраста 60 и 55 лет (соответственно мужчины и женщины) проживающих на территории Гаринского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6D2093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032227" w:rsidP="00BC1BCF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260635" w:rsidRDefault="00CC4D16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0</w:t>
            </w:r>
          </w:p>
        </w:tc>
      </w:tr>
      <w:tr w:rsidR="00BD24C2" w:rsidRPr="00260635" w:rsidTr="00AB054D">
        <w:trPr>
          <w:trHeight w:val="5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9820C9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260635">
              <w:rPr>
                <w:sz w:val="22"/>
              </w:rPr>
              <w:t>1.1</w:t>
            </w:r>
            <w:r w:rsidR="009820C9" w:rsidRPr="00260635">
              <w:rPr>
                <w:sz w:val="22"/>
              </w:rPr>
              <w:t>3</w:t>
            </w:r>
            <w:r w:rsidRPr="00260635">
              <w:rPr>
                <w:sz w:val="22"/>
              </w:rPr>
              <w:t>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EE60C6">
            <w:pPr>
              <w:ind w:firstLine="0"/>
              <w:rPr>
                <w:sz w:val="22"/>
              </w:rPr>
            </w:pPr>
            <w:r w:rsidRPr="00260635">
              <w:rPr>
                <w:sz w:val="22"/>
              </w:rPr>
              <w:t>граждан</w:t>
            </w:r>
            <w:r w:rsidR="00EE60C6" w:rsidRPr="00260635">
              <w:rPr>
                <w:sz w:val="22"/>
              </w:rPr>
              <w:t>е</w:t>
            </w:r>
            <w:r w:rsidRPr="00260635">
              <w:rPr>
                <w:sz w:val="22"/>
              </w:rPr>
              <w:t>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EE60C6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C4D16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357,1</w:t>
            </w:r>
          </w:p>
        </w:tc>
      </w:tr>
      <w:tr w:rsidR="00BD24C2" w:rsidRPr="00260635" w:rsidTr="00AB054D">
        <w:trPr>
          <w:trHeight w:val="5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5" w:firstLine="0"/>
              <w:jc w:val="center"/>
            </w:pPr>
            <w:r w:rsidRPr="00260635">
              <w:rPr>
                <w:sz w:val="22"/>
              </w:rPr>
              <w:t>2.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0" w:firstLine="0"/>
            </w:pPr>
            <w:r w:rsidRPr="00260635">
              <w:rPr>
                <w:sz w:val="22"/>
              </w:rPr>
              <w:t xml:space="preserve">Численность налогоплательщиков, воспользовавшихся льготой, 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92590E" w:rsidP="0092590E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71311" w:rsidP="0092590E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8</w:t>
            </w:r>
            <w:r w:rsidR="0092590E">
              <w:rPr>
                <w:sz w:val="22"/>
              </w:rPr>
              <w:t>7,7</w:t>
            </w:r>
          </w:p>
        </w:tc>
      </w:tr>
      <w:tr w:rsidR="00BD24C2" w:rsidRPr="00260635" w:rsidTr="00AB054D">
        <w:trPr>
          <w:trHeight w:val="26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5" w:firstLine="0"/>
              <w:jc w:val="center"/>
            </w:pPr>
            <w:r w:rsidRPr="00260635">
              <w:rPr>
                <w:sz w:val="22"/>
              </w:rPr>
              <w:t>3.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260635">
              <w:rPr>
                <w:color w:val="auto"/>
                <w:sz w:val="22"/>
              </w:rPr>
              <w:t xml:space="preserve">Общее количество налогоплательщиков, 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BD24C2" w:rsidP="00BD24C2">
            <w:pPr>
              <w:spacing w:after="0" w:line="259" w:lineRule="auto"/>
              <w:ind w:right="55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F3D56" w:rsidP="00BD24C2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939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2" w:rsidRPr="00260635" w:rsidRDefault="00CF3D56" w:rsidP="00BD24C2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96,7</w:t>
            </w:r>
          </w:p>
        </w:tc>
      </w:tr>
    </w:tbl>
    <w:p w:rsidR="002C7A29" w:rsidRPr="00260635" w:rsidRDefault="002C7A29">
      <w:pPr>
        <w:spacing w:after="25" w:line="259" w:lineRule="auto"/>
        <w:ind w:left="566" w:right="0" w:firstLine="0"/>
        <w:jc w:val="left"/>
        <w:rPr>
          <w:sz w:val="16"/>
          <w:szCs w:val="16"/>
        </w:rPr>
      </w:pPr>
    </w:p>
    <w:p w:rsidR="002C7A29" w:rsidRPr="00260635" w:rsidRDefault="009D30DE">
      <w:pPr>
        <w:spacing w:after="0"/>
        <w:ind w:left="-15" w:right="-11" w:firstLine="556"/>
        <w:rPr>
          <w:u w:val="single" w:color="000000"/>
        </w:rPr>
      </w:pPr>
      <w:r w:rsidRPr="00260635">
        <w:rPr>
          <w:u w:val="single" w:color="000000"/>
        </w:rPr>
        <w:t>2.1 Оценка эффективности налоговых расходов по земельному налогу в</w:t>
      </w:r>
      <w:r w:rsidR="00E82DEB" w:rsidRPr="00260635">
        <w:rPr>
          <w:u w:val="single" w:color="000000"/>
        </w:rPr>
        <w:t xml:space="preserve"> </w:t>
      </w:r>
      <w:r w:rsidRPr="00260635">
        <w:rPr>
          <w:u w:val="single" w:color="000000"/>
        </w:rPr>
        <w:t>отношении лиц, относящихся к социально незащищенным группам населения</w:t>
      </w:r>
    </w:p>
    <w:p w:rsidR="003656C4" w:rsidRPr="00260635" w:rsidRDefault="003656C4">
      <w:pPr>
        <w:spacing w:after="0"/>
        <w:ind w:left="-15" w:right="-11" w:firstLine="556"/>
        <w:rPr>
          <w:sz w:val="16"/>
          <w:szCs w:val="16"/>
        </w:rPr>
      </w:pPr>
    </w:p>
    <w:p w:rsidR="0091406D" w:rsidRPr="00260635" w:rsidRDefault="000F518E" w:rsidP="0091406D">
      <w:pPr>
        <w:suppressAutoHyphens/>
        <w:ind w:right="0" w:firstLine="567"/>
        <w:rPr>
          <w:szCs w:val="28"/>
        </w:rPr>
      </w:pPr>
      <w:r w:rsidRPr="00260635">
        <w:t xml:space="preserve">В соответствии с </w:t>
      </w:r>
      <w:r w:rsidR="00A76B4A" w:rsidRPr="00260635">
        <w:t xml:space="preserve">пп. 3-15, </w:t>
      </w:r>
      <w:r w:rsidRPr="00260635">
        <w:t>п</w:t>
      </w:r>
      <w:r w:rsidR="00A76B4A" w:rsidRPr="00260635">
        <w:t>.</w:t>
      </w:r>
      <w:r w:rsidRPr="00260635">
        <w:t xml:space="preserve"> </w:t>
      </w:r>
      <w:r w:rsidR="00A76B4A" w:rsidRPr="00260635">
        <w:t>2</w:t>
      </w:r>
      <w:r w:rsidRPr="00260635">
        <w:t xml:space="preserve"> Решения Думы Г</w:t>
      </w:r>
      <w:r w:rsidR="00A76B4A" w:rsidRPr="00260635">
        <w:t>аринского городского округа от 16</w:t>
      </w:r>
      <w:r w:rsidR="00057BAC" w:rsidRPr="00260635">
        <w:t>.1</w:t>
      </w:r>
      <w:r w:rsidR="00A76B4A" w:rsidRPr="00260635">
        <w:t>2</w:t>
      </w:r>
      <w:r w:rsidR="00057BAC" w:rsidRPr="00260635">
        <w:t>.202</w:t>
      </w:r>
      <w:r w:rsidR="00A76B4A" w:rsidRPr="00260635">
        <w:t>1 № 361</w:t>
      </w:r>
      <w:r w:rsidR="00057BAC" w:rsidRPr="00260635">
        <w:t>/6</w:t>
      </w:r>
      <w:r w:rsidR="00A76B4A" w:rsidRPr="00260635">
        <w:t>2</w:t>
      </w:r>
      <w:r w:rsidR="009D30DE" w:rsidRPr="00260635">
        <w:rPr>
          <w:szCs w:val="28"/>
        </w:rPr>
        <w:t xml:space="preserve"> установлены налоговые льготы по земельному налогу в виде освобождения </w:t>
      </w:r>
      <w:r w:rsidR="00106CE9" w:rsidRPr="00260635">
        <w:rPr>
          <w:szCs w:val="28"/>
        </w:rPr>
        <w:t>в размере 100</w:t>
      </w:r>
      <w:r w:rsidR="007B0BEC" w:rsidRPr="00260635">
        <w:rPr>
          <w:szCs w:val="28"/>
        </w:rPr>
        <w:t xml:space="preserve"> %</w:t>
      </w:r>
      <w:r w:rsidR="00106CE9" w:rsidRPr="00260635">
        <w:rPr>
          <w:szCs w:val="28"/>
        </w:rPr>
        <w:t xml:space="preserve"> </w:t>
      </w:r>
      <w:r w:rsidR="00F97EA1" w:rsidRPr="00260635">
        <w:rPr>
          <w:szCs w:val="28"/>
        </w:rPr>
        <w:t xml:space="preserve">от суммы исчисленного земельного налога </w:t>
      </w:r>
      <w:r w:rsidR="0091406D" w:rsidRPr="00260635">
        <w:rPr>
          <w:szCs w:val="28"/>
        </w:rPr>
        <w:t>физически</w:t>
      </w:r>
      <w:r w:rsidR="00F97EA1" w:rsidRPr="00260635">
        <w:rPr>
          <w:szCs w:val="28"/>
        </w:rPr>
        <w:t>е</w:t>
      </w:r>
      <w:r w:rsidR="0091406D" w:rsidRPr="00260635">
        <w:rPr>
          <w:szCs w:val="28"/>
        </w:rPr>
        <w:t xml:space="preserve"> лиц</w:t>
      </w:r>
      <w:r w:rsidR="00F97EA1" w:rsidRPr="00260635">
        <w:rPr>
          <w:szCs w:val="28"/>
        </w:rPr>
        <w:t>а</w:t>
      </w:r>
      <w:r w:rsidR="0091406D" w:rsidRPr="00260635">
        <w:rPr>
          <w:szCs w:val="28"/>
        </w:rPr>
        <w:t>, использующи</w:t>
      </w:r>
      <w:r w:rsidR="000174F1" w:rsidRPr="00260635">
        <w:rPr>
          <w:szCs w:val="28"/>
        </w:rPr>
        <w:t>е</w:t>
      </w:r>
      <w:r w:rsidR="0091406D" w:rsidRPr="00260635">
        <w:rPr>
          <w:szCs w:val="28"/>
        </w:rPr>
        <w:t xml:space="preserve"> земельные </w:t>
      </w:r>
      <w:r w:rsidR="00106CE9" w:rsidRPr="00260635">
        <w:rPr>
          <w:szCs w:val="28"/>
        </w:rPr>
        <w:t>участки в</w:t>
      </w:r>
      <w:r w:rsidR="0091406D" w:rsidRPr="00260635">
        <w:rPr>
          <w:szCs w:val="28"/>
        </w:rPr>
        <w:t xml:space="preserve"> целях, не </w:t>
      </w:r>
      <w:r w:rsidR="00106CE9" w:rsidRPr="00260635">
        <w:rPr>
          <w:szCs w:val="28"/>
        </w:rPr>
        <w:t>связанных с</w:t>
      </w:r>
      <w:r w:rsidR="0091406D" w:rsidRPr="00260635">
        <w:rPr>
          <w:szCs w:val="28"/>
        </w:rPr>
        <w:t xml:space="preserve"> предпринимательской деятельностью:</w:t>
      </w:r>
    </w:p>
    <w:p w:rsidR="00FC4F9F" w:rsidRPr="00260635" w:rsidRDefault="000F518E" w:rsidP="000F518E">
      <w:pPr>
        <w:suppressAutoHyphens/>
        <w:ind w:right="0" w:firstLine="567"/>
        <w:rPr>
          <w:sz w:val="22"/>
        </w:rPr>
      </w:pPr>
      <w:r w:rsidRPr="00260635">
        <w:rPr>
          <w:szCs w:val="28"/>
        </w:rPr>
        <w:t xml:space="preserve">     - Герои Советского Союза, Герои Российской Федерации;</w:t>
      </w:r>
      <w:r w:rsidR="00FC4F9F" w:rsidRPr="00260635">
        <w:rPr>
          <w:sz w:val="22"/>
        </w:rPr>
        <w:t xml:space="preserve"> </w:t>
      </w:r>
    </w:p>
    <w:p w:rsidR="00A77050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- </w:t>
      </w:r>
      <w:r w:rsidR="00A77050" w:rsidRPr="00260635">
        <w:rPr>
          <w:szCs w:val="28"/>
        </w:rPr>
        <w:t xml:space="preserve"> </w:t>
      </w:r>
      <w:r w:rsidRPr="00260635">
        <w:rPr>
          <w:szCs w:val="28"/>
        </w:rPr>
        <w:t>ветераны и инвалиды Великой Отечественной войны</w:t>
      </w:r>
      <w:r w:rsidR="00A77050" w:rsidRPr="00260635">
        <w:rPr>
          <w:szCs w:val="28"/>
        </w:rPr>
        <w:t>;</w:t>
      </w:r>
    </w:p>
    <w:p w:rsidR="000F518E" w:rsidRPr="00260635" w:rsidRDefault="00A77050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- </w:t>
      </w:r>
      <w:r w:rsidR="001625EC" w:rsidRPr="00260635">
        <w:rPr>
          <w:szCs w:val="28"/>
        </w:rPr>
        <w:t xml:space="preserve"> ветераны</w:t>
      </w:r>
      <w:r w:rsidR="000F518E" w:rsidRPr="00260635">
        <w:rPr>
          <w:szCs w:val="28"/>
        </w:rPr>
        <w:t xml:space="preserve"> и инвалиды боевых действий;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пенсионеры, имеющие звание «Труженик тыла».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инвалиды, имеющие 1-ю, 2-ю группу инвалидности; 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инвалиды с детства;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lastRenderedPageBreak/>
        <w:t xml:space="preserve">     - семьи, имеющие трех и более несовершеннолетних детей;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репрессий»;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пенсионеры, имеющие звание «Ветеран труда» в соответствии с Федеральным законом «О ветеранах»;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граждане, достигшие возраста, дающего право на страховую пенсию   по старости; 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члены семей военнослужащих срочной военной службы (по призыву).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граждане, достигшие возраста 60 и 55 лет (соответственно мужчины и женщины) проживающих на территории Гаринского городского округа;</w:t>
      </w:r>
    </w:p>
    <w:p w:rsidR="000F518E" w:rsidRPr="00260635" w:rsidRDefault="000F518E" w:rsidP="000F518E">
      <w:pPr>
        <w:suppressAutoHyphens/>
        <w:ind w:right="0" w:firstLine="567"/>
        <w:rPr>
          <w:szCs w:val="28"/>
        </w:rPr>
      </w:pPr>
      <w:r w:rsidRPr="00260635">
        <w:rPr>
          <w:szCs w:val="28"/>
        </w:rPr>
        <w:t xml:space="preserve">     -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</w:r>
    </w:p>
    <w:p w:rsidR="004903EF" w:rsidRPr="004903EF" w:rsidRDefault="0091406D" w:rsidP="0091406D">
      <w:pPr>
        <w:suppressAutoHyphens/>
        <w:ind w:right="0" w:firstLine="0"/>
        <w:rPr>
          <w:sz w:val="16"/>
          <w:szCs w:val="16"/>
        </w:rPr>
      </w:pPr>
      <w:r w:rsidRPr="00260635">
        <w:rPr>
          <w:szCs w:val="28"/>
        </w:rPr>
        <w:tab/>
      </w:r>
    </w:p>
    <w:p w:rsidR="0091406D" w:rsidRPr="00260635" w:rsidRDefault="004903EF" w:rsidP="0091406D">
      <w:pPr>
        <w:suppressAutoHyphens/>
        <w:ind w:right="0" w:firstLine="0"/>
        <w:rPr>
          <w:szCs w:val="28"/>
        </w:rPr>
      </w:pPr>
      <w:r>
        <w:rPr>
          <w:szCs w:val="28"/>
        </w:rPr>
        <w:t xml:space="preserve">         </w:t>
      </w:r>
      <w:r w:rsidR="0091406D" w:rsidRPr="00260635">
        <w:rPr>
          <w:szCs w:val="28"/>
        </w:rPr>
        <w:t xml:space="preserve">Налогоплательщикам, </w:t>
      </w:r>
      <w:r w:rsidR="00E92C0D" w:rsidRPr="00260635">
        <w:rPr>
          <w:szCs w:val="28"/>
        </w:rPr>
        <w:t xml:space="preserve">физическим лицам, имеющим право </w:t>
      </w:r>
      <w:r w:rsidR="0091406D" w:rsidRPr="00260635">
        <w:rPr>
          <w:szCs w:val="28"/>
        </w:rPr>
        <w:t xml:space="preserve">на освобождение от уплаты налога, обладающим несколькими земельными участками, которые расположены </w:t>
      </w:r>
      <w:r w:rsidR="002A408C" w:rsidRPr="00260635">
        <w:rPr>
          <w:szCs w:val="28"/>
        </w:rPr>
        <w:t xml:space="preserve">на </w:t>
      </w:r>
      <w:r w:rsidR="009D33CD" w:rsidRPr="00260635">
        <w:rPr>
          <w:szCs w:val="28"/>
        </w:rPr>
        <w:t xml:space="preserve">территории </w:t>
      </w:r>
      <w:r w:rsidR="002A408C" w:rsidRPr="00260635">
        <w:rPr>
          <w:szCs w:val="28"/>
        </w:rPr>
        <w:t>Гаринского</w:t>
      </w:r>
      <w:r w:rsidR="00E92C0D" w:rsidRPr="00260635">
        <w:rPr>
          <w:szCs w:val="28"/>
        </w:rPr>
        <w:t xml:space="preserve"> городского округа</w:t>
      </w:r>
      <w:r w:rsidR="0091406D" w:rsidRPr="00260635">
        <w:rPr>
          <w:szCs w:val="28"/>
        </w:rPr>
        <w:t xml:space="preserve"> </w:t>
      </w:r>
      <w:r w:rsidR="002A408C" w:rsidRPr="00260635">
        <w:rPr>
          <w:szCs w:val="28"/>
        </w:rPr>
        <w:t>освобождение от</w:t>
      </w:r>
      <w:r w:rsidR="0091406D" w:rsidRPr="00260635">
        <w:rPr>
          <w:szCs w:val="28"/>
        </w:rPr>
        <w:t xml:space="preserve"> уплаты налога предоставляется в отношении одного из этих участков по выбору налогоплательщика. </w:t>
      </w:r>
    </w:p>
    <w:p w:rsidR="0091406D" w:rsidRPr="00260635" w:rsidRDefault="0091406D" w:rsidP="0091406D">
      <w:pPr>
        <w:suppressAutoHyphens/>
        <w:ind w:right="0" w:firstLine="0"/>
        <w:rPr>
          <w:szCs w:val="28"/>
        </w:rPr>
      </w:pPr>
      <w:r w:rsidRPr="00260635">
        <w:rPr>
          <w:szCs w:val="28"/>
        </w:rPr>
        <w:tab/>
        <w:t xml:space="preserve">Освобождаются от уплаты налога </w:t>
      </w:r>
      <w:r w:rsidR="003437D8" w:rsidRPr="00260635">
        <w:rPr>
          <w:szCs w:val="28"/>
        </w:rPr>
        <w:t>организации, учреждения</w:t>
      </w:r>
      <w:r w:rsidRPr="00260635">
        <w:rPr>
          <w:szCs w:val="28"/>
        </w:rPr>
        <w:t xml:space="preserve">, а </w:t>
      </w:r>
      <w:r w:rsidR="003437D8" w:rsidRPr="00260635">
        <w:rPr>
          <w:szCs w:val="28"/>
        </w:rPr>
        <w:t>также</w:t>
      </w:r>
      <w:r w:rsidRPr="00260635">
        <w:rPr>
          <w:szCs w:val="28"/>
        </w:rPr>
        <w:t xml:space="preserve"> физические лица, перечень которых</w:t>
      </w:r>
      <w:r w:rsidR="003437D8" w:rsidRPr="00260635">
        <w:rPr>
          <w:szCs w:val="28"/>
        </w:rPr>
        <w:t xml:space="preserve"> </w:t>
      </w:r>
      <w:r w:rsidRPr="00260635">
        <w:rPr>
          <w:szCs w:val="28"/>
        </w:rPr>
        <w:t>определен нормами налогового законодательства.</w:t>
      </w:r>
    </w:p>
    <w:p w:rsidR="002C7A29" w:rsidRPr="00260635" w:rsidRDefault="009D30DE" w:rsidP="0091406D">
      <w:pPr>
        <w:ind w:left="-15" w:right="0"/>
        <w:rPr>
          <w:szCs w:val="28"/>
        </w:rPr>
      </w:pPr>
      <w:r w:rsidRPr="00260635">
        <w:rPr>
          <w:szCs w:val="28"/>
        </w:rPr>
        <w:t xml:space="preserve">Предоставленная налоговая льгота по земельному налогу относится к социальным налоговым расходам.  </w:t>
      </w:r>
    </w:p>
    <w:p w:rsidR="002C7A29" w:rsidRPr="00260635" w:rsidRDefault="00BC1819" w:rsidP="00BC1819">
      <w:pPr>
        <w:spacing w:after="0" w:line="259" w:lineRule="auto"/>
        <w:ind w:left="268" w:right="0" w:hanging="10"/>
        <w:rPr>
          <w:szCs w:val="28"/>
        </w:rPr>
      </w:pPr>
      <w:r w:rsidRPr="00260635">
        <w:rPr>
          <w:szCs w:val="28"/>
        </w:rPr>
        <w:t xml:space="preserve">      </w:t>
      </w:r>
      <w:r w:rsidR="009D30DE" w:rsidRPr="00260635">
        <w:rPr>
          <w:szCs w:val="28"/>
        </w:rPr>
        <w:t xml:space="preserve">Целью налогового расхода является социальная поддержка населения. </w:t>
      </w:r>
    </w:p>
    <w:p w:rsidR="002C7A29" w:rsidRPr="00260635" w:rsidRDefault="009D30DE">
      <w:pPr>
        <w:ind w:left="-15" w:right="0"/>
        <w:rPr>
          <w:szCs w:val="28"/>
        </w:rPr>
      </w:pPr>
      <w:r w:rsidRPr="00260635">
        <w:rPr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 w:rsidR="008C41E5" w:rsidRPr="00260635">
        <w:rPr>
          <w:szCs w:val="28"/>
        </w:rPr>
        <w:t>-</w:t>
      </w:r>
      <w:r w:rsidRPr="00260635">
        <w:rPr>
          <w:szCs w:val="28"/>
        </w:rPr>
        <w:t xml:space="preserve">экономической политики муниципального образования. </w:t>
      </w:r>
    </w:p>
    <w:p w:rsidR="002C7A29" w:rsidRPr="00260635" w:rsidRDefault="009D30DE">
      <w:pPr>
        <w:ind w:left="720" w:right="0" w:firstLine="0"/>
        <w:rPr>
          <w:szCs w:val="28"/>
        </w:rPr>
      </w:pPr>
      <w:r w:rsidRPr="00260635">
        <w:rPr>
          <w:szCs w:val="28"/>
        </w:rPr>
        <w:t xml:space="preserve">Предоставление данного вида льгот носит заявительный характер.  </w:t>
      </w:r>
    </w:p>
    <w:p w:rsidR="002C7A29" w:rsidRPr="00260635" w:rsidRDefault="009D30DE">
      <w:pPr>
        <w:ind w:left="-15" w:right="0"/>
        <w:rPr>
          <w:szCs w:val="28"/>
        </w:rPr>
      </w:pPr>
      <w:r w:rsidRPr="00260635">
        <w:rPr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 w:rsidR="000F6506" w:rsidRPr="00260635">
        <w:rPr>
          <w:szCs w:val="28"/>
        </w:rPr>
        <w:t>ти плательщиков, и за период 2020</w:t>
      </w:r>
      <w:r w:rsidR="00532783" w:rsidRPr="00260635">
        <w:rPr>
          <w:szCs w:val="28"/>
        </w:rPr>
        <w:t>-202</w:t>
      </w:r>
      <w:r w:rsidR="000F6506" w:rsidRPr="00260635">
        <w:rPr>
          <w:szCs w:val="28"/>
        </w:rPr>
        <w:t>2</w:t>
      </w:r>
      <w:r w:rsidRPr="00260635">
        <w:rPr>
          <w:szCs w:val="28"/>
        </w:rPr>
        <w:t xml:space="preserve"> г</w:t>
      </w:r>
      <w:r w:rsidR="00F246CE" w:rsidRPr="00260635">
        <w:rPr>
          <w:szCs w:val="28"/>
        </w:rPr>
        <w:t>оды</w:t>
      </w:r>
      <w:r w:rsidRPr="00260635">
        <w:rPr>
          <w:szCs w:val="28"/>
        </w:rPr>
        <w:t xml:space="preserve"> составила: </w:t>
      </w:r>
    </w:p>
    <w:tbl>
      <w:tblPr>
        <w:tblStyle w:val="TableGrid"/>
        <w:tblW w:w="9764" w:type="dxa"/>
        <w:tblInd w:w="-17" w:type="dxa"/>
        <w:tblCellMar>
          <w:top w:w="10" w:type="dxa"/>
          <w:left w:w="108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3563"/>
        <w:gridCol w:w="2232"/>
        <w:gridCol w:w="2127"/>
        <w:gridCol w:w="1842"/>
      </w:tblGrid>
      <w:tr w:rsidR="0095644C" w:rsidRPr="00260635" w:rsidTr="0095644C">
        <w:trPr>
          <w:trHeight w:val="31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Pr="00260635" w:rsidRDefault="0095644C">
            <w:pPr>
              <w:spacing w:after="0" w:line="259" w:lineRule="auto"/>
              <w:ind w:right="53" w:firstLine="0"/>
              <w:jc w:val="center"/>
            </w:pPr>
            <w:r w:rsidRPr="00260635">
              <w:rPr>
                <w:sz w:val="22"/>
              </w:rPr>
              <w:t>Показатель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Pr="00260635" w:rsidRDefault="0095644C" w:rsidP="007B503E">
            <w:pPr>
              <w:spacing w:after="0" w:line="259" w:lineRule="auto"/>
              <w:ind w:right="57" w:firstLine="0"/>
              <w:jc w:val="center"/>
            </w:pPr>
            <w:r w:rsidRPr="00260635">
              <w:rPr>
                <w:sz w:val="22"/>
              </w:rPr>
              <w:t xml:space="preserve">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Pr="00260635" w:rsidRDefault="0095644C">
            <w:pPr>
              <w:spacing w:after="0" w:line="259" w:lineRule="auto"/>
              <w:ind w:right="54" w:firstLine="0"/>
              <w:jc w:val="center"/>
            </w:pPr>
            <w:r w:rsidRPr="00260635">
              <w:rPr>
                <w:sz w:val="22"/>
              </w:rPr>
              <w:t xml:space="preserve">2021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Pr="00260635" w:rsidRDefault="0095644C">
            <w:pPr>
              <w:spacing w:after="0" w:line="259" w:lineRule="auto"/>
              <w:ind w:right="54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2022</w:t>
            </w:r>
          </w:p>
        </w:tc>
      </w:tr>
      <w:tr w:rsidR="0095644C" w:rsidRPr="00260635" w:rsidTr="0095644C">
        <w:trPr>
          <w:trHeight w:val="76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Pr="00260635" w:rsidRDefault="0095644C" w:rsidP="007B503E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 xml:space="preserve">Численность </w:t>
            </w:r>
            <w:r w:rsidRPr="00260635">
              <w:rPr>
                <w:sz w:val="22"/>
              </w:rPr>
              <w:tab/>
              <w:t xml:space="preserve">плательщиков, воспользовавшихся </w:t>
            </w:r>
            <w:r w:rsidRPr="00260635">
              <w:rPr>
                <w:sz w:val="22"/>
              </w:rPr>
              <w:tab/>
              <w:t xml:space="preserve">правом на льготы, чел.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44C" w:rsidRPr="00260635" w:rsidRDefault="0095644C" w:rsidP="007B503E">
            <w:pPr>
              <w:spacing w:after="0" w:line="259" w:lineRule="auto"/>
              <w:ind w:right="59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 xml:space="preserve">536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44C" w:rsidRPr="00260635" w:rsidRDefault="0095644C" w:rsidP="007B503E">
            <w:pPr>
              <w:spacing w:after="0" w:line="259" w:lineRule="auto"/>
              <w:ind w:right="59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520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Pr="00260635" w:rsidRDefault="0095644C" w:rsidP="007B503E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</w:p>
          <w:p w:rsidR="0095644C" w:rsidRPr="00260635" w:rsidRDefault="0095644C" w:rsidP="007B503E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</w:p>
          <w:p w:rsidR="0095644C" w:rsidRPr="00260635" w:rsidRDefault="0095644C" w:rsidP="000C47D1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4</w:t>
            </w:r>
            <w:r w:rsidR="000C47D1">
              <w:rPr>
                <w:color w:val="auto"/>
                <w:sz w:val="22"/>
              </w:rPr>
              <w:t>56</w:t>
            </w:r>
          </w:p>
        </w:tc>
      </w:tr>
      <w:tr w:rsidR="00ED5EB3" w:rsidRPr="00260635" w:rsidTr="009A2BF9">
        <w:trPr>
          <w:trHeight w:val="610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EB3" w:rsidRPr="00260635" w:rsidRDefault="00ED5EB3" w:rsidP="00ED5EB3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sz w:val="22"/>
              </w:rPr>
              <w:t xml:space="preserve">Общая численность плательщиков, чел.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B3" w:rsidRPr="00260635" w:rsidRDefault="00ED5EB3" w:rsidP="00ED5EB3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1 009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B3" w:rsidRPr="00260635" w:rsidRDefault="00ED5EB3" w:rsidP="00ED5EB3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260635">
              <w:rPr>
                <w:sz w:val="22"/>
              </w:rPr>
              <w:t>971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B3" w:rsidRPr="00260635" w:rsidRDefault="00ED5EB3" w:rsidP="00ED5EB3">
            <w:pPr>
              <w:spacing w:after="0" w:line="259" w:lineRule="auto"/>
              <w:ind w:right="56" w:firstLine="0"/>
              <w:jc w:val="center"/>
              <w:rPr>
                <w:color w:val="auto"/>
                <w:sz w:val="22"/>
              </w:rPr>
            </w:pPr>
            <w:r w:rsidRPr="00260635">
              <w:rPr>
                <w:color w:val="auto"/>
                <w:sz w:val="22"/>
              </w:rPr>
              <w:t>939</w:t>
            </w:r>
          </w:p>
        </w:tc>
      </w:tr>
      <w:tr w:rsidR="00ED5EB3" w:rsidRPr="00260635" w:rsidTr="009A2BF9">
        <w:trPr>
          <w:trHeight w:val="367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EB3" w:rsidRPr="00260635" w:rsidRDefault="00ED5EB3" w:rsidP="00ED5EB3">
            <w:pPr>
              <w:spacing w:after="0" w:line="259" w:lineRule="auto"/>
              <w:ind w:right="0" w:firstLine="0"/>
              <w:jc w:val="left"/>
            </w:pPr>
            <w:r w:rsidRPr="00260635">
              <w:rPr>
                <w:b/>
                <w:sz w:val="22"/>
              </w:rPr>
              <w:t xml:space="preserve">Востребованность, 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EB3" w:rsidRPr="00260635" w:rsidRDefault="00ED5EB3" w:rsidP="00ED5EB3">
            <w:pPr>
              <w:spacing w:after="0" w:line="259" w:lineRule="auto"/>
              <w:ind w:right="56" w:firstLine="0"/>
              <w:jc w:val="center"/>
              <w:rPr>
                <w:b/>
                <w:sz w:val="22"/>
              </w:rPr>
            </w:pPr>
            <w:r w:rsidRPr="00260635">
              <w:rPr>
                <w:b/>
                <w:sz w:val="22"/>
              </w:rPr>
              <w:t>53,12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EB3" w:rsidRPr="00260635" w:rsidRDefault="00ED5EB3" w:rsidP="00ED5EB3">
            <w:pPr>
              <w:spacing w:after="0" w:line="259" w:lineRule="auto"/>
              <w:ind w:right="56" w:firstLine="0"/>
              <w:jc w:val="center"/>
              <w:rPr>
                <w:b/>
                <w:sz w:val="22"/>
              </w:rPr>
            </w:pPr>
            <w:r w:rsidRPr="00260635">
              <w:rPr>
                <w:b/>
                <w:sz w:val="22"/>
              </w:rPr>
              <w:t>53,55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EB3" w:rsidRPr="00260635" w:rsidRDefault="00122866" w:rsidP="000C47D1">
            <w:pPr>
              <w:spacing w:after="0" w:line="259" w:lineRule="auto"/>
              <w:ind w:right="56" w:firstLine="0"/>
              <w:jc w:val="center"/>
              <w:rPr>
                <w:b/>
                <w:sz w:val="22"/>
              </w:rPr>
            </w:pPr>
            <w:r w:rsidRPr="00260635">
              <w:rPr>
                <w:b/>
                <w:sz w:val="22"/>
              </w:rPr>
              <w:t>48,</w:t>
            </w:r>
            <w:r w:rsidR="000C47D1">
              <w:rPr>
                <w:b/>
                <w:sz w:val="22"/>
              </w:rPr>
              <w:t>56</w:t>
            </w:r>
          </w:p>
        </w:tc>
      </w:tr>
    </w:tbl>
    <w:p w:rsidR="002C7A29" w:rsidRPr="00260635" w:rsidRDefault="009D30DE">
      <w:pPr>
        <w:ind w:left="-15" w:right="0"/>
      </w:pPr>
      <w:r w:rsidRPr="00260635">
        <w:lastRenderedPageBreak/>
        <w:t>В отчетном</w:t>
      </w:r>
      <w:r w:rsidR="00CB66AD" w:rsidRPr="00260635">
        <w:t xml:space="preserve"> году </w:t>
      </w:r>
      <w:r w:rsidRPr="00260635">
        <w:t>востребованность</w:t>
      </w:r>
      <w:r w:rsidR="0015513F" w:rsidRPr="00260635">
        <w:t xml:space="preserve"> предоставленных льгот </w:t>
      </w:r>
      <w:r w:rsidR="001B7EE2" w:rsidRPr="00260635">
        <w:t>составила 48,</w:t>
      </w:r>
      <w:r w:rsidR="009F2408">
        <w:t>56</w:t>
      </w:r>
      <w:r w:rsidR="001B7EE2" w:rsidRPr="00260635">
        <w:t xml:space="preserve"> %</w:t>
      </w:r>
      <w:r w:rsidR="0015513F" w:rsidRPr="00260635">
        <w:t>.</w:t>
      </w:r>
      <w:r w:rsidRPr="00260635">
        <w:t xml:space="preserve"> Данный факт свидетельствует о востребованности указанного налогового расхода. </w:t>
      </w:r>
    </w:p>
    <w:p w:rsidR="00AA5E55" w:rsidRPr="00260635" w:rsidRDefault="00AA5E55">
      <w:pPr>
        <w:ind w:left="-15" w:right="0"/>
      </w:pPr>
    </w:p>
    <w:p w:rsidR="002C7A29" w:rsidRPr="00260635" w:rsidRDefault="009D30DE" w:rsidP="00FB0AA7">
      <w:pPr>
        <w:spacing w:after="28" w:line="259" w:lineRule="auto"/>
        <w:ind w:left="10" w:right="-6" w:firstLine="557"/>
      </w:pPr>
      <w:r w:rsidRPr="00260635">
        <w:t>Общая су</w:t>
      </w:r>
      <w:r w:rsidR="00C06DD3" w:rsidRPr="00260635">
        <w:t>мма предоставленных льгот за 202</w:t>
      </w:r>
      <w:r w:rsidR="00444825" w:rsidRPr="00260635">
        <w:t>2</w:t>
      </w:r>
      <w:r w:rsidRPr="00260635">
        <w:t xml:space="preserve"> год составила </w:t>
      </w:r>
      <w:r w:rsidR="00444825" w:rsidRPr="00260635">
        <w:t>72</w:t>
      </w:r>
      <w:r w:rsidR="00C06DD3" w:rsidRPr="00260635">
        <w:t>,0</w:t>
      </w:r>
      <w:r w:rsidRPr="00260635">
        <w:t xml:space="preserve"> тыс. </w:t>
      </w:r>
      <w:r w:rsidR="0015513F" w:rsidRPr="00260635">
        <w:t>рублей</w:t>
      </w:r>
      <w:r w:rsidRPr="00260635">
        <w:t xml:space="preserve">, что на </w:t>
      </w:r>
      <w:r w:rsidR="00CB66AD" w:rsidRPr="00260635">
        <w:t>3</w:t>
      </w:r>
      <w:r w:rsidR="00444825" w:rsidRPr="00260635">
        <w:t>7</w:t>
      </w:r>
      <w:r w:rsidRPr="00260635">
        <w:t xml:space="preserve"> тыс. рублей или на </w:t>
      </w:r>
      <w:r w:rsidR="00444825" w:rsidRPr="00260635">
        <w:t>105,7</w:t>
      </w:r>
      <w:r w:rsidRPr="00260635">
        <w:t xml:space="preserve"> % </w:t>
      </w:r>
      <w:r w:rsidR="00444825" w:rsidRPr="00260635">
        <w:t>больше</w:t>
      </w:r>
      <w:r w:rsidR="00CB66AD" w:rsidRPr="00260635">
        <w:t>, чем за 202</w:t>
      </w:r>
      <w:r w:rsidR="00444825" w:rsidRPr="00260635">
        <w:t>1</w:t>
      </w:r>
      <w:r w:rsidRPr="00260635">
        <w:t xml:space="preserve"> год.  </w:t>
      </w:r>
    </w:p>
    <w:p w:rsidR="002C7A29" w:rsidRPr="00260635" w:rsidRDefault="009D30DE">
      <w:pPr>
        <w:ind w:left="-15" w:right="0"/>
      </w:pPr>
      <w:r w:rsidRPr="00260635">
        <w:t xml:space="preserve">Критерием результативности налогового расхода, в соответствии с целями социально-экономической политики </w:t>
      </w:r>
      <w:r w:rsidR="00570075" w:rsidRPr="00260635">
        <w:t>Гаринского городского округа</w:t>
      </w:r>
      <w:r w:rsidRPr="00260635">
        <w:t xml:space="preserve"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 </w:t>
      </w:r>
    </w:p>
    <w:p w:rsidR="002C7A29" w:rsidRPr="00260635" w:rsidRDefault="009D30DE">
      <w:pPr>
        <w:ind w:left="-15" w:right="0"/>
      </w:pPr>
      <w:r w:rsidRPr="00260635"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2C7A29" w:rsidRPr="00260635" w:rsidRDefault="009B1C34">
      <w:pPr>
        <w:ind w:left="-15" w:right="0" w:firstLine="0"/>
      </w:pPr>
      <w:r w:rsidRPr="00260635">
        <w:t>72</w:t>
      </w:r>
      <w:r w:rsidR="00ED7558" w:rsidRPr="00260635">
        <w:t xml:space="preserve"> </w:t>
      </w:r>
      <w:r w:rsidR="009D30DE" w:rsidRPr="00260635">
        <w:t>тыс.</w:t>
      </w:r>
      <w:r w:rsidR="009418C5" w:rsidRPr="00260635">
        <w:t xml:space="preserve"> </w:t>
      </w:r>
      <w:r w:rsidR="009D30DE" w:rsidRPr="00260635">
        <w:t>руб.</w:t>
      </w:r>
      <w:r w:rsidR="00ED7558" w:rsidRPr="00260635">
        <w:t xml:space="preserve"> </w:t>
      </w:r>
      <w:r w:rsidR="0091406D" w:rsidRPr="00260635">
        <w:rPr>
          <w:rFonts w:eastAsia="Segoe UI Symbol"/>
        </w:rPr>
        <w:t xml:space="preserve">/ </w:t>
      </w:r>
      <w:r w:rsidRPr="00260635">
        <w:rPr>
          <w:rFonts w:eastAsia="Segoe UI Symbol"/>
        </w:rPr>
        <w:t>4</w:t>
      </w:r>
      <w:r w:rsidR="007322EB">
        <w:rPr>
          <w:rFonts w:eastAsia="Segoe UI Symbol"/>
        </w:rPr>
        <w:t>56</w:t>
      </w:r>
      <w:r w:rsidR="00ED7558" w:rsidRPr="00260635">
        <w:t xml:space="preserve"> </w:t>
      </w:r>
      <w:r w:rsidR="009D30DE" w:rsidRPr="00260635">
        <w:t>чел.=</w:t>
      </w:r>
      <w:r w:rsidR="00091DB4" w:rsidRPr="00260635">
        <w:t>0,</w:t>
      </w:r>
      <w:r w:rsidRPr="00260635">
        <w:t>16</w:t>
      </w:r>
      <w:r w:rsidR="009D30DE" w:rsidRPr="00260635">
        <w:t xml:space="preserve"> тыс. рублей. </w:t>
      </w:r>
    </w:p>
    <w:p w:rsidR="002C7A29" w:rsidRPr="00260635" w:rsidRDefault="009D30DE">
      <w:pPr>
        <w:spacing w:after="417"/>
        <w:ind w:left="-15" w:right="0"/>
      </w:pPr>
      <w:r w:rsidRPr="00260635">
        <w:t xml:space="preserve">Оценка вклада налогового расхода в изменение показателя достижения целей социально-экономической политики (I)  равна: </w:t>
      </w:r>
    </w:p>
    <w:p w:rsidR="002C7A29" w:rsidRPr="00260635" w:rsidRDefault="009D30DE">
      <w:pPr>
        <w:spacing w:after="0" w:line="259" w:lineRule="auto"/>
        <w:ind w:left="758" w:right="0" w:firstLine="0"/>
        <w:jc w:val="center"/>
      </w:pPr>
      <w:r w:rsidRPr="00260635">
        <w:rPr>
          <w:i/>
          <w:sz w:val="38"/>
        </w:rPr>
        <w:t xml:space="preserve">I </w:t>
      </w:r>
      <w:r w:rsidR="00023293" w:rsidRPr="00260635">
        <w:rPr>
          <w:rFonts w:asciiTheme="minorHAnsi" w:eastAsia="Segoe UI Symbol" w:hAnsiTheme="minorHAnsi" w:cs="Segoe UI Symbol"/>
          <w:sz w:val="38"/>
        </w:rPr>
        <w:t>=</w:t>
      </w:r>
      <w:r w:rsidRPr="00260635">
        <w:rPr>
          <w:rFonts w:ascii="Segoe UI Symbol" w:eastAsia="Segoe UI Symbol" w:hAnsi="Segoe UI Symbol" w:cs="Segoe UI Symbol"/>
          <w:sz w:val="38"/>
        </w:rPr>
        <w:t xml:space="preserve"> </w:t>
      </w:r>
      <w:r w:rsidRPr="00260635">
        <w:rPr>
          <w:i/>
          <w:sz w:val="38"/>
        </w:rPr>
        <w:t>P</w:t>
      </w:r>
      <w:r w:rsidRPr="00260635">
        <w:rPr>
          <w:i/>
          <w:sz w:val="34"/>
          <w:vertAlign w:val="subscript"/>
        </w:rPr>
        <w:t>л</w:t>
      </w:r>
      <w:r w:rsidR="00023293" w:rsidRPr="00260635">
        <w:rPr>
          <w:rFonts w:asciiTheme="minorHAnsi" w:eastAsia="Segoe UI Symbol" w:hAnsiTheme="minorHAnsi" w:cs="Segoe UI Symbol"/>
          <w:sz w:val="38"/>
        </w:rPr>
        <w:t>-</w:t>
      </w:r>
      <w:r w:rsidRPr="00260635">
        <w:rPr>
          <w:i/>
          <w:sz w:val="38"/>
        </w:rPr>
        <w:t>P</w:t>
      </w:r>
      <w:r w:rsidRPr="00260635">
        <w:rPr>
          <w:i/>
          <w:sz w:val="34"/>
          <w:vertAlign w:val="subscript"/>
        </w:rPr>
        <w:t>баз</w:t>
      </w:r>
      <w:r w:rsidR="00023293" w:rsidRPr="00260635">
        <w:rPr>
          <w:rFonts w:asciiTheme="minorHAnsi" w:eastAsia="Segoe UI Symbol" w:hAnsiTheme="minorHAnsi" w:cs="Segoe UI Symbol"/>
          <w:sz w:val="38"/>
        </w:rPr>
        <w:t>=</w:t>
      </w:r>
      <w:r w:rsidRPr="00260635">
        <w:rPr>
          <w:sz w:val="38"/>
        </w:rPr>
        <w:t>1</w:t>
      </w:r>
      <w:r w:rsidR="00023293" w:rsidRPr="00260635">
        <w:rPr>
          <w:rFonts w:asciiTheme="minorHAnsi" w:eastAsia="Segoe UI Symbol" w:hAnsiTheme="minorHAnsi" w:cs="Segoe UI Symbol"/>
          <w:sz w:val="38"/>
        </w:rPr>
        <w:t>-</w:t>
      </w:r>
      <w:r w:rsidRPr="00260635">
        <w:rPr>
          <w:sz w:val="38"/>
        </w:rPr>
        <w:t>1</w:t>
      </w:r>
      <w:r w:rsidR="00023293" w:rsidRPr="00260635">
        <w:rPr>
          <w:rFonts w:asciiTheme="minorHAnsi" w:eastAsia="Segoe UI Symbol" w:hAnsiTheme="minorHAnsi" w:cs="Segoe UI Symbol"/>
          <w:sz w:val="38"/>
        </w:rPr>
        <w:t xml:space="preserve">= </w:t>
      </w:r>
      <w:r w:rsidRPr="00260635">
        <w:rPr>
          <w:sz w:val="38"/>
        </w:rPr>
        <w:t>0</w:t>
      </w:r>
    </w:p>
    <w:p w:rsidR="002C7A29" w:rsidRPr="00260635" w:rsidRDefault="009D30DE">
      <w:pPr>
        <w:ind w:left="566" w:right="0" w:firstLine="0"/>
      </w:pPr>
      <w:r w:rsidRPr="00260635">
        <w:t xml:space="preserve">где: </w:t>
      </w:r>
    </w:p>
    <w:p w:rsidR="002C7A29" w:rsidRPr="00260635" w:rsidRDefault="009D30DE">
      <w:pPr>
        <w:spacing w:after="56"/>
        <w:ind w:left="720" w:right="0" w:firstLine="0"/>
      </w:pPr>
      <w:r w:rsidRPr="00260635">
        <w:t xml:space="preserve">1) значение показателя «P» с учетом применения льготы: </w:t>
      </w:r>
    </w:p>
    <w:p w:rsidR="002C7A29" w:rsidRPr="00260635" w:rsidRDefault="009D30DE">
      <w:pPr>
        <w:pStyle w:val="1"/>
        <w:rPr>
          <w:rFonts w:ascii="Times New Roman" w:hAnsi="Times New Roman" w:cs="Times New Roman"/>
        </w:rPr>
      </w:pPr>
      <w:r w:rsidRPr="00260635">
        <w:rPr>
          <w:rFonts w:ascii="Times New Roman" w:eastAsia="Times New Roman" w:hAnsi="Times New Roman" w:cs="Times New Roman"/>
          <w:i/>
        </w:rPr>
        <w:t>P</w:t>
      </w:r>
      <w:r w:rsidRPr="00260635">
        <w:rPr>
          <w:rFonts w:ascii="Times New Roman" w:eastAsia="Times New Roman" w:hAnsi="Times New Roman" w:cs="Times New Roman"/>
          <w:i/>
          <w:sz w:val="19"/>
        </w:rPr>
        <w:t>л</w:t>
      </w:r>
      <w:r w:rsidR="00023293" w:rsidRPr="00260635">
        <w:rPr>
          <w:rFonts w:ascii="Times New Roman" w:eastAsia="Times New Roman" w:hAnsi="Times New Roman" w:cs="Times New Roman"/>
          <w:i/>
          <w:sz w:val="19"/>
        </w:rPr>
        <w:t xml:space="preserve"> </w:t>
      </w:r>
      <w:r w:rsidR="00023293" w:rsidRPr="00260635">
        <w:rPr>
          <w:rFonts w:ascii="Times New Roman" w:hAnsi="Times New Roman" w:cs="Times New Roman"/>
        </w:rPr>
        <w:t>=</w:t>
      </w:r>
      <w:r w:rsidR="00ED7558" w:rsidRPr="00260635">
        <w:rPr>
          <w:rFonts w:ascii="Times New Roman" w:hAnsi="Times New Roman" w:cs="Times New Roman"/>
          <w:noProof/>
        </w:rPr>
        <w:t xml:space="preserve"> 0,</w:t>
      </w:r>
      <w:r w:rsidR="004E5BA1" w:rsidRPr="00260635">
        <w:rPr>
          <w:rFonts w:ascii="Times New Roman" w:hAnsi="Times New Roman" w:cs="Times New Roman"/>
          <w:noProof/>
        </w:rPr>
        <w:t>16</w:t>
      </w:r>
      <w:r w:rsidR="00ED7558" w:rsidRPr="00260635">
        <w:rPr>
          <w:rFonts w:ascii="Times New Roman" w:hAnsi="Times New Roman" w:cs="Times New Roman"/>
          <w:noProof/>
        </w:rPr>
        <w:t xml:space="preserve">/ </w:t>
      </w:r>
      <w:r w:rsidR="00ED39AF" w:rsidRPr="00260635">
        <w:rPr>
          <w:rFonts w:ascii="Times New Roman" w:hAnsi="Times New Roman" w:cs="Times New Roman"/>
          <w:noProof/>
        </w:rPr>
        <w:t>0,</w:t>
      </w:r>
      <w:r w:rsidR="004E5BA1" w:rsidRPr="00260635">
        <w:rPr>
          <w:rFonts w:ascii="Times New Roman" w:hAnsi="Times New Roman" w:cs="Times New Roman"/>
          <w:noProof/>
        </w:rPr>
        <w:t>16</w:t>
      </w:r>
      <w:r w:rsidR="00B34F4F" w:rsidRPr="00260635">
        <w:rPr>
          <w:rFonts w:ascii="Times New Roman" w:hAnsi="Times New Roman" w:cs="Times New Roman"/>
        </w:rPr>
        <w:t xml:space="preserve"> =</w:t>
      </w:r>
      <w:r w:rsidR="00F40A6A" w:rsidRPr="00260635">
        <w:rPr>
          <w:rFonts w:ascii="Times New Roman" w:eastAsia="Times New Roman" w:hAnsi="Times New Roman" w:cs="Times New Roman"/>
        </w:rPr>
        <w:t>1</w:t>
      </w:r>
      <w:r w:rsidRPr="00260635">
        <w:rPr>
          <w:rFonts w:ascii="Times New Roman" w:eastAsia="Times New Roman" w:hAnsi="Times New Roman" w:cs="Times New Roman"/>
          <w:sz w:val="20"/>
        </w:rPr>
        <w:t xml:space="preserve">; </w:t>
      </w:r>
    </w:p>
    <w:p w:rsidR="002C7A29" w:rsidRPr="00260635" w:rsidRDefault="009D30DE">
      <w:pPr>
        <w:spacing w:after="49"/>
        <w:ind w:left="720" w:right="0" w:firstLine="0"/>
      </w:pPr>
      <w:r w:rsidRPr="00260635">
        <w:t xml:space="preserve">2) значение показателя «P» без учета применения льготы: </w:t>
      </w:r>
    </w:p>
    <w:p w:rsidR="00ED7558" w:rsidRPr="00260635" w:rsidRDefault="00ED7558" w:rsidP="00ED7558">
      <w:pPr>
        <w:pStyle w:val="1"/>
        <w:rPr>
          <w:rFonts w:ascii="Times New Roman" w:eastAsia="Times New Roman" w:hAnsi="Times New Roman" w:cs="Times New Roman"/>
          <w:sz w:val="20"/>
        </w:rPr>
      </w:pPr>
      <w:r w:rsidRPr="00260635">
        <w:rPr>
          <w:rFonts w:ascii="Times New Roman" w:eastAsia="Times New Roman" w:hAnsi="Times New Roman" w:cs="Times New Roman"/>
          <w:i/>
        </w:rPr>
        <w:t>P</w:t>
      </w:r>
      <w:r w:rsidRPr="00260635">
        <w:rPr>
          <w:rFonts w:ascii="Times New Roman" w:eastAsia="Times New Roman" w:hAnsi="Times New Roman" w:cs="Times New Roman"/>
          <w:i/>
          <w:sz w:val="19"/>
        </w:rPr>
        <w:t xml:space="preserve">баз </w:t>
      </w:r>
      <w:r w:rsidRPr="00260635">
        <w:rPr>
          <w:rFonts w:ascii="Times New Roman" w:hAnsi="Times New Roman" w:cs="Times New Roman"/>
        </w:rPr>
        <w:t>=</w:t>
      </w:r>
      <w:r w:rsidR="00ED39AF" w:rsidRPr="00260635">
        <w:rPr>
          <w:rFonts w:ascii="Times New Roman" w:hAnsi="Times New Roman" w:cs="Times New Roman"/>
          <w:noProof/>
        </w:rPr>
        <w:t xml:space="preserve"> 0,</w:t>
      </w:r>
      <w:r w:rsidR="004E5BA1" w:rsidRPr="00260635">
        <w:rPr>
          <w:rFonts w:ascii="Times New Roman" w:hAnsi="Times New Roman" w:cs="Times New Roman"/>
          <w:noProof/>
        </w:rPr>
        <w:t>16</w:t>
      </w:r>
      <w:r w:rsidR="00ED39AF" w:rsidRPr="00260635">
        <w:rPr>
          <w:rFonts w:ascii="Times New Roman" w:hAnsi="Times New Roman" w:cs="Times New Roman"/>
          <w:noProof/>
        </w:rPr>
        <w:t>/</w:t>
      </w:r>
      <w:r w:rsidRPr="00260635">
        <w:rPr>
          <w:rFonts w:ascii="Times New Roman" w:hAnsi="Times New Roman" w:cs="Times New Roman"/>
          <w:noProof/>
        </w:rPr>
        <w:t xml:space="preserve"> </w:t>
      </w:r>
      <w:r w:rsidR="00F40A6A" w:rsidRPr="00260635">
        <w:rPr>
          <w:rFonts w:ascii="Times New Roman" w:hAnsi="Times New Roman" w:cs="Times New Roman"/>
          <w:noProof/>
        </w:rPr>
        <w:t>0,</w:t>
      </w:r>
      <w:r w:rsidR="004E5BA1" w:rsidRPr="00260635">
        <w:rPr>
          <w:rFonts w:ascii="Times New Roman" w:hAnsi="Times New Roman" w:cs="Times New Roman"/>
          <w:noProof/>
        </w:rPr>
        <w:t>16</w:t>
      </w:r>
      <w:r w:rsidR="00B34F4F" w:rsidRPr="00260635">
        <w:rPr>
          <w:rFonts w:ascii="Times New Roman" w:hAnsi="Times New Roman" w:cs="Times New Roman"/>
        </w:rPr>
        <w:t xml:space="preserve"> =</w:t>
      </w:r>
      <w:r w:rsidR="00F40A6A" w:rsidRPr="00260635">
        <w:rPr>
          <w:rFonts w:ascii="Times New Roman" w:eastAsia="Times New Roman" w:hAnsi="Times New Roman" w:cs="Times New Roman"/>
        </w:rPr>
        <w:t>1</w:t>
      </w:r>
    </w:p>
    <w:p w:rsidR="00AB054D" w:rsidRPr="00260635" w:rsidRDefault="00AB054D" w:rsidP="00AB054D"/>
    <w:p w:rsidR="002C7A29" w:rsidRPr="00260635" w:rsidRDefault="009D30DE">
      <w:pPr>
        <w:ind w:left="-15" w:right="0"/>
      </w:pPr>
      <w:r w:rsidRPr="00260635"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4511BC" w:rsidRPr="00260635">
        <w:t>Гаринского городского округа</w:t>
      </w:r>
      <w:r w:rsidRPr="00260635">
        <w:t xml:space="preserve"> равна 0 и не принимает отрицательных значений. </w:t>
      </w:r>
    </w:p>
    <w:p w:rsidR="002C7A29" w:rsidRPr="00260635" w:rsidRDefault="009D30DE">
      <w:pPr>
        <w:ind w:left="-15" w:right="0"/>
      </w:pPr>
      <w:r w:rsidRPr="00260635"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 w:rsidR="002C159D" w:rsidRPr="00260635">
        <w:t>Гаринского городского округа</w:t>
      </w:r>
      <w:r w:rsidRPr="00260635">
        <w:t xml:space="preserve">, его эффективность определяется социальной значимостью.  </w:t>
      </w:r>
    </w:p>
    <w:p w:rsidR="002C7A29" w:rsidRPr="00260635" w:rsidRDefault="009D30DE">
      <w:pPr>
        <w:ind w:left="-15" w:right="0"/>
      </w:pPr>
      <w:r w:rsidRPr="00260635"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 </w:t>
      </w:r>
    </w:p>
    <w:p w:rsidR="002C7A29" w:rsidRPr="00260635" w:rsidRDefault="009D30DE">
      <w:pPr>
        <w:spacing w:after="109"/>
        <w:ind w:left="-15" w:right="0"/>
      </w:pPr>
      <w:r w:rsidRPr="00260635">
        <w:lastRenderedPageBreak/>
        <w:t>В связи с тем, что при предоставлении налоговых льгот по земельному налогу социально незащищенным группам населения</w:t>
      </w:r>
      <w:r w:rsidR="006D1EC1" w:rsidRPr="00260635">
        <w:t xml:space="preserve"> Гаринского городского округа</w:t>
      </w:r>
      <w:r w:rsidR="0091406D" w:rsidRPr="00260635">
        <w:t xml:space="preserve"> </w:t>
      </w:r>
      <w:r w:rsidRPr="00260635">
        <w:t>альтернативные механизмы достижения целей отсутствуют, бюджетная эффективность налогового расхода (B</w:t>
      </w:r>
      <w:r w:rsidRPr="00260635">
        <w:rPr>
          <w:vertAlign w:val="subscript"/>
        </w:rPr>
        <w:t>j</w:t>
      </w:r>
      <w:r w:rsidRPr="00260635">
        <w:t xml:space="preserve">) рассчитывается по формуле: </w:t>
      </w:r>
    </w:p>
    <w:p w:rsidR="002C7A29" w:rsidRPr="00260635" w:rsidRDefault="00D839B0">
      <w:pPr>
        <w:spacing w:after="94" w:line="259" w:lineRule="auto"/>
        <w:ind w:left="426" w:right="0" w:hanging="10"/>
        <w:jc w:val="center"/>
      </w:pPr>
      <w:r w:rsidRPr="00260635">
        <w:rPr>
          <w:i/>
          <w:sz w:val="32"/>
        </w:rPr>
        <w:t xml:space="preserve">  </w:t>
      </w:r>
      <w:r w:rsidR="009D30DE" w:rsidRPr="00260635">
        <w:rPr>
          <w:i/>
          <w:sz w:val="32"/>
        </w:rPr>
        <w:t xml:space="preserve">N </w:t>
      </w:r>
      <w:r w:rsidR="009D30DE" w:rsidRPr="00260635">
        <w:rPr>
          <w:i/>
          <w:sz w:val="18"/>
        </w:rPr>
        <w:t xml:space="preserve">j </w:t>
      </w:r>
      <w:r w:rsidR="00023293" w:rsidRPr="00260635">
        <w:rPr>
          <w:i/>
          <w:sz w:val="18"/>
        </w:rPr>
        <w:t xml:space="preserve">    </w:t>
      </w:r>
      <w:r w:rsidR="00E835D9" w:rsidRPr="00260635">
        <w:rPr>
          <w:i/>
          <w:sz w:val="18"/>
        </w:rPr>
        <w:t xml:space="preserve">    </w:t>
      </w:r>
      <w:r w:rsidR="00A42115" w:rsidRPr="00260635">
        <w:rPr>
          <w:sz w:val="32"/>
        </w:rPr>
        <w:t>72,</w:t>
      </w:r>
      <w:r w:rsidR="00A93D9B" w:rsidRPr="00260635">
        <w:rPr>
          <w:sz w:val="32"/>
        </w:rPr>
        <w:t>0</w:t>
      </w:r>
    </w:p>
    <w:p w:rsidR="002C7A29" w:rsidRPr="00260635" w:rsidRDefault="000B644A">
      <w:pPr>
        <w:spacing w:after="377" w:line="259" w:lineRule="auto"/>
        <w:ind w:left="426" w:right="212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37465</wp:posOffset>
                </wp:positionV>
                <wp:extent cx="798830" cy="8255"/>
                <wp:effectExtent l="9525" t="8890" r="10795" b="1905"/>
                <wp:wrapNone/>
                <wp:docPr id="1" name="Group 15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8255"/>
                          <a:chOff x="0" y="0"/>
                          <a:chExt cx="7989" cy="82"/>
                        </a:xfrm>
                      </wpg:grpSpPr>
                      <wps:wsp>
                        <wps:cNvPr id="2" name="Shape 19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6" cy="0"/>
                          </a:xfrm>
                          <a:custGeom>
                            <a:avLst/>
                            <a:gdLst>
                              <a:gd name="T0" fmla="*/ 0 w 251670"/>
                              <a:gd name="T1" fmla="*/ 251670 w 251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1670">
                                <a:moveTo>
                                  <a:pt x="0" y="0"/>
                                </a:moveTo>
                                <a:lnTo>
                                  <a:pt x="251670" y="0"/>
                                </a:lnTo>
                              </a:path>
                            </a:pathLst>
                          </a:custGeom>
                          <a:noFill/>
                          <a:ln w="8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931"/>
                        <wps:cNvSpPr>
                          <a:spLocks noChangeArrowheads="1"/>
                        </wps:cNvSpPr>
                        <wps:spPr bwMode="auto">
                          <a:xfrm>
                            <a:off x="4782" y="0"/>
                            <a:ext cx="3207" cy="0"/>
                          </a:xfrm>
                          <a:custGeom>
                            <a:avLst/>
                            <a:gdLst>
                              <a:gd name="T0" fmla="*/ 0 w 320768"/>
                              <a:gd name="T1" fmla="*/ 320768 w 320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768">
                                <a:moveTo>
                                  <a:pt x="0" y="0"/>
                                </a:moveTo>
                                <a:lnTo>
                                  <a:pt x="320768" y="0"/>
                                </a:lnTo>
                              </a:path>
                            </a:pathLst>
                          </a:custGeom>
                          <a:noFill/>
                          <a:ln w="8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95" o:spid="_x0000_s1026" style="position:absolute;margin-left:219pt;margin-top:2.95pt;width:62.9pt;height:.65pt;z-index:36" coordsize="798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rVtgMAALQMAAAOAAAAZHJzL2Uyb0RvYy54bWzsV9tu4zYQfS/QfyD0WMCRpci2LMRZBLYT&#10;FNi2C2z6AbREXVCJVEnacrrov3dmKMmXbIE22xYosHlQSM1wLmdmDuW7d8emZgehTaXkygtuph4T&#10;MlVZJYuV9/Pz4yT2mLFcZrxWUqy8F2G8d/fffnPXtYkIVanqTGgGRqRJunbllda2ie+btBQNNzeq&#10;FRKEudINt7DVhZ9p3oH1pvbD6XTud0pnrVapMAbebpzQuyf7eS5S+1OeG2FZvfIgNktPTc8dPv37&#10;O54UmrdllfZh8DdE0fBKgtPR1IZbzva6emWqqVKtjMrtTaoaX+V5lQrKAbIJplfZPGm1bymXIumK&#10;doQJoL3C6c1m0x8PHzSrMqidxyRvoETklQWzaDlDeLq2SEDrSbcf2w/a5QjL9yr9xYDYv5bjvnDK&#10;bNf9oDIwyfdWETzHXDdoAhJnR6rCy1gFcbQshZeLZRzfQq1SEMXhjILgSVpCIV+dScvt6dRyOINh&#10;+zxxzijAPiDMBvrMnKA0Xwblx5K3gipkEKQeynCAksQsWEI6hCQpDTAahyGTal1yWYgHrVVXCp5B&#10;TAGlgMGCVXcANwYq8DZQw1kwd/BQKCM6AOze2CehqCz88N5YiBT6OIOVW/Rt8QwlyZsapuM7n01Z&#10;x9DkYpigbNCCNhq1nMaFKjgeTfNy8JYeZe8OVgzAwKZA760yWHP0PTQKWAAlFP6JLkRwrevO9C40&#10;kMI1HWiPAR3sEHVwyi1GNixZt/L6XPFVow7iWZHQXvUjuDlJa3mu1Rs4j8wpwBn0Rw07OsZ4z8oi&#10;1WNV1xRbLTGcOAyWhI9RdZWhEOMxutita80OHMmO/vpJuFADUpEZGcNm2/Zry6varcF5TfjCQPYw&#10;4GgSm31aTpfbeBtHkyicbyfRdLOZPDyuo8n8MVjMNreb9XoT/I6hBVFSVlkmJEY3MGsQ/bVx6zne&#10;ceLIrRdZfC5ZBIHXbcl7CIbsHS4E8ZkN/zJGEkOiw39KHcjDTZ1jjp3KXmACtXL3CNx7sCiV/s1j&#10;HdwhK8/8uudaeKz+XsIUL4MowkuHNtFsEcJGn0t25xIuUzC18qwHE4DLtXUX1b7VVVGCp4BqLtUD&#10;0Gle4aBSfC6qfgPk9h+x3O0rliPWuiAtaMp/ieWiRQw0Oww6T7BF8fa4DaeLf5jo0OQ8dtxQfJbo&#10;nAYQ3UkVpuj/SHR9AjhJJypr/wbR9QbGyhCbIBPC4ivRXX/5fSW6LyM6+riDT2Nqr/4zHr+9z/dE&#10;jKcfG/d/AAAA//8DAFBLAwQUAAYACAAAACEA86PlJd8AAAAHAQAADwAAAGRycy9kb3ducmV2Lnht&#10;bEyPQUvDQBSE74L/YXmCN7tJY2qNeSmlqKdSsBXE22v2NQnN7obsNkn/vetJj8MMM9/kq0m3YuDe&#10;NdYgxLMIBJvSqsZUCJ+Ht4clCOfJKGqtYYQrO1gVtzc5ZcqO5oOHva9EKDEuI4Ta+y6T0pU1a3Iz&#10;27EJ3sn2mnyQfSVVT2Mo162cR9FCampMWKip403N5Xl/0QjvI43rJH4dtufT5vp9SHdf25gR7++m&#10;9QsIz5P/C8MvfkCHIjAd7cUoJ1qEx2QZvniE9BlE8NNFEq4cEZ7mIItc/ucvfgAAAP//AwBQSwEC&#10;LQAUAAYACAAAACEAtoM4kv4AAADhAQAAEwAAAAAAAAAAAAAAAAAAAAAAW0NvbnRlbnRfVHlwZXNd&#10;LnhtbFBLAQItABQABgAIAAAAIQA4/SH/1gAAAJQBAAALAAAAAAAAAAAAAAAAAC8BAABfcmVscy8u&#10;cmVsc1BLAQItABQABgAIAAAAIQCrUmrVtgMAALQMAAAOAAAAAAAAAAAAAAAAAC4CAABkcnMvZTJv&#10;RG9jLnhtbFBLAQItABQABgAIAAAAIQDzo+Ul3wAAAAcBAAAPAAAAAAAAAAAAAAAAABAGAABkcnMv&#10;ZG93bnJldi54bWxQSwUGAAAAAAQABADzAAAAHAcAAAAA&#10;">
                <v:shape id="Shape 1930" o:spid="_x0000_s1027" style="position:absolute;width:2516;height:0;visibility:visible;mso-wrap-style:square;v-text-anchor:top" coordsize="251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Fq8MA&#10;AADaAAAADwAAAGRycy9kb3ducmV2LnhtbESPT4vCMBTE7wt+h/AEb5rqoizVKP5hxYuwuuL52bxt&#10;ujYvpYm2fnuzIOxxmJnfMLNFa0txp9oXjhUMBwkI4szpgnMFp+/P/gcIH5A1lo5JwYM8LOadtxmm&#10;2jV8oPsx5CJC2KeowIRQpVL6zJBFP3AVcfR+XG0xRFnnUtfYRLgt5ShJJtJiwXHBYEVrQ9n1eLMK&#10;VuPt7Wuyb7b4MHzZvZ9/zXq1UarXbZdTEIHa8B9+tXdawQj+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Fq8MAAADaAAAADwAAAAAAAAAAAAAAAACYAgAAZHJzL2Rv&#10;d25yZXYueG1sUEsFBgAAAAAEAAQA9QAAAIgDAAAAAA==&#10;" path="m,l251670,e" filled="f" fillcolor="black" strokeweight=".22831mm">
                  <v:fill opacity="0"/>
                  <v:path o:connecttype="custom" o:connectlocs="0,0;2516,0" o:connectangles="0,0"/>
                </v:shape>
                <v:shape id="Shape 1931" o:spid="_x0000_s1028" style="position:absolute;left:4782;width:3207;height:0;visibility:visible;mso-wrap-style:square;v-text-anchor:top" coordsize="320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b88IA&#10;AADaAAAADwAAAGRycy9kb3ducmV2LnhtbESPwWrDMBBE74X8g9hCb7XchobgWjYlECg+1Ukg18Xa&#10;WqbWyrbU2Pn7qFDIcZiZN0xeLrYXF5p851jBS5KCIG6c7rhVcDrun7cgfEDW2DsmBVfyUBarhxwz&#10;7Wau6XIIrYgQ9hkqMCEMmZS+MWTRJ24gjt63myyGKKdW6gnnCLe9fE3TjbTYcVwwONDOUPNz+LUK&#10;Rnyrpf2iuRqrMG7m3bmq27VST4/LxzuIQEu4h//bn1rBGv6uxBs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5vzwgAAANoAAAAPAAAAAAAAAAAAAAAAAJgCAABkcnMvZG93&#10;bnJldi54bWxQSwUGAAAAAAQABAD1AAAAhwMAAAAA&#10;" path="m,l320768,e" filled="f" fillcolor="black" strokeweight=".22831mm">
                  <v:fill opacity="0"/>
                  <v:path o:connecttype="custom" o:connectlocs="0,0;3207,0" o:connectangles="0,0"/>
                </v:shape>
              </v:group>
            </w:pict>
          </mc:Fallback>
        </mc:AlternateContent>
      </w:r>
      <w:r w:rsidR="009D30DE" w:rsidRPr="00260635">
        <w:rPr>
          <w:i/>
          <w:sz w:val="32"/>
        </w:rPr>
        <w:t>B</w:t>
      </w:r>
      <w:r w:rsidR="009D30DE" w:rsidRPr="00260635">
        <w:rPr>
          <w:i/>
          <w:sz w:val="18"/>
        </w:rPr>
        <w:t>j</w:t>
      </w:r>
      <w:r w:rsidR="00023293" w:rsidRPr="00260635">
        <w:rPr>
          <w:rFonts w:asciiTheme="minorHAnsi" w:eastAsia="Segoe UI Symbol" w:hAnsiTheme="minorHAnsi" w:cs="Segoe UI Symbol"/>
          <w:sz w:val="32"/>
        </w:rPr>
        <w:t>=</w:t>
      </w:r>
      <w:r w:rsidR="009D30DE" w:rsidRPr="00260635">
        <w:rPr>
          <w:rFonts w:ascii="Segoe UI Symbol" w:eastAsia="Segoe UI Symbol" w:hAnsi="Segoe UI Symbol" w:cs="Segoe UI Symbol"/>
          <w:sz w:val="32"/>
        </w:rPr>
        <w:t xml:space="preserve"> </w:t>
      </w:r>
      <w:r w:rsidR="00023293" w:rsidRPr="00260635">
        <w:rPr>
          <w:rFonts w:asciiTheme="minorHAnsi" w:eastAsia="Segoe UI Symbol" w:hAnsiTheme="minorHAnsi" w:cs="Segoe UI Symbol"/>
          <w:sz w:val="32"/>
        </w:rPr>
        <w:t xml:space="preserve">     </w:t>
      </w:r>
      <w:r w:rsidR="009D30DE" w:rsidRPr="00260635">
        <w:rPr>
          <w:i/>
          <w:sz w:val="32"/>
        </w:rPr>
        <w:t xml:space="preserve">N </w:t>
      </w:r>
      <w:r w:rsidR="009D30DE" w:rsidRPr="00260635">
        <w:rPr>
          <w:i/>
          <w:vertAlign w:val="subscript"/>
        </w:rPr>
        <w:t xml:space="preserve">j </w:t>
      </w:r>
      <w:r w:rsidR="00023293" w:rsidRPr="00260635">
        <w:rPr>
          <w:rFonts w:asciiTheme="minorHAnsi" w:eastAsia="Segoe UI Symbol" w:hAnsiTheme="minorHAnsi" w:cs="Segoe UI Symbol"/>
          <w:sz w:val="32"/>
        </w:rPr>
        <w:t xml:space="preserve">=  </w:t>
      </w:r>
      <w:r w:rsidR="00D839B0" w:rsidRPr="00260635">
        <w:rPr>
          <w:rFonts w:asciiTheme="minorHAnsi" w:eastAsia="Segoe UI Symbol" w:hAnsiTheme="minorHAnsi" w:cs="Segoe UI Symbol"/>
          <w:sz w:val="32"/>
        </w:rPr>
        <w:t xml:space="preserve"> </w:t>
      </w:r>
      <w:r w:rsidR="00A42115" w:rsidRPr="00260635">
        <w:rPr>
          <w:rFonts w:asciiTheme="minorHAnsi" w:eastAsia="Segoe UI Symbol" w:hAnsiTheme="minorHAnsi" w:cs="Segoe UI Symbol"/>
          <w:sz w:val="32"/>
        </w:rPr>
        <w:t>72</w:t>
      </w:r>
      <w:r w:rsidR="00A93D9B" w:rsidRPr="00260635">
        <w:rPr>
          <w:sz w:val="32"/>
        </w:rPr>
        <w:t>,0</w:t>
      </w:r>
      <w:r w:rsidR="00023293" w:rsidRPr="00260635">
        <w:rPr>
          <w:rFonts w:asciiTheme="minorHAnsi" w:eastAsia="Segoe UI Symbol" w:hAnsiTheme="minorHAnsi" w:cs="Segoe UI Symbol"/>
          <w:sz w:val="32"/>
        </w:rPr>
        <w:t xml:space="preserve">  = </w:t>
      </w:r>
      <w:r w:rsidR="009D30DE" w:rsidRPr="00260635">
        <w:rPr>
          <w:sz w:val="32"/>
        </w:rPr>
        <w:t>1</w:t>
      </w:r>
    </w:p>
    <w:p w:rsidR="002C7A29" w:rsidRPr="00260635" w:rsidRDefault="00D839B0" w:rsidP="00D839B0">
      <w:pPr>
        <w:ind w:left="-15" w:right="0" w:firstLine="0"/>
      </w:pPr>
      <w:r w:rsidRPr="00260635">
        <w:t xml:space="preserve">      </w:t>
      </w:r>
      <w:r w:rsidR="009D30DE" w:rsidRPr="00260635">
        <w:t>Показатель эффективности B</w:t>
      </w:r>
      <w:r w:rsidR="009D30DE" w:rsidRPr="00260635">
        <w:rPr>
          <w:vertAlign w:val="subscript"/>
        </w:rPr>
        <w:t>j</w:t>
      </w:r>
      <w:r w:rsidR="00023293" w:rsidRPr="00260635">
        <w:rPr>
          <w:vertAlign w:val="subscript"/>
        </w:rPr>
        <w:t xml:space="preserve"> </w:t>
      </w:r>
      <w:r w:rsidR="009D30DE" w:rsidRPr="00260635">
        <w:t xml:space="preserve">принимает положительное значение и равен 1, следовательно, налоговый расход является эффективным. </w:t>
      </w:r>
    </w:p>
    <w:p w:rsidR="002C7A29" w:rsidRPr="00260635" w:rsidRDefault="009D30DE">
      <w:pPr>
        <w:spacing w:after="261" w:line="257" w:lineRule="auto"/>
        <w:ind w:left="-15" w:right="-12"/>
      </w:pPr>
      <w:r w:rsidRPr="00260635">
        <w:rPr>
          <w:b/>
          <w:i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 решению социальных задач экономической политики </w:t>
      </w:r>
      <w:r w:rsidR="009D33CD" w:rsidRPr="00260635">
        <w:rPr>
          <w:b/>
          <w:i/>
        </w:rPr>
        <w:t>Гаринского городского округа</w:t>
      </w:r>
      <w:r w:rsidRPr="00260635">
        <w:rPr>
          <w:b/>
          <w:i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D33CD" w:rsidRPr="00260635">
        <w:rPr>
          <w:b/>
          <w:i/>
        </w:rPr>
        <w:t xml:space="preserve">Гаринского городского округа </w:t>
      </w:r>
      <w:r w:rsidRPr="00260635">
        <w:rPr>
          <w:b/>
          <w:i/>
        </w:rPr>
        <w:t>и имеет положительную бюджетную э</w:t>
      </w:r>
      <w:r w:rsidR="009D33CD" w:rsidRPr="00260635">
        <w:rPr>
          <w:b/>
          <w:i/>
        </w:rPr>
        <w:t>ффективность, его действие в 202</w:t>
      </w:r>
      <w:r w:rsidR="00B3456C" w:rsidRPr="00260635">
        <w:rPr>
          <w:b/>
          <w:i/>
        </w:rPr>
        <w:t>2</w:t>
      </w:r>
      <w:r w:rsidRPr="00260635">
        <w:rPr>
          <w:b/>
          <w:i/>
        </w:rPr>
        <w:t xml:space="preserve"> году признано эффективным. </w:t>
      </w:r>
    </w:p>
    <w:p w:rsidR="002C7A29" w:rsidRPr="00260635" w:rsidRDefault="009D30DE">
      <w:pPr>
        <w:ind w:left="-15" w:right="0"/>
      </w:pPr>
      <w:r w:rsidRPr="00260635">
        <w:t xml:space="preserve">Исходя из результатов проведенной оценки эффективности налоговых расходов </w:t>
      </w:r>
      <w:r w:rsidR="00156F59" w:rsidRPr="00260635">
        <w:t>Гаринского городского округа</w:t>
      </w:r>
      <w:r w:rsidRPr="00260635">
        <w:t>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эффективными и не требую</w:t>
      </w:r>
      <w:r w:rsidR="0015513F" w:rsidRPr="00260635">
        <w:t>т</w:t>
      </w:r>
      <w:r w:rsidRPr="00260635">
        <w:t xml:space="preserve"> отмены.</w:t>
      </w:r>
    </w:p>
    <w:p w:rsidR="00AB054D" w:rsidRPr="00260635" w:rsidRDefault="00AB054D">
      <w:pPr>
        <w:ind w:left="-15" w:right="0"/>
      </w:pPr>
    </w:p>
    <w:p w:rsidR="0072334C" w:rsidRPr="00260635" w:rsidRDefault="0072334C">
      <w:pPr>
        <w:ind w:left="-15" w:right="0"/>
      </w:pPr>
    </w:p>
    <w:p w:rsidR="0072334C" w:rsidRPr="00260635" w:rsidRDefault="0072334C">
      <w:pPr>
        <w:ind w:left="-15" w:right="0"/>
      </w:pPr>
    </w:p>
    <w:p w:rsidR="003D1A45" w:rsidRPr="00260635" w:rsidRDefault="00050104">
      <w:pPr>
        <w:spacing w:after="0" w:line="259" w:lineRule="auto"/>
        <w:ind w:right="0" w:firstLine="0"/>
        <w:jc w:val="left"/>
      </w:pPr>
      <w:r w:rsidRPr="00260635">
        <w:t xml:space="preserve">Начальник </w:t>
      </w:r>
    </w:p>
    <w:p w:rsidR="00050104" w:rsidRPr="003D1A45" w:rsidRDefault="00050104">
      <w:pPr>
        <w:spacing w:after="0" w:line="259" w:lineRule="auto"/>
        <w:ind w:right="0" w:firstLine="0"/>
        <w:jc w:val="left"/>
      </w:pPr>
      <w:r w:rsidRPr="00260635">
        <w:t>финансового управления</w:t>
      </w:r>
      <w:r w:rsidR="003D1A45" w:rsidRPr="00260635">
        <w:t xml:space="preserve">                                                            С.А. Мерзлякова</w:t>
      </w:r>
    </w:p>
    <w:p w:rsidR="003D1A45" w:rsidRDefault="003D1A45" w:rsidP="003D1A45">
      <w:pPr>
        <w:spacing w:after="0" w:line="259" w:lineRule="auto"/>
        <w:ind w:right="0" w:firstLine="0"/>
        <w:jc w:val="left"/>
        <w:rPr>
          <w:b/>
        </w:rPr>
      </w:pPr>
    </w:p>
    <w:p w:rsidR="002C7A29" w:rsidRPr="00050104" w:rsidRDefault="00050104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C7A29" w:rsidRPr="00050104" w:rsidSect="00260635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3437"/>
    <w:multiLevelType w:val="hybridMultilevel"/>
    <w:tmpl w:val="AE06BB5E"/>
    <w:lvl w:ilvl="0" w:tplc="809AF55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4E452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07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8AD0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03A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83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508C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0FB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0B2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9"/>
    <w:rsid w:val="0001446F"/>
    <w:rsid w:val="000153A2"/>
    <w:rsid w:val="000174F1"/>
    <w:rsid w:val="00023293"/>
    <w:rsid w:val="00024016"/>
    <w:rsid w:val="000314FF"/>
    <w:rsid w:val="000321E4"/>
    <w:rsid w:val="00032227"/>
    <w:rsid w:val="00037CA9"/>
    <w:rsid w:val="00050104"/>
    <w:rsid w:val="00057BAC"/>
    <w:rsid w:val="00063CEB"/>
    <w:rsid w:val="00064F62"/>
    <w:rsid w:val="00066C00"/>
    <w:rsid w:val="0007512D"/>
    <w:rsid w:val="00081D40"/>
    <w:rsid w:val="00083DFC"/>
    <w:rsid w:val="00091DB4"/>
    <w:rsid w:val="00095E29"/>
    <w:rsid w:val="000B3D60"/>
    <w:rsid w:val="000B644A"/>
    <w:rsid w:val="000C47D1"/>
    <w:rsid w:val="000D07C7"/>
    <w:rsid w:val="000D5102"/>
    <w:rsid w:val="000F518E"/>
    <w:rsid w:val="000F6506"/>
    <w:rsid w:val="00106CE9"/>
    <w:rsid w:val="0012234A"/>
    <w:rsid w:val="00122866"/>
    <w:rsid w:val="00130D58"/>
    <w:rsid w:val="001349FC"/>
    <w:rsid w:val="00143AF4"/>
    <w:rsid w:val="0014732B"/>
    <w:rsid w:val="001479BC"/>
    <w:rsid w:val="0015513F"/>
    <w:rsid w:val="00156F59"/>
    <w:rsid w:val="001625EC"/>
    <w:rsid w:val="00171249"/>
    <w:rsid w:val="0018092C"/>
    <w:rsid w:val="00183582"/>
    <w:rsid w:val="00193A5C"/>
    <w:rsid w:val="001A4540"/>
    <w:rsid w:val="001A482F"/>
    <w:rsid w:val="001A6260"/>
    <w:rsid w:val="001A7778"/>
    <w:rsid w:val="001B39A8"/>
    <w:rsid w:val="001B52FA"/>
    <w:rsid w:val="001B7EE2"/>
    <w:rsid w:val="001E1DD7"/>
    <w:rsid w:val="001E7173"/>
    <w:rsid w:val="001F1915"/>
    <w:rsid w:val="001F3992"/>
    <w:rsid w:val="00201358"/>
    <w:rsid w:val="00206193"/>
    <w:rsid w:val="00207560"/>
    <w:rsid w:val="0021080B"/>
    <w:rsid w:val="002129B4"/>
    <w:rsid w:val="00213F95"/>
    <w:rsid w:val="00215699"/>
    <w:rsid w:val="00216631"/>
    <w:rsid w:val="00226181"/>
    <w:rsid w:val="00246C99"/>
    <w:rsid w:val="0025004E"/>
    <w:rsid w:val="00250C10"/>
    <w:rsid w:val="00260635"/>
    <w:rsid w:val="00260FFF"/>
    <w:rsid w:val="00261819"/>
    <w:rsid w:val="002622C4"/>
    <w:rsid w:val="002717E9"/>
    <w:rsid w:val="00272FCD"/>
    <w:rsid w:val="00283A93"/>
    <w:rsid w:val="00286DAD"/>
    <w:rsid w:val="00295BAA"/>
    <w:rsid w:val="002A408C"/>
    <w:rsid w:val="002B6266"/>
    <w:rsid w:val="002B63C9"/>
    <w:rsid w:val="002C159D"/>
    <w:rsid w:val="002C63C9"/>
    <w:rsid w:val="002C663F"/>
    <w:rsid w:val="002C7A29"/>
    <w:rsid w:val="002C7D2F"/>
    <w:rsid w:val="002D2F84"/>
    <w:rsid w:val="002D7801"/>
    <w:rsid w:val="002F7278"/>
    <w:rsid w:val="00300C69"/>
    <w:rsid w:val="00314972"/>
    <w:rsid w:val="00315849"/>
    <w:rsid w:val="00327FBE"/>
    <w:rsid w:val="00331E6E"/>
    <w:rsid w:val="00335785"/>
    <w:rsid w:val="003429D1"/>
    <w:rsid w:val="003437D8"/>
    <w:rsid w:val="00344EAA"/>
    <w:rsid w:val="00352A58"/>
    <w:rsid w:val="003646B3"/>
    <w:rsid w:val="003656C4"/>
    <w:rsid w:val="00366755"/>
    <w:rsid w:val="00367440"/>
    <w:rsid w:val="003736FB"/>
    <w:rsid w:val="00375C86"/>
    <w:rsid w:val="0038762E"/>
    <w:rsid w:val="00390562"/>
    <w:rsid w:val="0039277E"/>
    <w:rsid w:val="003A4B33"/>
    <w:rsid w:val="003B35C9"/>
    <w:rsid w:val="003C69AE"/>
    <w:rsid w:val="003D1A45"/>
    <w:rsid w:val="003D1BBD"/>
    <w:rsid w:val="003D5F37"/>
    <w:rsid w:val="003D6F72"/>
    <w:rsid w:val="003D7DF6"/>
    <w:rsid w:val="003E02E9"/>
    <w:rsid w:val="003F034F"/>
    <w:rsid w:val="0040100E"/>
    <w:rsid w:val="00412A78"/>
    <w:rsid w:val="004202ED"/>
    <w:rsid w:val="00440855"/>
    <w:rsid w:val="00441272"/>
    <w:rsid w:val="004426BB"/>
    <w:rsid w:val="004446F0"/>
    <w:rsid w:val="0044472F"/>
    <w:rsid w:val="00444825"/>
    <w:rsid w:val="00445609"/>
    <w:rsid w:val="004511BC"/>
    <w:rsid w:val="00452386"/>
    <w:rsid w:val="0045785A"/>
    <w:rsid w:val="00462026"/>
    <w:rsid w:val="00464050"/>
    <w:rsid w:val="004833E2"/>
    <w:rsid w:val="004903EF"/>
    <w:rsid w:val="00492468"/>
    <w:rsid w:val="004A3AAF"/>
    <w:rsid w:val="004A4145"/>
    <w:rsid w:val="004B5538"/>
    <w:rsid w:val="004C7814"/>
    <w:rsid w:val="004D1D50"/>
    <w:rsid w:val="004D4FFD"/>
    <w:rsid w:val="004E5BA1"/>
    <w:rsid w:val="004E7817"/>
    <w:rsid w:val="004F05E6"/>
    <w:rsid w:val="00512B48"/>
    <w:rsid w:val="00513FD2"/>
    <w:rsid w:val="00522664"/>
    <w:rsid w:val="00524B0F"/>
    <w:rsid w:val="00526176"/>
    <w:rsid w:val="00532767"/>
    <w:rsid w:val="00532783"/>
    <w:rsid w:val="00553E21"/>
    <w:rsid w:val="005653A7"/>
    <w:rsid w:val="00567A9A"/>
    <w:rsid w:val="00570075"/>
    <w:rsid w:val="00584477"/>
    <w:rsid w:val="00592224"/>
    <w:rsid w:val="005A054F"/>
    <w:rsid w:val="005A2291"/>
    <w:rsid w:val="005A3765"/>
    <w:rsid w:val="005B6671"/>
    <w:rsid w:val="005C0E4A"/>
    <w:rsid w:val="005C2885"/>
    <w:rsid w:val="005E453C"/>
    <w:rsid w:val="005E468B"/>
    <w:rsid w:val="005E48DB"/>
    <w:rsid w:val="005F21F0"/>
    <w:rsid w:val="005F55F9"/>
    <w:rsid w:val="00602080"/>
    <w:rsid w:val="006034E8"/>
    <w:rsid w:val="00606A07"/>
    <w:rsid w:val="00614B1E"/>
    <w:rsid w:val="00614CC2"/>
    <w:rsid w:val="006153EC"/>
    <w:rsid w:val="0062159A"/>
    <w:rsid w:val="006221F0"/>
    <w:rsid w:val="00630595"/>
    <w:rsid w:val="00635B7F"/>
    <w:rsid w:val="006402B2"/>
    <w:rsid w:val="00647F92"/>
    <w:rsid w:val="006514DF"/>
    <w:rsid w:val="006573F2"/>
    <w:rsid w:val="006675A3"/>
    <w:rsid w:val="0067756E"/>
    <w:rsid w:val="00682251"/>
    <w:rsid w:val="0068460E"/>
    <w:rsid w:val="00686B09"/>
    <w:rsid w:val="0069105B"/>
    <w:rsid w:val="00695001"/>
    <w:rsid w:val="00697143"/>
    <w:rsid w:val="006A2439"/>
    <w:rsid w:val="006C41A3"/>
    <w:rsid w:val="006D1EC1"/>
    <w:rsid w:val="006D2093"/>
    <w:rsid w:val="006D4FFB"/>
    <w:rsid w:val="006D500D"/>
    <w:rsid w:val="006E7B0B"/>
    <w:rsid w:val="006F4737"/>
    <w:rsid w:val="006F5A6E"/>
    <w:rsid w:val="006F68DD"/>
    <w:rsid w:val="007020CA"/>
    <w:rsid w:val="007065F9"/>
    <w:rsid w:val="00707DE3"/>
    <w:rsid w:val="00710EAE"/>
    <w:rsid w:val="00714CE1"/>
    <w:rsid w:val="00720538"/>
    <w:rsid w:val="00721831"/>
    <w:rsid w:val="0072334C"/>
    <w:rsid w:val="00724939"/>
    <w:rsid w:val="00730CCF"/>
    <w:rsid w:val="00731867"/>
    <w:rsid w:val="007322EB"/>
    <w:rsid w:val="00734B30"/>
    <w:rsid w:val="00745E8B"/>
    <w:rsid w:val="00747320"/>
    <w:rsid w:val="00753CA8"/>
    <w:rsid w:val="00763268"/>
    <w:rsid w:val="00764766"/>
    <w:rsid w:val="007678A4"/>
    <w:rsid w:val="00774759"/>
    <w:rsid w:val="00783CAB"/>
    <w:rsid w:val="0078778F"/>
    <w:rsid w:val="00787923"/>
    <w:rsid w:val="00793C02"/>
    <w:rsid w:val="007952FD"/>
    <w:rsid w:val="00796A20"/>
    <w:rsid w:val="007A2073"/>
    <w:rsid w:val="007B0BEC"/>
    <w:rsid w:val="007B485D"/>
    <w:rsid w:val="007B503E"/>
    <w:rsid w:val="007B5131"/>
    <w:rsid w:val="007E3E00"/>
    <w:rsid w:val="008144DA"/>
    <w:rsid w:val="00831321"/>
    <w:rsid w:val="00833438"/>
    <w:rsid w:val="00834075"/>
    <w:rsid w:val="00841686"/>
    <w:rsid w:val="00841EC9"/>
    <w:rsid w:val="0084253D"/>
    <w:rsid w:val="00845A73"/>
    <w:rsid w:val="00852CE8"/>
    <w:rsid w:val="0085625B"/>
    <w:rsid w:val="008674BC"/>
    <w:rsid w:val="008811D0"/>
    <w:rsid w:val="00883699"/>
    <w:rsid w:val="00884B35"/>
    <w:rsid w:val="0088736C"/>
    <w:rsid w:val="00893165"/>
    <w:rsid w:val="00897158"/>
    <w:rsid w:val="008B44FE"/>
    <w:rsid w:val="008C15FF"/>
    <w:rsid w:val="008C20EE"/>
    <w:rsid w:val="008C41E5"/>
    <w:rsid w:val="008C69CD"/>
    <w:rsid w:val="008D42C7"/>
    <w:rsid w:val="008D79FD"/>
    <w:rsid w:val="008E027A"/>
    <w:rsid w:val="008F629E"/>
    <w:rsid w:val="009023A4"/>
    <w:rsid w:val="0090692C"/>
    <w:rsid w:val="0091406D"/>
    <w:rsid w:val="00921803"/>
    <w:rsid w:val="00922EF2"/>
    <w:rsid w:val="0092590E"/>
    <w:rsid w:val="009325A7"/>
    <w:rsid w:val="009340C8"/>
    <w:rsid w:val="00934DF9"/>
    <w:rsid w:val="00937949"/>
    <w:rsid w:val="009418C5"/>
    <w:rsid w:val="00943165"/>
    <w:rsid w:val="009544E1"/>
    <w:rsid w:val="009555F4"/>
    <w:rsid w:val="0095644C"/>
    <w:rsid w:val="0096027B"/>
    <w:rsid w:val="00965EC1"/>
    <w:rsid w:val="009776F7"/>
    <w:rsid w:val="009820C9"/>
    <w:rsid w:val="00985D3B"/>
    <w:rsid w:val="009B1C34"/>
    <w:rsid w:val="009B6972"/>
    <w:rsid w:val="009C01A4"/>
    <w:rsid w:val="009C03E3"/>
    <w:rsid w:val="009D068C"/>
    <w:rsid w:val="009D30DE"/>
    <w:rsid w:val="009D33CD"/>
    <w:rsid w:val="009D55ED"/>
    <w:rsid w:val="009D6DF9"/>
    <w:rsid w:val="009F1F2F"/>
    <w:rsid w:val="009F2408"/>
    <w:rsid w:val="009F5D18"/>
    <w:rsid w:val="00A04786"/>
    <w:rsid w:val="00A17708"/>
    <w:rsid w:val="00A21501"/>
    <w:rsid w:val="00A42115"/>
    <w:rsid w:val="00A43274"/>
    <w:rsid w:val="00A61778"/>
    <w:rsid w:val="00A76760"/>
    <w:rsid w:val="00A768AC"/>
    <w:rsid w:val="00A76B4A"/>
    <w:rsid w:val="00A77050"/>
    <w:rsid w:val="00A87159"/>
    <w:rsid w:val="00A91B1B"/>
    <w:rsid w:val="00A93D9B"/>
    <w:rsid w:val="00A96CF7"/>
    <w:rsid w:val="00A97045"/>
    <w:rsid w:val="00A97096"/>
    <w:rsid w:val="00AA41FF"/>
    <w:rsid w:val="00AA5E55"/>
    <w:rsid w:val="00AA6A81"/>
    <w:rsid w:val="00AA7F04"/>
    <w:rsid w:val="00AB054D"/>
    <w:rsid w:val="00AB2692"/>
    <w:rsid w:val="00AB4585"/>
    <w:rsid w:val="00AB577B"/>
    <w:rsid w:val="00AB6595"/>
    <w:rsid w:val="00AC5085"/>
    <w:rsid w:val="00AD2273"/>
    <w:rsid w:val="00AD5FC4"/>
    <w:rsid w:val="00AE35DB"/>
    <w:rsid w:val="00AE3C7E"/>
    <w:rsid w:val="00AF486D"/>
    <w:rsid w:val="00B00E94"/>
    <w:rsid w:val="00B055A9"/>
    <w:rsid w:val="00B1371E"/>
    <w:rsid w:val="00B13A85"/>
    <w:rsid w:val="00B23E30"/>
    <w:rsid w:val="00B3456C"/>
    <w:rsid w:val="00B34F4F"/>
    <w:rsid w:val="00B36442"/>
    <w:rsid w:val="00B4590E"/>
    <w:rsid w:val="00B54D8D"/>
    <w:rsid w:val="00B57D01"/>
    <w:rsid w:val="00B71E85"/>
    <w:rsid w:val="00B77B13"/>
    <w:rsid w:val="00B83070"/>
    <w:rsid w:val="00B96E1E"/>
    <w:rsid w:val="00BB0BF7"/>
    <w:rsid w:val="00BB1270"/>
    <w:rsid w:val="00BB6A9A"/>
    <w:rsid w:val="00BC1819"/>
    <w:rsid w:val="00BC6218"/>
    <w:rsid w:val="00BD24C2"/>
    <w:rsid w:val="00BD6B57"/>
    <w:rsid w:val="00BE5656"/>
    <w:rsid w:val="00BF14F0"/>
    <w:rsid w:val="00C00128"/>
    <w:rsid w:val="00C01606"/>
    <w:rsid w:val="00C0401F"/>
    <w:rsid w:val="00C06DD3"/>
    <w:rsid w:val="00C10B0F"/>
    <w:rsid w:val="00C12FC8"/>
    <w:rsid w:val="00C17976"/>
    <w:rsid w:val="00C333D5"/>
    <w:rsid w:val="00C340C8"/>
    <w:rsid w:val="00C372B6"/>
    <w:rsid w:val="00C43578"/>
    <w:rsid w:val="00C45B2A"/>
    <w:rsid w:val="00C57ACE"/>
    <w:rsid w:val="00C64182"/>
    <w:rsid w:val="00C649D7"/>
    <w:rsid w:val="00C65FE9"/>
    <w:rsid w:val="00C70825"/>
    <w:rsid w:val="00C711F7"/>
    <w:rsid w:val="00C71311"/>
    <w:rsid w:val="00C72E9F"/>
    <w:rsid w:val="00C74F9E"/>
    <w:rsid w:val="00C93F20"/>
    <w:rsid w:val="00C97999"/>
    <w:rsid w:val="00CA2709"/>
    <w:rsid w:val="00CB03C3"/>
    <w:rsid w:val="00CB14F1"/>
    <w:rsid w:val="00CB66AD"/>
    <w:rsid w:val="00CB7980"/>
    <w:rsid w:val="00CC4D16"/>
    <w:rsid w:val="00CD3F65"/>
    <w:rsid w:val="00CD4068"/>
    <w:rsid w:val="00CD49A5"/>
    <w:rsid w:val="00CE2ED2"/>
    <w:rsid w:val="00CE6F07"/>
    <w:rsid w:val="00CF3D56"/>
    <w:rsid w:val="00CF6536"/>
    <w:rsid w:val="00CF7868"/>
    <w:rsid w:val="00D14F7D"/>
    <w:rsid w:val="00D1615E"/>
    <w:rsid w:val="00D16DDC"/>
    <w:rsid w:val="00D31A91"/>
    <w:rsid w:val="00D40555"/>
    <w:rsid w:val="00D41C77"/>
    <w:rsid w:val="00D435C5"/>
    <w:rsid w:val="00D556EA"/>
    <w:rsid w:val="00D67616"/>
    <w:rsid w:val="00D71073"/>
    <w:rsid w:val="00D839B0"/>
    <w:rsid w:val="00D97AD6"/>
    <w:rsid w:val="00DA0442"/>
    <w:rsid w:val="00DA336B"/>
    <w:rsid w:val="00DC463A"/>
    <w:rsid w:val="00DF08C9"/>
    <w:rsid w:val="00DF2401"/>
    <w:rsid w:val="00DF3C88"/>
    <w:rsid w:val="00DF3D48"/>
    <w:rsid w:val="00DF7ADE"/>
    <w:rsid w:val="00E02B5D"/>
    <w:rsid w:val="00E13CC8"/>
    <w:rsid w:val="00E147FA"/>
    <w:rsid w:val="00E42797"/>
    <w:rsid w:val="00E5689F"/>
    <w:rsid w:val="00E56BBB"/>
    <w:rsid w:val="00E71C4C"/>
    <w:rsid w:val="00E74F3F"/>
    <w:rsid w:val="00E76DCA"/>
    <w:rsid w:val="00E82DEB"/>
    <w:rsid w:val="00E835D9"/>
    <w:rsid w:val="00E8558A"/>
    <w:rsid w:val="00E92C0D"/>
    <w:rsid w:val="00EA2C70"/>
    <w:rsid w:val="00EB3730"/>
    <w:rsid w:val="00EB5866"/>
    <w:rsid w:val="00EB6CD4"/>
    <w:rsid w:val="00EC25CB"/>
    <w:rsid w:val="00ED39AF"/>
    <w:rsid w:val="00ED4227"/>
    <w:rsid w:val="00ED5EB3"/>
    <w:rsid w:val="00ED6D97"/>
    <w:rsid w:val="00ED7558"/>
    <w:rsid w:val="00EE60C6"/>
    <w:rsid w:val="00EF1364"/>
    <w:rsid w:val="00EF7A64"/>
    <w:rsid w:val="00F07631"/>
    <w:rsid w:val="00F11D92"/>
    <w:rsid w:val="00F130F1"/>
    <w:rsid w:val="00F149D4"/>
    <w:rsid w:val="00F246CE"/>
    <w:rsid w:val="00F27B33"/>
    <w:rsid w:val="00F3754C"/>
    <w:rsid w:val="00F40A6A"/>
    <w:rsid w:val="00F52620"/>
    <w:rsid w:val="00F5690E"/>
    <w:rsid w:val="00F60AC3"/>
    <w:rsid w:val="00F640AA"/>
    <w:rsid w:val="00F706CB"/>
    <w:rsid w:val="00F72FCC"/>
    <w:rsid w:val="00F86194"/>
    <w:rsid w:val="00F90A55"/>
    <w:rsid w:val="00F90D7B"/>
    <w:rsid w:val="00F94BBC"/>
    <w:rsid w:val="00F97EA1"/>
    <w:rsid w:val="00FA028C"/>
    <w:rsid w:val="00FB0AA7"/>
    <w:rsid w:val="00FB16B5"/>
    <w:rsid w:val="00FB2C71"/>
    <w:rsid w:val="00FC13FE"/>
    <w:rsid w:val="00FC275A"/>
    <w:rsid w:val="00FC4F9F"/>
    <w:rsid w:val="00FC6D85"/>
    <w:rsid w:val="00FD2FF2"/>
    <w:rsid w:val="00FD6EC9"/>
    <w:rsid w:val="00FE0D3D"/>
    <w:rsid w:val="00FE369D"/>
    <w:rsid w:val="00FE4A95"/>
    <w:rsid w:val="00FF29DC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D1"/>
    <w:pPr>
      <w:spacing w:after="13" w:line="268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429D1"/>
    <w:pPr>
      <w:keepNext/>
      <w:keepLines/>
      <w:spacing w:after="0"/>
      <w:ind w:left="622"/>
      <w:jc w:val="center"/>
      <w:outlineLvl w:val="0"/>
    </w:pPr>
    <w:rPr>
      <w:rFonts w:ascii="Segoe UI Symbol" w:eastAsia="Segoe UI Symbol" w:hAnsi="Segoe UI Symbol" w:cs="Segoe UI Symbo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29D1"/>
    <w:rPr>
      <w:rFonts w:ascii="Segoe UI Symbol" w:eastAsia="Segoe UI Symbol" w:hAnsi="Segoe UI Symbol" w:cs="Segoe UI Symbol"/>
      <w:color w:val="000000"/>
      <w:sz w:val="32"/>
    </w:rPr>
  </w:style>
  <w:style w:type="table" w:customStyle="1" w:styleId="TableGrid">
    <w:name w:val="TableGrid"/>
    <w:rsid w:val="003429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0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D1"/>
    <w:pPr>
      <w:spacing w:after="13" w:line="268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429D1"/>
    <w:pPr>
      <w:keepNext/>
      <w:keepLines/>
      <w:spacing w:after="0"/>
      <w:ind w:left="622"/>
      <w:jc w:val="center"/>
      <w:outlineLvl w:val="0"/>
    </w:pPr>
    <w:rPr>
      <w:rFonts w:ascii="Segoe UI Symbol" w:eastAsia="Segoe UI Symbol" w:hAnsi="Segoe UI Symbol" w:cs="Segoe UI Symbo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29D1"/>
    <w:rPr>
      <w:rFonts w:ascii="Segoe UI Symbol" w:eastAsia="Segoe UI Symbol" w:hAnsi="Segoe UI Symbol" w:cs="Segoe UI Symbol"/>
      <w:color w:val="000000"/>
      <w:sz w:val="32"/>
    </w:rPr>
  </w:style>
  <w:style w:type="table" w:customStyle="1" w:styleId="TableGrid">
    <w:name w:val="TableGrid"/>
    <w:rsid w:val="003429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0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CD42-FCFF-4892-9342-A586EC56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Даня</dc:creator>
  <cp:lastModifiedBy>Orgotdel</cp:lastModifiedBy>
  <cp:revision>2</cp:revision>
  <cp:lastPrinted>2022-09-16T09:54:00Z</cp:lastPrinted>
  <dcterms:created xsi:type="dcterms:W3CDTF">2023-10-16T06:36:00Z</dcterms:created>
  <dcterms:modified xsi:type="dcterms:W3CDTF">2023-10-16T06:36:00Z</dcterms:modified>
</cp:coreProperties>
</file>