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E57" w:rsidRPr="00682BE3" w:rsidRDefault="00682BE3" w:rsidP="00E41E57">
      <w:pPr>
        <w:spacing w:after="0" w:line="240" w:lineRule="auto"/>
        <w:jc w:val="center"/>
        <w:rPr>
          <w:b/>
          <w:sz w:val="24"/>
          <w:szCs w:val="24"/>
        </w:rPr>
      </w:pPr>
      <w:r w:rsidRPr="00682BE3">
        <w:rPr>
          <w:rFonts w:ascii="Times New Roman" w:hAnsi="Times New Roman" w:cs="Times New Roman"/>
          <w:b/>
          <w:sz w:val="24"/>
          <w:szCs w:val="24"/>
        </w:rPr>
        <w:t>Р</w:t>
      </w:r>
      <w:r w:rsidR="0021688A" w:rsidRPr="00682BE3">
        <w:rPr>
          <w:rFonts w:ascii="Times New Roman" w:hAnsi="Times New Roman" w:cs="Times New Roman"/>
          <w:b/>
          <w:sz w:val="24"/>
          <w:szCs w:val="24"/>
        </w:rPr>
        <w:t>ОССИЙСКАЯ ФЕДЕРАЦИЯ</w:t>
      </w:r>
    </w:p>
    <w:p w:rsidR="0021688A" w:rsidRPr="00682BE3" w:rsidRDefault="0021688A" w:rsidP="00E41E57">
      <w:pPr>
        <w:spacing w:after="0" w:line="240" w:lineRule="auto"/>
        <w:jc w:val="center"/>
        <w:rPr>
          <w:rFonts w:ascii="Times New Roman" w:hAnsi="Times New Roman" w:cs="Times New Roman"/>
          <w:b/>
          <w:sz w:val="24"/>
          <w:szCs w:val="24"/>
        </w:rPr>
      </w:pPr>
      <w:r w:rsidRPr="00682BE3">
        <w:rPr>
          <w:rFonts w:ascii="Times New Roman" w:hAnsi="Times New Roman" w:cs="Times New Roman"/>
          <w:b/>
          <w:sz w:val="24"/>
          <w:szCs w:val="24"/>
        </w:rPr>
        <w:t>ФЕДЕРАЛЬНЫЙ ЗАКОН</w:t>
      </w:r>
    </w:p>
    <w:p w:rsidR="0021688A" w:rsidRPr="00682BE3" w:rsidRDefault="0021688A" w:rsidP="00E41E57">
      <w:pPr>
        <w:spacing w:after="0" w:line="240" w:lineRule="auto"/>
        <w:jc w:val="center"/>
        <w:rPr>
          <w:rFonts w:ascii="Times New Roman" w:hAnsi="Times New Roman" w:cs="Times New Roman"/>
          <w:b/>
          <w:sz w:val="24"/>
          <w:szCs w:val="24"/>
        </w:rPr>
      </w:pPr>
      <w:r w:rsidRPr="00682BE3">
        <w:rPr>
          <w:rFonts w:ascii="Times New Roman" w:hAnsi="Times New Roman" w:cs="Times New Roman"/>
          <w:b/>
          <w:sz w:val="24"/>
          <w:szCs w:val="24"/>
        </w:rPr>
        <w:t>О ПРОТИВОДЕЙСТВИИ ТЕРРОРИЗМУ</w:t>
      </w:r>
    </w:p>
    <w:p w:rsidR="0021688A" w:rsidRPr="00FF6284" w:rsidRDefault="0021688A" w:rsidP="00E41E57">
      <w:pPr>
        <w:spacing w:after="0" w:line="240" w:lineRule="auto"/>
        <w:jc w:val="center"/>
        <w:rPr>
          <w:rFonts w:ascii="Times New Roman" w:hAnsi="Times New Roman" w:cs="Times New Roman"/>
          <w:sz w:val="28"/>
          <w:szCs w:val="28"/>
        </w:rPr>
      </w:pPr>
    </w:p>
    <w:p w:rsidR="0021688A" w:rsidRPr="00682BE3" w:rsidRDefault="0021688A" w:rsidP="00682BE3">
      <w:pPr>
        <w:spacing w:after="0" w:line="240" w:lineRule="auto"/>
        <w:jc w:val="both"/>
        <w:rPr>
          <w:rFonts w:ascii="Times New Roman" w:hAnsi="Times New Roman" w:cs="Times New Roman"/>
          <w:sz w:val="24"/>
          <w:szCs w:val="24"/>
        </w:rPr>
      </w:pPr>
      <w:r w:rsidRPr="00682BE3">
        <w:rPr>
          <w:rFonts w:ascii="Times New Roman" w:hAnsi="Times New Roman" w:cs="Times New Roman"/>
          <w:sz w:val="24"/>
          <w:szCs w:val="24"/>
        </w:rPr>
        <w:t>Принят</w:t>
      </w:r>
    </w:p>
    <w:p w:rsidR="0021688A" w:rsidRPr="00682BE3" w:rsidRDefault="0021688A" w:rsidP="00682BE3">
      <w:pPr>
        <w:spacing w:after="0" w:line="240" w:lineRule="auto"/>
        <w:jc w:val="both"/>
        <w:rPr>
          <w:rFonts w:ascii="Times New Roman" w:hAnsi="Times New Roman" w:cs="Times New Roman"/>
          <w:sz w:val="24"/>
          <w:szCs w:val="24"/>
        </w:rPr>
      </w:pPr>
      <w:r w:rsidRPr="00682BE3">
        <w:rPr>
          <w:rFonts w:ascii="Times New Roman" w:hAnsi="Times New Roman" w:cs="Times New Roman"/>
          <w:sz w:val="24"/>
          <w:szCs w:val="24"/>
        </w:rPr>
        <w:t>Государственной Думой</w:t>
      </w:r>
    </w:p>
    <w:p w:rsidR="0021688A" w:rsidRPr="00682BE3" w:rsidRDefault="0021688A" w:rsidP="00682BE3">
      <w:pPr>
        <w:spacing w:after="0" w:line="240" w:lineRule="auto"/>
        <w:jc w:val="both"/>
        <w:rPr>
          <w:rFonts w:ascii="Times New Roman" w:hAnsi="Times New Roman" w:cs="Times New Roman"/>
          <w:sz w:val="24"/>
          <w:szCs w:val="24"/>
        </w:rPr>
      </w:pPr>
      <w:r w:rsidRPr="00682BE3">
        <w:rPr>
          <w:rFonts w:ascii="Times New Roman" w:hAnsi="Times New Roman" w:cs="Times New Roman"/>
          <w:sz w:val="24"/>
          <w:szCs w:val="24"/>
        </w:rPr>
        <w:t>26 февраля 2006 года</w:t>
      </w:r>
    </w:p>
    <w:p w:rsidR="0021688A" w:rsidRPr="00682BE3" w:rsidRDefault="0021688A" w:rsidP="00682BE3">
      <w:pPr>
        <w:spacing w:after="0" w:line="240" w:lineRule="auto"/>
        <w:jc w:val="both"/>
        <w:rPr>
          <w:rFonts w:ascii="Times New Roman" w:hAnsi="Times New Roman" w:cs="Times New Roman"/>
          <w:sz w:val="24"/>
          <w:szCs w:val="24"/>
        </w:rPr>
      </w:pPr>
      <w:r w:rsidRPr="00682BE3">
        <w:rPr>
          <w:rFonts w:ascii="Times New Roman" w:hAnsi="Times New Roman" w:cs="Times New Roman"/>
          <w:sz w:val="24"/>
          <w:szCs w:val="24"/>
        </w:rPr>
        <w:t> Одобрен</w:t>
      </w:r>
    </w:p>
    <w:p w:rsidR="0021688A" w:rsidRPr="00682BE3" w:rsidRDefault="0021688A" w:rsidP="00682BE3">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Советом Федерации</w:t>
      </w:r>
    </w:p>
    <w:p w:rsidR="0021688A" w:rsidRPr="00682BE3" w:rsidRDefault="0021688A" w:rsidP="00682BE3">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марта 2006 года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Список изменяющих документов(в ред. Федеральных законов от 27.07.2006 N 153-ФЗ,от 08.11.2008 N 203-ФЗ, от 22.12.2008 N 272-ФЗ,от 30.12.2008 N 321-ФЗ, от 27.07.2010 N 197-ФЗ,от 28.12.2010 N 404-ФЗ, от 03.05.2011 N 96-ФЗ,от 08.11.2011 N 309-ФЗ, от 23.07.2013 N 208-ФЗ,от 02.11.2013 N 302-ФЗ, от 05.05.2014 N 130-ФЗ,от 28.06.2014 N 179-ФЗ, от 31.12.2014 N 505-ФЗ,от 03.07.2016 N 227-ФЗ, от 06.07.2016 N 374-ФЗ)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 Правовая основа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Консультант</w:t>
      </w:r>
      <w:r w:rsidR="00E41E57" w:rsidRPr="00682BE3">
        <w:rPr>
          <w:rFonts w:ascii="Times New Roman" w:hAnsi="Times New Roman" w:cs="Times New Roman"/>
          <w:sz w:val="24"/>
          <w:szCs w:val="24"/>
        </w:rPr>
        <w:t xml:space="preserve"> </w:t>
      </w:r>
      <w:r w:rsidRPr="00682BE3">
        <w:rPr>
          <w:rFonts w:ascii="Times New Roman" w:hAnsi="Times New Roman" w:cs="Times New Roman"/>
          <w:sz w:val="24"/>
          <w:szCs w:val="24"/>
        </w:rPr>
        <w:t>Плюс: примечание.</w:t>
      </w:r>
      <w:r w:rsidR="00AB736B" w:rsidRPr="00682BE3">
        <w:rPr>
          <w:rFonts w:ascii="Times New Roman" w:hAnsi="Times New Roman" w:cs="Times New Roman"/>
          <w:sz w:val="24"/>
          <w:szCs w:val="24"/>
        </w:rPr>
        <w:t xml:space="preserve"> </w:t>
      </w:r>
      <w:r w:rsidRPr="00682BE3">
        <w:rPr>
          <w:rFonts w:ascii="Times New Roman" w:hAnsi="Times New Roman" w:cs="Times New Roman"/>
          <w:sz w:val="24"/>
          <w:szCs w:val="24"/>
        </w:rPr>
        <w:t>Президентом РФ 5 октября 2009 года утверждена Концепция противодействия терроризму в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 Основные принципы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Противодействие терроризму в Российской Федерации основывается на следующих основных принципах:</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обеспечение и защита основных прав и свобод человека и гражданина;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законность;</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приоритет защиты прав и законных интересов лиц, подвергающихся террористической опасности;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неотвратимость наказания за осуществление террористической деятельности;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7) приоритет мер предупреждения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8) единоначалие в руководстве привлекаемыми силами и средствами при проведении контртеррористических операций;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9) сочетание гласных и негласных методов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11) недопустимость политических уступок террористам;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12) минимизация и (или) ликвидация последствий проявлений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13) соразмерность мер противодействия терроризму степени террористической опасности.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3. Основные понятия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В настоящем Федеральном законе используются следующие основные понятия: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террористическая деятельность - деятельность, включающая в себя: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а) организацию, планирование, подготовку, финансирование и реализацию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б) подстрекательство к террористическому акту;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г) вербовку, вооружение, обучение и использование террористов;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д) информационное или иное пособничество в планировании, подготовке или реализации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3) </w:t>
      </w:r>
      <w:r w:rsidRPr="00682BE3">
        <w:rPr>
          <w:rFonts w:ascii="Times New Roman" w:hAnsi="Times New Roman" w:cs="Times New Roman"/>
          <w:b/>
          <w:sz w:val="24"/>
          <w:szCs w:val="24"/>
        </w:rPr>
        <w:t>террористический акт</w:t>
      </w:r>
      <w:r w:rsidRPr="00682BE3">
        <w:rPr>
          <w:rFonts w:ascii="Times New Roman" w:hAnsi="Times New Roman" w:cs="Times New Roman"/>
          <w:sz w:val="24"/>
          <w:szCs w:val="24"/>
        </w:rPr>
        <w:t xml:space="preserve">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3 в ред. Федерального закона от 05.05.2014 N 130-ФЗ)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23.07.2013 N 208-ФЗ)</w:t>
      </w:r>
    </w:p>
    <w:p w:rsidR="00CB2611"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б) выявлению, предупреждению, пресечению, раскрытию и расследованию террористического акта (борьба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минимизации и (или) ликвидации последствий проявлений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5) </w:t>
      </w:r>
      <w:r w:rsidRPr="00682BE3">
        <w:rPr>
          <w:rFonts w:ascii="Times New Roman" w:hAnsi="Times New Roman" w:cs="Times New Roman"/>
          <w:b/>
          <w:sz w:val="24"/>
          <w:szCs w:val="24"/>
        </w:rPr>
        <w:t>контртеррористическая операция</w:t>
      </w:r>
      <w:r w:rsidRPr="00682BE3">
        <w:rPr>
          <w:rFonts w:ascii="Times New Roman" w:hAnsi="Times New Roman" w:cs="Times New Roman"/>
          <w:sz w:val="24"/>
          <w:szCs w:val="24"/>
        </w:rPr>
        <w:t xml:space="preserve">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w:t>
      </w:r>
      <w:r w:rsidRPr="00682BE3">
        <w:rPr>
          <w:rFonts w:ascii="Times New Roman" w:hAnsi="Times New Roman" w:cs="Times New Roman"/>
          <w:b/>
          <w:sz w:val="24"/>
          <w:szCs w:val="24"/>
        </w:rPr>
        <w:t xml:space="preserve">) антитеррористическая защищенность объекта (территории) - </w:t>
      </w:r>
      <w:r w:rsidRPr="00682BE3">
        <w:rPr>
          <w:rFonts w:ascii="Times New Roman" w:hAnsi="Times New Roman" w:cs="Times New Roman"/>
          <w:sz w:val="24"/>
          <w:szCs w:val="24"/>
        </w:rPr>
        <w:t>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6 введен Федеральным законом от 23.07.2013 N 208-ФЗ)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b/>
          <w:sz w:val="24"/>
          <w:szCs w:val="24"/>
        </w:rPr>
        <w:t>Статья 4. Международное сотрудничество Российской Федерации в области борьбы с терроризмом</w:t>
      </w: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w:t>
      </w:r>
      <w:r w:rsidRPr="00682BE3">
        <w:rPr>
          <w:rFonts w:ascii="Times New Roman" w:hAnsi="Times New Roman" w:cs="Times New Roman"/>
          <w:sz w:val="24"/>
          <w:szCs w:val="24"/>
        </w:rPr>
        <w:lastRenderedPageBreak/>
        <w:t>их правоохранительными органами и специальными службами, а также с международными организациями.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b/>
          <w:sz w:val="24"/>
          <w:szCs w:val="24"/>
        </w:rPr>
        <w:t>Статья 5. Организационные основы противодействия терроризму</w:t>
      </w: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Президент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определяет основные направления государственной политики в области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первая в ред. Федерального закона от 27.07.2006 N 153-ФЗ)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Правительство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4 введен Федеральным законом от 23.07.2013 N 208-ФЗ)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5 введен Федеральным законом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3.1 введена Федеральным законом от 23.07.2013 N 208-ФЗ)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w:t>
      </w:r>
      <w:r w:rsidRPr="00682BE3">
        <w:rPr>
          <w:rFonts w:ascii="Times New Roman" w:hAnsi="Times New Roman" w:cs="Times New Roman"/>
          <w:sz w:val="24"/>
          <w:szCs w:val="24"/>
        </w:rPr>
        <w:lastRenderedPageBreak/>
        <w:t>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Федеральных законов от 02.11.2013 N 302-ФЗ,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4.1 введена Федеральным законом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частями 4 и 4.1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5 введена Федеральным законом от 03.05.2011 N 96-ФЗ; в ред. Федерального закона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5.1. Полномочия органов исполнительной власти субъектов Российской Федерации в области противодействия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(введена Федеральным законом от 05.05.2014 N 130-ФЗ)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организует реализацию государственной политики в области противодействия терроризму на территории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организует деятельность сформированного в соответствии с частью 4 статьи 5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Высший исполнительный орган государственной власти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b/>
          <w:sz w:val="24"/>
          <w:szCs w:val="24"/>
        </w:rPr>
        <w:t>Статья 5.2. Полномочия органов местного самоуправления в области противодействия терроризму</w:t>
      </w:r>
      <w:r w:rsidR="00E41E57" w:rsidRPr="00682BE3">
        <w:rPr>
          <w:rFonts w:ascii="Times New Roman" w:hAnsi="Times New Roman" w:cs="Times New Roman"/>
          <w:b/>
          <w:sz w:val="24"/>
          <w:szCs w:val="24"/>
        </w:rPr>
        <w:t xml:space="preserve"> </w:t>
      </w:r>
      <w:r w:rsidRPr="00682BE3">
        <w:rPr>
          <w:rFonts w:ascii="Times New Roman" w:hAnsi="Times New Roman" w:cs="Times New Roman"/>
          <w:sz w:val="24"/>
          <w:szCs w:val="24"/>
        </w:rPr>
        <w:t>(введена Федеральным законом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6. Применение Вооруженных Сил Российской Федерации в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В борьбе с терроризмом Вооруженные Силы Российской Федерации могут применяться для: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пресечения полетов воздушных судов, используемых для совершения террористического акта либо захваченных террористами;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участия в проведении контртеррористической операции в порядке, предусмотренном настоящим Федеральным законом;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пресечения международной террористической деятельности за пределами территории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7. Пресечение террористических актов в воздушной среде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w:t>
      </w:r>
      <w:r w:rsidRPr="00682BE3">
        <w:rPr>
          <w:rFonts w:ascii="Times New Roman" w:hAnsi="Times New Roman" w:cs="Times New Roman"/>
          <w:sz w:val="24"/>
          <w:szCs w:val="24"/>
        </w:rPr>
        <w:lastRenderedPageBreak/>
        <w:t>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9. Участие Вооруженных Сил Российской Федерации в проведении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применения вооружения с территории Российской Федерации против находящихся за ее пределами террористов и (или) их баз;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постановления Совета Федерации Федерального Собрания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Утратила силу. - Федеральный закон от 27.07.2006 N 153-ФЗ.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Решение об отзыве формирований Вооруженных Сил Российской Федерации принимается Президентом Российской Федерации в случае: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выполнения ими поставленных задач по пресечению международной террористической деятельности;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2) нецелесообразности их дальнейшего пребывания за пределами территории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11. Правовой режим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b/>
          <w:sz w:val="24"/>
          <w:szCs w:val="24"/>
        </w:rPr>
        <w:t> </w:t>
      </w:r>
      <w:r w:rsidRPr="00682BE3">
        <w:rPr>
          <w:rFonts w:ascii="Times New Roman" w:hAnsi="Times New Roman" w:cs="Times New Roman"/>
          <w:sz w:val="24"/>
          <w:szCs w:val="24"/>
        </w:rPr>
        <w:t>Консультант</w:t>
      </w:r>
      <w:r w:rsidR="00E41E57" w:rsidRPr="00682BE3">
        <w:rPr>
          <w:rFonts w:ascii="Times New Roman" w:hAnsi="Times New Roman" w:cs="Times New Roman"/>
          <w:sz w:val="24"/>
          <w:szCs w:val="24"/>
        </w:rPr>
        <w:t xml:space="preserve"> </w:t>
      </w:r>
      <w:r w:rsidRPr="00682BE3">
        <w:rPr>
          <w:rFonts w:ascii="Times New Roman" w:hAnsi="Times New Roman" w:cs="Times New Roman"/>
          <w:sz w:val="24"/>
          <w:szCs w:val="24"/>
        </w:rPr>
        <w:t>Плюс: примечание.</w:t>
      </w:r>
      <w:r w:rsidR="00E41E57" w:rsidRPr="00682BE3">
        <w:rPr>
          <w:rFonts w:ascii="Times New Roman" w:hAnsi="Times New Roman" w:cs="Times New Roman"/>
          <w:sz w:val="24"/>
          <w:szCs w:val="24"/>
        </w:rPr>
        <w:t xml:space="preserve"> </w:t>
      </w:r>
      <w:r w:rsidRPr="00682BE3">
        <w:rPr>
          <w:rFonts w:ascii="Times New Roman" w:hAnsi="Times New Roman" w:cs="Times New Roman"/>
          <w:sz w:val="24"/>
          <w:szCs w:val="24"/>
        </w:rPr>
        <w:t>Статьей 20.27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удаление физических лиц с отдельных участков местности и объектов, а также отбуксировка транспортных средств;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7) приостановление оказания услуг связи юридическим и физическим лицам или ограничение использования сетей связи и средств связи;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9) введение карантина, проведение санитарно-противоэпидемических, ветеринарных и других карантинных мероприятий;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10) ограничение движения транспортных средств и пешеходов на улицах, дорогах, отдельных участках местности и объектах;</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14) ограничение или приостановление частной детективной и охранной деятельности.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14 введен Федеральным законом от 22.12.2008 N 272-ФЗ)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меры и временные ограничения.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Правовой режим контртеррористической операции может вводиться в целях пресечения и раскрытия преступления, предусмотренного статьей 206, частью четвертой статьи 211 Уголовного кодекса Российской Федерации, и (или) сопряженного с осуществлением террористической деятельности преступления, предусмотренного статьями 277, 278, 279, 360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контртеррористической операции применяются положения, предусмотренные настоящей статьей и статьями 12 - 19 настоящего Федерального закона.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5 введена Федеральным законом от 06.07.2016 N 374-ФЗ)</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sz w:val="24"/>
          <w:szCs w:val="24"/>
        </w:rPr>
        <w:lastRenderedPageBreak/>
        <w:t> </w:t>
      </w:r>
      <w:r w:rsidRPr="00682BE3">
        <w:rPr>
          <w:rFonts w:ascii="Times New Roman" w:hAnsi="Times New Roman" w:cs="Times New Roman"/>
          <w:b/>
          <w:sz w:val="24"/>
          <w:szCs w:val="24"/>
        </w:rPr>
        <w:t>Статья 12. Условия проведения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1 в ред. Федерального закона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13. Руководство контртеррористической операцией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Лицо, принявшее в соответствии с частью 2 статьи 12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1 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Руководитель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отдает распоряжения оперативному штабу о подготовке расчетов и предложений по проведению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03.07.2016 N 227-ФЗ)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7) отдает боевое распоряжение (боевой приказ) о применении группировки сил и средств, создаваемой в соответствии со статьей 15 настоящего Федерального закона;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7 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8) реализует иные полномочия по руководству контртеррористической операцией.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14. Компетенция оперативного штаба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Руководитель оперативного штаба и его состав определяются в порядке, установленном Президентом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Оперативный штаб:</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подготавливает расчеты и предложения по проведению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организует взаимодействие привлекаемых для проведения контртеррористической операции сил и средств;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принимает другие меры по предотвращению террористического акта и минимизации его возможных последствий.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6 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15. Силы и средства, привлекаемые для проведения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Консультант</w:t>
      </w:r>
      <w:r w:rsidR="00CB2611" w:rsidRPr="00682BE3">
        <w:rPr>
          <w:rFonts w:ascii="Times New Roman" w:hAnsi="Times New Roman" w:cs="Times New Roman"/>
          <w:sz w:val="24"/>
          <w:szCs w:val="24"/>
        </w:rPr>
        <w:t xml:space="preserve"> </w:t>
      </w:r>
      <w:r w:rsidRPr="00682BE3">
        <w:rPr>
          <w:rFonts w:ascii="Times New Roman" w:hAnsi="Times New Roman" w:cs="Times New Roman"/>
          <w:sz w:val="24"/>
          <w:szCs w:val="24"/>
        </w:rPr>
        <w:t>Плюс: примечание.</w:t>
      </w:r>
      <w:r w:rsidR="00CB2611" w:rsidRPr="00682BE3">
        <w:rPr>
          <w:rFonts w:ascii="Times New Roman" w:hAnsi="Times New Roman" w:cs="Times New Roman"/>
          <w:sz w:val="24"/>
          <w:szCs w:val="24"/>
        </w:rPr>
        <w:t xml:space="preserve"> </w:t>
      </w:r>
      <w:r w:rsidRPr="00682BE3">
        <w:rPr>
          <w:rFonts w:ascii="Times New Roman" w:hAnsi="Times New Roman" w:cs="Times New Roman"/>
          <w:sz w:val="24"/>
          <w:szCs w:val="24"/>
        </w:rPr>
        <w:t>С 1 января 2017 года Федеральным законом от 04.06.2014 N 145-ФЗ в часть 3 статьи 15 вносятся изменения. См. текст в будущей редакции.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03.07.2016 N 227-ФЗ)</w:t>
      </w:r>
    </w:p>
    <w:p w:rsidR="0021688A" w:rsidRPr="00682BE3" w:rsidRDefault="00CB2611"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  </w:t>
      </w:r>
      <w:r w:rsidR="0021688A" w:rsidRPr="00682BE3">
        <w:rPr>
          <w:rFonts w:ascii="Times New Roman" w:hAnsi="Times New Roman" w:cs="Times New Roman"/>
          <w:sz w:val="24"/>
          <w:szCs w:val="24"/>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xml:space="preserve">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w:t>
      </w:r>
      <w:r w:rsidRPr="00682BE3">
        <w:rPr>
          <w:rFonts w:ascii="Times New Roman" w:hAnsi="Times New Roman" w:cs="Times New Roman"/>
          <w:sz w:val="24"/>
          <w:szCs w:val="24"/>
        </w:rPr>
        <w:lastRenderedPageBreak/>
        <w:t>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5 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16. Ведение переговоров в ходе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При ведении переговоров с террористами не должны рассматриваться выдвигаемые ими политические требования.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17. Окончание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При наличии условий, указанных в части 1 настоящей статьи, руководитель контртеррористической операции объявляет контртеррористическую операцию оконченной.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2 в ред. Федерального закона от 03.05.2011 N 96-ФЗ)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18. Возмещение вреда, причиненного в результате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02.11.2013 N 302-ФЗ)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1.1. 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1.1 введена Федеральным законом от 02.11.2013 N 302-ФЗ)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682BE3">
        <w:rPr>
          <w:rFonts w:ascii="Times New Roman" w:hAnsi="Times New Roman" w:cs="Times New Roman"/>
          <w:sz w:val="24"/>
          <w:szCs w:val="24"/>
        </w:rPr>
        <w:t>разыскной</w:t>
      </w:r>
      <w:proofErr w:type="spellEnd"/>
      <w:r w:rsidRPr="00682BE3">
        <w:rPr>
          <w:rFonts w:ascii="Times New Roman" w:hAnsi="Times New Roman" w:cs="Times New Roman"/>
          <w:sz w:val="24"/>
          <w:szCs w:val="24"/>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682BE3">
        <w:rPr>
          <w:rFonts w:ascii="Times New Roman" w:hAnsi="Times New Roman" w:cs="Times New Roman"/>
          <w:sz w:val="24"/>
          <w:szCs w:val="24"/>
        </w:rPr>
        <w:t>истребуемые</w:t>
      </w:r>
      <w:proofErr w:type="spellEnd"/>
      <w:r w:rsidRPr="00682BE3">
        <w:rPr>
          <w:rFonts w:ascii="Times New Roman" w:hAnsi="Times New Roman" w:cs="Times New Roman"/>
          <w:sz w:val="24"/>
          <w:szCs w:val="24"/>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r w:rsidRPr="00682BE3">
        <w:rPr>
          <w:rFonts w:ascii="Times New Roman" w:hAnsi="Times New Roman" w:cs="Times New Roman"/>
          <w:sz w:val="24"/>
          <w:szCs w:val="24"/>
        </w:rPr>
        <w:lastRenderedPageBreak/>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1.2 введена Федеральным законом от 02.11.2013 N 302-ФЗ)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b/>
          <w:sz w:val="24"/>
          <w:szCs w:val="24"/>
        </w:rPr>
        <w:t>Статья 19. Социальная реабилитация лиц, пострадавших в результате террористического акта, и лиц, участвующих в борьбе с терроризмом</w:t>
      </w:r>
      <w:r w:rsidR="00E41E57" w:rsidRPr="00682BE3">
        <w:rPr>
          <w:rFonts w:ascii="Times New Roman" w:hAnsi="Times New Roman" w:cs="Times New Roman"/>
          <w:b/>
          <w:sz w:val="24"/>
          <w:szCs w:val="24"/>
        </w:rPr>
        <w:t xml:space="preserve"> </w:t>
      </w:r>
      <w:r w:rsidRPr="00682BE3">
        <w:rPr>
          <w:rFonts w:ascii="Times New Roman" w:hAnsi="Times New Roman" w:cs="Times New Roman"/>
          <w:sz w:val="24"/>
          <w:szCs w:val="24"/>
        </w:rPr>
        <w:t>(в ред. Федерального закона от 08.11.2008 N 203-ФЗ)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Для лиц, указанных в статье 20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вторая введена Федеральным законом от 08.11.2008 N 203-ФЗ)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20. Категории лиц, участвующих в борьбе с терроризмом, подлежащих правовой и социальной защите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30.12.2008 N 321-ФЗ)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 2.1 введен Федеральным законом от 28.12.2010 N 404-ФЗ)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члены семей лиц, указанных в пунктах 1, 2 и 2.1 настоящей части, если необходимость в обеспечении их защиты вызвана участием указанных лиц в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28.12.2010 N 404-ФЗ)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lastRenderedPageBreak/>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21. Возмещение вреда лицам, участвующим в борьбе с терроризмом, и меры их социальной защиты</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22. Правомерное причинение вреда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23. Льготное исчисление выслуги лет, гарантии и компенсации лицам, участвующим в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30.12.2008 N 321-ФЗ)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Федерального закона от 30.12.2008 N 321-ФЗ)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Консультант</w:t>
      </w:r>
      <w:r w:rsidR="00E41E57" w:rsidRPr="00682BE3">
        <w:rPr>
          <w:rFonts w:ascii="Times New Roman" w:hAnsi="Times New Roman" w:cs="Times New Roman"/>
          <w:sz w:val="24"/>
          <w:szCs w:val="24"/>
        </w:rPr>
        <w:t xml:space="preserve"> </w:t>
      </w:r>
      <w:r w:rsidRPr="00682BE3">
        <w:rPr>
          <w:rFonts w:ascii="Times New Roman" w:hAnsi="Times New Roman" w:cs="Times New Roman"/>
          <w:sz w:val="24"/>
          <w:szCs w:val="24"/>
        </w:rPr>
        <w:t>Плюс: примечание.</w:t>
      </w:r>
      <w:r w:rsidR="00E41E57" w:rsidRPr="00682BE3">
        <w:rPr>
          <w:rFonts w:ascii="Times New Roman" w:hAnsi="Times New Roman" w:cs="Times New Roman"/>
          <w:sz w:val="24"/>
          <w:szCs w:val="24"/>
        </w:rPr>
        <w:t xml:space="preserve"> </w:t>
      </w:r>
      <w:r w:rsidRPr="00682BE3">
        <w:rPr>
          <w:rFonts w:ascii="Times New Roman" w:hAnsi="Times New Roman" w:cs="Times New Roman"/>
          <w:sz w:val="24"/>
          <w:szCs w:val="24"/>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w:t>
      </w:r>
      <w:r w:rsidRPr="00682BE3">
        <w:rPr>
          <w:rFonts w:ascii="Times New Roman" w:hAnsi="Times New Roman" w:cs="Times New Roman"/>
          <w:sz w:val="24"/>
          <w:szCs w:val="24"/>
        </w:rPr>
        <w:lastRenderedPageBreak/>
        <w:t>общественную безопасность на территории Северо-Кавказского региона Российской Федерации, см. Постановление Правительства РФ от 09.02.2004 N 65.</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Федеральных законов от 30.12.2008 N 321-ФЗ, от 08.11.2011 N 309-ФЗ)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24. Ответственность организаций за причастность к терроризму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220, 221, 277 - 280, 282.1 - 282.3, 360 и 361 Уголовного кодекса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Федеральных законов от 27.07.2010 N 197-ФЗ, от 28.06.2014 N 179-ФЗ,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220, 221, 277 - 280, 282.1 - 282.3, 360 и 361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статьей 205.4 Уголовного кодекса Российской Федерации, за руководство этим сообществом или участие в нем.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 ред. Федеральных законов от 27.07.2010 N 197-ФЗ, от 02.11.2013 N 302-ФЗ, от 28.06.2014 N 179-ФЗ, от 06.07.2016 N 374-ФЗ)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статьей 205.4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(часть 5 в ред. Федерального закона от 31.12.2014 N 505-ФЗ)</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lastRenderedPageBreak/>
        <w:t>Статья 25. Вознаграждение за содействие борьбе с терроризмом</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Источники финансирования выплат денежного вознаграждения устанавливаются Правительством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26. О признании утратившими силу отдельных законодательных актов (положений законодательных актов) Российской Федерации</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Со дня вступления в силу настоящего Федерального закона признать утратившими силу:</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Признать утратившими силу с 1 января 2007 года: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1) Федеральный закон от 25 июля 1998 года N 130-ФЗ "О борьбе с терроризмом" (Собрание законодательства Российской Федерации, 1998, N 31, ст. 3808);</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b/>
          <w:sz w:val="24"/>
          <w:szCs w:val="24"/>
        </w:rPr>
      </w:pPr>
      <w:r w:rsidRPr="00682BE3">
        <w:rPr>
          <w:rFonts w:ascii="Times New Roman" w:hAnsi="Times New Roman" w:cs="Times New Roman"/>
          <w:b/>
          <w:sz w:val="24"/>
          <w:szCs w:val="24"/>
        </w:rPr>
        <w:t>Статья 27. Вступление в силу настоящего Федерального закона</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21688A"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2. Статьи 18, 19, 21 и 23 настоящего Федерального закона вступают в силу с 1 января 2007 года.</w:t>
      </w:r>
    </w:p>
    <w:p w:rsidR="00682BE3" w:rsidRPr="00682BE3" w:rsidRDefault="00682BE3" w:rsidP="00E41E57">
      <w:pPr>
        <w:spacing w:after="0" w:line="240" w:lineRule="auto"/>
        <w:ind w:left="-567" w:right="-284" w:firstLine="425"/>
        <w:jc w:val="both"/>
        <w:rPr>
          <w:rFonts w:ascii="Times New Roman" w:hAnsi="Times New Roman" w:cs="Times New Roman"/>
          <w:sz w:val="24"/>
          <w:szCs w:val="24"/>
        </w:rPr>
      </w:pPr>
      <w:bookmarkStart w:id="0" w:name="_GoBack"/>
      <w:bookmarkEnd w:id="0"/>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 </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Президент</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Российской Федерации</w:t>
      </w:r>
    </w:p>
    <w:p w:rsidR="00682BE3"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В.ПУТИН</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Москва, Кремль</w:t>
      </w:r>
    </w:p>
    <w:p w:rsidR="0021688A"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6 марта 2006 года</w:t>
      </w:r>
    </w:p>
    <w:p w:rsidR="00DB6C97" w:rsidRPr="00682BE3" w:rsidRDefault="0021688A" w:rsidP="00E41E57">
      <w:pPr>
        <w:spacing w:after="0" w:line="240" w:lineRule="auto"/>
        <w:ind w:left="-567" w:right="-284" w:firstLine="425"/>
        <w:jc w:val="both"/>
        <w:rPr>
          <w:rFonts w:ascii="Times New Roman" w:hAnsi="Times New Roman" w:cs="Times New Roman"/>
          <w:sz w:val="24"/>
          <w:szCs w:val="24"/>
        </w:rPr>
      </w:pPr>
      <w:r w:rsidRPr="00682BE3">
        <w:rPr>
          <w:rFonts w:ascii="Times New Roman" w:hAnsi="Times New Roman" w:cs="Times New Roman"/>
          <w:sz w:val="24"/>
          <w:szCs w:val="24"/>
        </w:rPr>
        <w:t>N 35-ФЗ</w:t>
      </w:r>
    </w:p>
    <w:sectPr w:rsidR="00DB6C97" w:rsidRPr="00682BE3" w:rsidSect="00682BE3">
      <w:headerReference w:type="even" r:id="rId8"/>
      <w:headerReference w:type="default" r:id="rId9"/>
      <w:footerReference w:type="even" r:id="rId10"/>
      <w:footerReference w:type="default" r:id="rId11"/>
      <w:headerReference w:type="first" r:id="rId12"/>
      <w:footerReference w:type="first" r:id="rId13"/>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193" w:rsidRDefault="00322193" w:rsidP="007D1AB1">
      <w:pPr>
        <w:spacing w:after="0" w:line="240" w:lineRule="auto"/>
      </w:pPr>
      <w:r>
        <w:separator/>
      </w:r>
    </w:p>
  </w:endnote>
  <w:endnote w:type="continuationSeparator" w:id="0">
    <w:p w:rsidR="00322193" w:rsidRDefault="00322193" w:rsidP="007D1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193" w:rsidRDefault="00322193" w:rsidP="007D1AB1">
      <w:pPr>
        <w:spacing w:after="0" w:line="240" w:lineRule="auto"/>
      </w:pPr>
      <w:r>
        <w:separator/>
      </w:r>
    </w:p>
  </w:footnote>
  <w:footnote w:type="continuationSeparator" w:id="0">
    <w:p w:rsidR="00322193" w:rsidRDefault="00322193" w:rsidP="007D1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AB1" w:rsidRDefault="007D1A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688A"/>
    <w:rsid w:val="0021688A"/>
    <w:rsid w:val="00322193"/>
    <w:rsid w:val="00483A84"/>
    <w:rsid w:val="00682BE3"/>
    <w:rsid w:val="007D1AB1"/>
    <w:rsid w:val="00965FBA"/>
    <w:rsid w:val="009D1D32"/>
    <w:rsid w:val="00AB736B"/>
    <w:rsid w:val="00C369BE"/>
    <w:rsid w:val="00CB2611"/>
    <w:rsid w:val="00D20C7C"/>
    <w:rsid w:val="00DB6C97"/>
    <w:rsid w:val="00E41E57"/>
    <w:rsid w:val="00F2403C"/>
    <w:rsid w:val="00F377B5"/>
    <w:rsid w:val="00F52306"/>
    <w:rsid w:val="00FF6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D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1AB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1AB1"/>
  </w:style>
  <w:style w:type="paragraph" w:styleId="a5">
    <w:name w:val="footer"/>
    <w:basedOn w:val="a"/>
    <w:link w:val="a6"/>
    <w:uiPriority w:val="99"/>
    <w:unhideWhenUsed/>
    <w:rsid w:val="007D1AB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1A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73039">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2">
          <w:marLeft w:val="0"/>
          <w:marRight w:val="0"/>
          <w:marTop w:val="120"/>
          <w:marBottom w:val="192"/>
          <w:divBdr>
            <w:top w:val="none" w:sz="0" w:space="0" w:color="auto"/>
            <w:left w:val="none" w:sz="0" w:space="0" w:color="auto"/>
            <w:bottom w:val="none" w:sz="0" w:space="0" w:color="auto"/>
            <w:right w:val="none" w:sz="0" w:space="0" w:color="auto"/>
          </w:divBdr>
          <w:divsChild>
            <w:div w:id="1992168952">
              <w:marLeft w:val="0"/>
              <w:marRight w:val="0"/>
              <w:marTop w:val="0"/>
              <w:marBottom w:val="0"/>
              <w:divBdr>
                <w:top w:val="none" w:sz="0" w:space="0" w:color="auto"/>
                <w:left w:val="none" w:sz="0" w:space="0" w:color="auto"/>
                <w:bottom w:val="none" w:sz="0" w:space="0" w:color="auto"/>
                <w:right w:val="none" w:sz="0" w:space="0" w:color="auto"/>
              </w:divBdr>
              <w:divsChild>
                <w:div w:id="13889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32026">
          <w:marLeft w:val="0"/>
          <w:marRight w:val="0"/>
          <w:marTop w:val="120"/>
          <w:marBottom w:val="96"/>
          <w:divBdr>
            <w:top w:val="none" w:sz="0" w:space="0" w:color="auto"/>
            <w:left w:val="none" w:sz="0" w:space="0" w:color="auto"/>
            <w:bottom w:val="none" w:sz="0" w:space="0" w:color="auto"/>
            <w:right w:val="none" w:sz="0" w:space="0" w:color="auto"/>
          </w:divBdr>
          <w:divsChild>
            <w:div w:id="172114247">
              <w:marLeft w:val="0"/>
              <w:marRight w:val="0"/>
              <w:marTop w:val="0"/>
              <w:marBottom w:val="0"/>
              <w:divBdr>
                <w:top w:val="none" w:sz="0" w:space="0" w:color="auto"/>
                <w:left w:val="none" w:sz="0" w:space="0" w:color="auto"/>
                <w:bottom w:val="none" w:sz="0" w:space="0" w:color="auto"/>
                <w:right w:val="none" w:sz="0" w:space="0" w:color="auto"/>
              </w:divBdr>
            </w:div>
            <w:div w:id="1285966668">
              <w:marLeft w:val="0"/>
              <w:marRight w:val="0"/>
              <w:marTop w:val="0"/>
              <w:marBottom w:val="0"/>
              <w:divBdr>
                <w:top w:val="none" w:sz="0" w:space="0" w:color="auto"/>
                <w:left w:val="none" w:sz="0" w:space="0" w:color="auto"/>
                <w:bottom w:val="none" w:sz="0" w:space="0" w:color="auto"/>
                <w:right w:val="none" w:sz="0" w:space="0" w:color="auto"/>
              </w:divBdr>
            </w:div>
          </w:divsChild>
        </w:div>
        <w:div w:id="252127883">
          <w:marLeft w:val="0"/>
          <w:marRight w:val="0"/>
          <w:marTop w:val="0"/>
          <w:marBottom w:val="0"/>
          <w:divBdr>
            <w:top w:val="none" w:sz="0" w:space="0" w:color="auto"/>
            <w:left w:val="none" w:sz="0" w:space="0" w:color="auto"/>
            <w:bottom w:val="none" w:sz="0" w:space="0" w:color="auto"/>
            <w:right w:val="none" w:sz="0" w:space="0" w:color="auto"/>
          </w:divBdr>
        </w:div>
        <w:div w:id="924536056">
          <w:marLeft w:val="0"/>
          <w:marRight w:val="0"/>
          <w:marTop w:val="0"/>
          <w:marBottom w:val="0"/>
          <w:divBdr>
            <w:top w:val="none" w:sz="0" w:space="0" w:color="auto"/>
            <w:left w:val="none" w:sz="0" w:space="0" w:color="auto"/>
            <w:bottom w:val="none" w:sz="0" w:space="0" w:color="auto"/>
            <w:right w:val="none" w:sz="0" w:space="0" w:color="auto"/>
          </w:divBdr>
        </w:div>
        <w:div w:id="1762986247">
          <w:marLeft w:val="0"/>
          <w:marRight w:val="0"/>
          <w:marTop w:val="0"/>
          <w:marBottom w:val="0"/>
          <w:divBdr>
            <w:top w:val="none" w:sz="0" w:space="0" w:color="auto"/>
            <w:left w:val="none" w:sz="0" w:space="0" w:color="auto"/>
            <w:bottom w:val="none" w:sz="0" w:space="0" w:color="auto"/>
            <w:right w:val="none" w:sz="0" w:space="0" w:color="auto"/>
          </w:divBdr>
        </w:div>
        <w:div w:id="1291012064">
          <w:marLeft w:val="0"/>
          <w:marRight w:val="0"/>
          <w:marTop w:val="0"/>
          <w:marBottom w:val="0"/>
          <w:divBdr>
            <w:top w:val="none" w:sz="0" w:space="0" w:color="auto"/>
            <w:left w:val="none" w:sz="0" w:space="0" w:color="auto"/>
            <w:bottom w:val="none" w:sz="0" w:space="0" w:color="auto"/>
            <w:right w:val="none" w:sz="0" w:space="0" w:color="auto"/>
          </w:divBdr>
        </w:div>
        <w:div w:id="43869493">
          <w:marLeft w:val="0"/>
          <w:marRight w:val="0"/>
          <w:marTop w:val="0"/>
          <w:marBottom w:val="0"/>
          <w:divBdr>
            <w:top w:val="none" w:sz="0" w:space="0" w:color="auto"/>
            <w:left w:val="none" w:sz="0" w:space="0" w:color="auto"/>
            <w:bottom w:val="none" w:sz="0" w:space="0" w:color="auto"/>
            <w:right w:val="none" w:sz="0" w:space="0" w:color="auto"/>
          </w:divBdr>
        </w:div>
        <w:div w:id="917130788">
          <w:marLeft w:val="0"/>
          <w:marRight w:val="0"/>
          <w:marTop w:val="0"/>
          <w:marBottom w:val="0"/>
          <w:divBdr>
            <w:top w:val="none" w:sz="0" w:space="0" w:color="auto"/>
            <w:left w:val="none" w:sz="0" w:space="0" w:color="auto"/>
            <w:bottom w:val="none" w:sz="0" w:space="0" w:color="auto"/>
            <w:right w:val="none" w:sz="0" w:space="0" w:color="auto"/>
          </w:divBdr>
        </w:div>
        <w:div w:id="1631596657">
          <w:marLeft w:val="0"/>
          <w:marRight w:val="0"/>
          <w:marTop w:val="0"/>
          <w:marBottom w:val="0"/>
          <w:divBdr>
            <w:top w:val="none" w:sz="0" w:space="0" w:color="auto"/>
            <w:left w:val="none" w:sz="0" w:space="0" w:color="auto"/>
            <w:bottom w:val="none" w:sz="0" w:space="0" w:color="auto"/>
            <w:right w:val="none" w:sz="0" w:space="0" w:color="auto"/>
          </w:divBdr>
        </w:div>
        <w:div w:id="77022643">
          <w:marLeft w:val="0"/>
          <w:marRight w:val="0"/>
          <w:marTop w:val="0"/>
          <w:marBottom w:val="0"/>
          <w:divBdr>
            <w:top w:val="none" w:sz="0" w:space="0" w:color="auto"/>
            <w:left w:val="none" w:sz="0" w:space="0" w:color="auto"/>
            <w:bottom w:val="none" w:sz="0" w:space="0" w:color="auto"/>
            <w:right w:val="none" w:sz="0" w:space="0" w:color="auto"/>
          </w:divBdr>
        </w:div>
        <w:div w:id="1864896051">
          <w:marLeft w:val="0"/>
          <w:marRight w:val="0"/>
          <w:marTop w:val="0"/>
          <w:marBottom w:val="0"/>
          <w:divBdr>
            <w:top w:val="none" w:sz="0" w:space="0" w:color="auto"/>
            <w:left w:val="none" w:sz="0" w:space="0" w:color="auto"/>
            <w:bottom w:val="none" w:sz="0" w:space="0" w:color="auto"/>
            <w:right w:val="none" w:sz="0" w:space="0" w:color="auto"/>
          </w:divBdr>
        </w:div>
        <w:div w:id="957831576">
          <w:marLeft w:val="0"/>
          <w:marRight w:val="0"/>
          <w:marTop w:val="0"/>
          <w:marBottom w:val="0"/>
          <w:divBdr>
            <w:top w:val="none" w:sz="0" w:space="0" w:color="auto"/>
            <w:left w:val="none" w:sz="0" w:space="0" w:color="auto"/>
            <w:bottom w:val="none" w:sz="0" w:space="0" w:color="auto"/>
            <w:right w:val="none" w:sz="0" w:space="0" w:color="auto"/>
          </w:divBdr>
        </w:div>
        <w:div w:id="768620734">
          <w:marLeft w:val="0"/>
          <w:marRight w:val="0"/>
          <w:marTop w:val="0"/>
          <w:marBottom w:val="0"/>
          <w:divBdr>
            <w:top w:val="none" w:sz="0" w:space="0" w:color="auto"/>
            <w:left w:val="none" w:sz="0" w:space="0" w:color="auto"/>
            <w:bottom w:val="none" w:sz="0" w:space="0" w:color="auto"/>
            <w:right w:val="none" w:sz="0" w:space="0" w:color="auto"/>
          </w:divBdr>
        </w:div>
        <w:div w:id="2049258256">
          <w:marLeft w:val="0"/>
          <w:marRight w:val="0"/>
          <w:marTop w:val="0"/>
          <w:marBottom w:val="0"/>
          <w:divBdr>
            <w:top w:val="none" w:sz="0" w:space="0" w:color="auto"/>
            <w:left w:val="none" w:sz="0" w:space="0" w:color="auto"/>
            <w:bottom w:val="none" w:sz="0" w:space="0" w:color="auto"/>
            <w:right w:val="none" w:sz="0" w:space="0" w:color="auto"/>
          </w:divBdr>
        </w:div>
        <w:div w:id="149056578">
          <w:marLeft w:val="0"/>
          <w:marRight w:val="0"/>
          <w:marTop w:val="120"/>
          <w:marBottom w:val="96"/>
          <w:divBdr>
            <w:top w:val="none" w:sz="0" w:space="0" w:color="auto"/>
            <w:left w:val="none" w:sz="0" w:space="0" w:color="auto"/>
            <w:bottom w:val="none" w:sz="0" w:space="0" w:color="auto"/>
            <w:right w:val="none" w:sz="0" w:space="0" w:color="auto"/>
          </w:divBdr>
          <w:divsChild>
            <w:div w:id="94985406">
              <w:marLeft w:val="0"/>
              <w:marRight w:val="0"/>
              <w:marTop w:val="0"/>
              <w:marBottom w:val="0"/>
              <w:divBdr>
                <w:top w:val="none" w:sz="0" w:space="0" w:color="auto"/>
                <w:left w:val="none" w:sz="0" w:space="0" w:color="auto"/>
                <w:bottom w:val="none" w:sz="0" w:space="0" w:color="auto"/>
                <w:right w:val="none" w:sz="0" w:space="0" w:color="auto"/>
              </w:divBdr>
            </w:div>
            <w:div w:id="166093901">
              <w:marLeft w:val="0"/>
              <w:marRight w:val="0"/>
              <w:marTop w:val="0"/>
              <w:marBottom w:val="0"/>
              <w:divBdr>
                <w:top w:val="none" w:sz="0" w:space="0" w:color="auto"/>
                <w:left w:val="none" w:sz="0" w:space="0" w:color="auto"/>
                <w:bottom w:val="none" w:sz="0" w:space="0" w:color="auto"/>
                <w:right w:val="none" w:sz="0" w:space="0" w:color="auto"/>
              </w:divBdr>
            </w:div>
          </w:divsChild>
        </w:div>
        <w:div w:id="1358506828">
          <w:marLeft w:val="0"/>
          <w:marRight w:val="0"/>
          <w:marTop w:val="0"/>
          <w:marBottom w:val="0"/>
          <w:divBdr>
            <w:top w:val="none" w:sz="0" w:space="0" w:color="auto"/>
            <w:left w:val="none" w:sz="0" w:space="0" w:color="auto"/>
            <w:bottom w:val="none" w:sz="0" w:space="0" w:color="auto"/>
            <w:right w:val="none" w:sz="0" w:space="0" w:color="auto"/>
          </w:divBdr>
        </w:div>
        <w:div w:id="221795880">
          <w:marLeft w:val="0"/>
          <w:marRight w:val="0"/>
          <w:marTop w:val="0"/>
          <w:marBottom w:val="0"/>
          <w:divBdr>
            <w:top w:val="none" w:sz="0" w:space="0" w:color="auto"/>
            <w:left w:val="none" w:sz="0" w:space="0" w:color="auto"/>
            <w:bottom w:val="none" w:sz="0" w:space="0" w:color="auto"/>
            <w:right w:val="none" w:sz="0" w:space="0" w:color="auto"/>
          </w:divBdr>
        </w:div>
        <w:div w:id="1381250241">
          <w:marLeft w:val="0"/>
          <w:marRight w:val="0"/>
          <w:marTop w:val="0"/>
          <w:marBottom w:val="0"/>
          <w:divBdr>
            <w:top w:val="none" w:sz="0" w:space="0" w:color="auto"/>
            <w:left w:val="none" w:sz="0" w:space="0" w:color="auto"/>
            <w:bottom w:val="none" w:sz="0" w:space="0" w:color="auto"/>
            <w:right w:val="none" w:sz="0" w:space="0" w:color="auto"/>
          </w:divBdr>
        </w:div>
        <w:div w:id="1880629242">
          <w:marLeft w:val="0"/>
          <w:marRight w:val="0"/>
          <w:marTop w:val="0"/>
          <w:marBottom w:val="0"/>
          <w:divBdr>
            <w:top w:val="none" w:sz="0" w:space="0" w:color="auto"/>
            <w:left w:val="none" w:sz="0" w:space="0" w:color="auto"/>
            <w:bottom w:val="none" w:sz="0" w:space="0" w:color="auto"/>
            <w:right w:val="none" w:sz="0" w:space="0" w:color="auto"/>
          </w:divBdr>
        </w:div>
        <w:div w:id="1470825735">
          <w:marLeft w:val="0"/>
          <w:marRight w:val="0"/>
          <w:marTop w:val="0"/>
          <w:marBottom w:val="0"/>
          <w:divBdr>
            <w:top w:val="none" w:sz="0" w:space="0" w:color="auto"/>
            <w:left w:val="none" w:sz="0" w:space="0" w:color="auto"/>
            <w:bottom w:val="none" w:sz="0" w:space="0" w:color="auto"/>
            <w:right w:val="none" w:sz="0" w:space="0" w:color="auto"/>
          </w:divBdr>
        </w:div>
        <w:div w:id="1825048458">
          <w:marLeft w:val="0"/>
          <w:marRight w:val="0"/>
          <w:marTop w:val="0"/>
          <w:marBottom w:val="0"/>
          <w:divBdr>
            <w:top w:val="none" w:sz="0" w:space="0" w:color="auto"/>
            <w:left w:val="none" w:sz="0" w:space="0" w:color="auto"/>
            <w:bottom w:val="none" w:sz="0" w:space="0" w:color="auto"/>
            <w:right w:val="none" w:sz="0" w:space="0" w:color="auto"/>
          </w:divBdr>
        </w:div>
        <w:div w:id="936669840">
          <w:marLeft w:val="0"/>
          <w:marRight w:val="0"/>
          <w:marTop w:val="0"/>
          <w:marBottom w:val="0"/>
          <w:divBdr>
            <w:top w:val="none" w:sz="0" w:space="0" w:color="auto"/>
            <w:left w:val="none" w:sz="0" w:space="0" w:color="auto"/>
            <w:bottom w:val="none" w:sz="0" w:space="0" w:color="auto"/>
            <w:right w:val="none" w:sz="0" w:space="0" w:color="auto"/>
          </w:divBdr>
        </w:div>
        <w:div w:id="461387383">
          <w:marLeft w:val="0"/>
          <w:marRight w:val="0"/>
          <w:marTop w:val="0"/>
          <w:marBottom w:val="0"/>
          <w:divBdr>
            <w:top w:val="none" w:sz="0" w:space="0" w:color="auto"/>
            <w:left w:val="none" w:sz="0" w:space="0" w:color="auto"/>
            <w:bottom w:val="none" w:sz="0" w:space="0" w:color="auto"/>
            <w:right w:val="none" w:sz="0" w:space="0" w:color="auto"/>
          </w:divBdr>
        </w:div>
        <w:div w:id="495614132">
          <w:marLeft w:val="0"/>
          <w:marRight w:val="0"/>
          <w:marTop w:val="0"/>
          <w:marBottom w:val="0"/>
          <w:divBdr>
            <w:top w:val="none" w:sz="0" w:space="0" w:color="auto"/>
            <w:left w:val="none" w:sz="0" w:space="0" w:color="auto"/>
            <w:bottom w:val="none" w:sz="0" w:space="0" w:color="auto"/>
            <w:right w:val="none" w:sz="0" w:space="0" w:color="auto"/>
          </w:divBdr>
        </w:div>
        <w:div w:id="88699519">
          <w:marLeft w:val="0"/>
          <w:marRight w:val="0"/>
          <w:marTop w:val="120"/>
          <w:marBottom w:val="96"/>
          <w:divBdr>
            <w:top w:val="none" w:sz="0" w:space="0" w:color="auto"/>
            <w:left w:val="none" w:sz="0" w:space="0" w:color="auto"/>
            <w:bottom w:val="none" w:sz="0" w:space="0" w:color="auto"/>
            <w:right w:val="none" w:sz="0" w:space="0" w:color="auto"/>
          </w:divBdr>
          <w:divsChild>
            <w:div w:id="1078330822">
              <w:marLeft w:val="0"/>
              <w:marRight w:val="0"/>
              <w:marTop w:val="0"/>
              <w:marBottom w:val="0"/>
              <w:divBdr>
                <w:top w:val="none" w:sz="0" w:space="0" w:color="auto"/>
                <w:left w:val="none" w:sz="0" w:space="0" w:color="auto"/>
                <w:bottom w:val="none" w:sz="0" w:space="0" w:color="auto"/>
                <w:right w:val="none" w:sz="0" w:space="0" w:color="auto"/>
              </w:divBdr>
            </w:div>
            <w:div w:id="288055339">
              <w:marLeft w:val="0"/>
              <w:marRight w:val="0"/>
              <w:marTop w:val="0"/>
              <w:marBottom w:val="0"/>
              <w:divBdr>
                <w:top w:val="none" w:sz="0" w:space="0" w:color="auto"/>
                <w:left w:val="none" w:sz="0" w:space="0" w:color="auto"/>
                <w:bottom w:val="none" w:sz="0" w:space="0" w:color="auto"/>
                <w:right w:val="none" w:sz="0" w:space="0" w:color="auto"/>
              </w:divBdr>
            </w:div>
          </w:divsChild>
        </w:div>
        <w:div w:id="546114420">
          <w:marLeft w:val="0"/>
          <w:marRight w:val="0"/>
          <w:marTop w:val="0"/>
          <w:marBottom w:val="0"/>
          <w:divBdr>
            <w:top w:val="none" w:sz="0" w:space="0" w:color="auto"/>
            <w:left w:val="none" w:sz="0" w:space="0" w:color="auto"/>
            <w:bottom w:val="none" w:sz="0" w:space="0" w:color="auto"/>
            <w:right w:val="none" w:sz="0" w:space="0" w:color="auto"/>
          </w:divBdr>
        </w:div>
        <w:div w:id="1991517148">
          <w:marLeft w:val="0"/>
          <w:marRight w:val="0"/>
          <w:marTop w:val="0"/>
          <w:marBottom w:val="0"/>
          <w:divBdr>
            <w:top w:val="none" w:sz="0" w:space="0" w:color="auto"/>
            <w:left w:val="none" w:sz="0" w:space="0" w:color="auto"/>
            <w:bottom w:val="none" w:sz="0" w:space="0" w:color="auto"/>
            <w:right w:val="none" w:sz="0" w:space="0" w:color="auto"/>
          </w:divBdr>
        </w:div>
        <w:div w:id="1265454000">
          <w:marLeft w:val="0"/>
          <w:marRight w:val="0"/>
          <w:marTop w:val="0"/>
          <w:marBottom w:val="0"/>
          <w:divBdr>
            <w:top w:val="none" w:sz="0" w:space="0" w:color="auto"/>
            <w:left w:val="none" w:sz="0" w:space="0" w:color="auto"/>
            <w:bottom w:val="none" w:sz="0" w:space="0" w:color="auto"/>
            <w:right w:val="none" w:sz="0" w:space="0" w:color="auto"/>
          </w:divBdr>
        </w:div>
        <w:div w:id="1314605295">
          <w:marLeft w:val="0"/>
          <w:marRight w:val="0"/>
          <w:marTop w:val="0"/>
          <w:marBottom w:val="0"/>
          <w:divBdr>
            <w:top w:val="none" w:sz="0" w:space="0" w:color="auto"/>
            <w:left w:val="none" w:sz="0" w:space="0" w:color="auto"/>
            <w:bottom w:val="none" w:sz="0" w:space="0" w:color="auto"/>
            <w:right w:val="none" w:sz="0" w:space="0" w:color="auto"/>
          </w:divBdr>
        </w:div>
        <w:div w:id="266933933">
          <w:marLeft w:val="0"/>
          <w:marRight w:val="0"/>
          <w:marTop w:val="0"/>
          <w:marBottom w:val="0"/>
          <w:divBdr>
            <w:top w:val="none" w:sz="0" w:space="0" w:color="auto"/>
            <w:left w:val="none" w:sz="0" w:space="0" w:color="auto"/>
            <w:bottom w:val="none" w:sz="0" w:space="0" w:color="auto"/>
            <w:right w:val="none" w:sz="0" w:space="0" w:color="auto"/>
          </w:divBdr>
        </w:div>
        <w:div w:id="34157564">
          <w:marLeft w:val="0"/>
          <w:marRight w:val="0"/>
          <w:marTop w:val="0"/>
          <w:marBottom w:val="0"/>
          <w:divBdr>
            <w:top w:val="none" w:sz="0" w:space="0" w:color="auto"/>
            <w:left w:val="none" w:sz="0" w:space="0" w:color="auto"/>
            <w:bottom w:val="none" w:sz="0" w:space="0" w:color="auto"/>
            <w:right w:val="none" w:sz="0" w:space="0" w:color="auto"/>
          </w:divBdr>
        </w:div>
        <w:div w:id="1619142434">
          <w:marLeft w:val="0"/>
          <w:marRight w:val="0"/>
          <w:marTop w:val="0"/>
          <w:marBottom w:val="0"/>
          <w:divBdr>
            <w:top w:val="none" w:sz="0" w:space="0" w:color="auto"/>
            <w:left w:val="none" w:sz="0" w:space="0" w:color="auto"/>
            <w:bottom w:val="none" w:sz="0" w:space="0" w:color="auto"/>
            <w:right w:val="none" w:sz="0" w:space="0" w:color="auto"/>
          </w:divBdr>
        </w:div>
        <w:div w:id="1407805591">
          <w:marLeft w:val="0"/>
          <w:marRight w:val="0"/>
          <w:marTop w:val="0"/>
          <w:marBottom w:val="0"/>
          <w:divBdr>
            <w:top w:val="none" w:sz="0" w:space="0" w:color="auto"/>
            <w:left w:val="none" w:sz="0" w:space="0" w:color="auto"/>
            <w:bottom w:val="none" w:sz="0" w:space="0" w:color="auto"/>
            <w:right w:val="none" w:sz="0" w:space="0" w:color="auto"/>
          </w:divBdr>
        </w:div>
        <w:div w:id="108427849">
          <w:marLeft w:val="0"/>
          <w:marRight w:val="0"/>
          <w:marTop w:val="0"/>
          <w:marBottom w:val="0"/>
          <w:divBdr>
            <w:top w:val="none" w:sz="0" w:space="0" w:color="auto"/>
            <w:left w:val="none" w:sz="0" w:space="0" w:color="auto"/>
            <w:bottom w:val="none" w:sz="0" w:space="0" w:color="auto"/>
            <w:right w:val="none" w:sz="0" w:space="0" w:color="auto"/>
          </w:divBdr>
        </w:div>
        <w:div w:id="1943299756">
          <w:marLeft w:val="0"/>
          <w:marRight w:val="0"/>
          <w:marTop w:val="0"/>
          <w:marBottom w:val="0"/>
          <w:divBdr>
            <w:top w:val="none" w:sz="0" w:space="0" w:color="auto"/>
            <w:left w:val="none" w:sz="0" w:space="0" w:color="auto"/>
            <w:bottom w:val="none" w:sz="0" w:space="0" w:color="auto"/>
            <w:right w:val="none" w:sz="0" w:space="0" w:color="auto"/>
          </w:divBdr>
        </w:div>
        <w:div w:id="145557230">
          <w:marLeft w:val="0"/>
          <w:marRight w:val="0"/>
          <w:marTop w:val="0"/>
          <w:marBottom w:val="0"/>
          <w:divBdr>
            <w:top w:val="none" w:sz="0" w:space="0" w:color="auto"/>
            <w:left w:val="none" w:sz="0" w:space="0" w:color="auto"/>
            <w:bottom w:val="none" w:sz="0" w:space="0" w:color="auto"/>
            <w:right w:val="none" w:sz="0" w:space="0" w:color="auto"/>
          </w:divBdr>
        </w:div>
        <w:div w:id="1339967327">
          <w:marLeft w:val="0"/>
          <w:marRight w:val="0"/>
          <w:marTop w:val="0"/>
          <w:marBottom w:val="0"/>
          <w:divBdr>
            <w:top w:val="none" w:sz="0" w:space="0" w:color="auto"/>
            <w:left w:val="none" w:sz="0" w:space="0" w:color="auto"/>
            <w:bottom w:val="none" w:sz="0" w:space="0" w:color="auto"/>
            <w:right w:val="none" w:sz="0" w:space="0" w:color="auto"/>
          </w:divBdr>
        </w:div>
        <w:div w:id="387067815">
          <w:marLeft w:val="0"/>
          <w:marRight w:val="0"/>
          <w:marTop w:val="0"/>
          <w:marBottom w:val="0"/>
          <w:divBdr>
            <w:top w:val="none" w:sz="0" w:space="0" w:color="auto"/>
            <w:left w:val="none" w:sz="0" w:space="0" w:color="auto"/>
            <w:bottom w:val="none" w:sz="0" w:space="0" w:color="auto"/>
            <w:right w:val="none" w:sz="0" w:space="0" w:color="auto"/>
          </w:divBdr>
        </w:div>
        <w:div w:id="2042591496">
          <w:marLeft w:val="0"/>
          <w:marRight w:val="0"/>
          <w:marTop w:val="120"/>
          <w:marBottom w:val="96"/>
          <w:divBdr>
            <w:top w:val="none" w:sz="0" w:space="0" w:color="auto"/>
            <w:left w:val="none" w:sz="0" w:space="0" w:color="auto"/>
            <w:bottom w:val="none" w:sz="0" w:space="0" w:color="auto"/>
            <w:right w:val="none" w:sz="0" w:space="0" w:color="auto"/>
          </w:divBdr>
          <w:divsChild>
            <w:div w:id="674262891">
              <w:marLeft w:val="0"/>
              <w:marRight w:val="0"/>
              <w:marTop w:val="0"/>
              <w:marBottom w:val="0"/>
              <w:divBdr>
                <w:top w:val="none" w:sz="0" w:space="0" w:color="auto"/>
                <w:left w:val="none" w:sz="0" w:space="0" w:color="auto"/>
                <w:bottom w:val="none" w:sz="0" w:space="0" w:color="auto"/>
                <w:right w:val="none" w:sz="0" w:space="0" w:color="auto"/>
              </w:divBdr>
            </w:div>
            <w:div w:id="262300385">
              <w:marLeft w:val="0"/>
              <w:marRight w:val="0"/>
              <w:marTop w:val="0"/>
              <w:marBottom w:val="0"/>
              <w:divBdr>
                <w:top w:val="none" w:sz="0" w:space="0" w:color="auto"/>
                <w:left w:val="none" w:sz="0" w:space="0" w:color="auto"/>
                <w:bottom w:val="none" w:sz="0" w:space="0" w:color="auto"/>
                <w:right w:val="none" w:sz="0" w:space="0" w:color="auto"/>
              </w:divBdr>
            </w:div>
          </w:divsChild>
        </w:div>
        <w:div w:id="1316573215">
          <w:marLeft w:val="0"/>
          <w:marRight w:val="0"/>
          <w:marTop w:val="0"/>
          <w:marBottom w:val="0"/>
          <w:divBdr>
            <w:top w:val="none" w:sz="0" w:space="0" w:color="auto"/>
            <w:left w:val="none" w:sz="0" w:space="0" w:color="auto"/>
            <w:bottom w:val="none" w:sz="0" w:space="0" w:color="auto"/>
            <w:right w:val="none" w:sz="0" w:space="0" w:color="auto"/>
          </w:divBdr>
        </w:div>
        <w:div w:id="1591543331">
          <w:marLeft w:val="0"/>
          <w:marRight w:val="0"/>
          <w:marTop w:val="0"/>
          <w:marBottom w:val="0"/>
          <w:divBdr>
            <w:top w:val="none" w:sz="0" w:space="0" w:color="auto"/>
            <w:left w:val="none" w:sz="0" w:space="0" w:color="auto"/>
            <w:bottom w:val="none" w:sz="0" w:space="0" w:color="auto"/>
            <w:right w:val="none" w:sz="0" w:space="0" w:color="auto"/>
          </w:divBdr>
        </w:div>
        <w:div w:id="1897814424">
          <w:marLeft w:val="0"/>
          <w:marRight w:val="0"/>
          <w:marTop w:val="0"/>
          <w:marBottom w:val="0"/>
          <w:divBdr>
            <w:top w:val="none" w:sz="0" w:space="0" w:color="auto"/>
            <w:left w:val="none" w:sz="0" w:space="0" w:color="auto"/>
            <w:bottom w:val="none" w:sz="0" w:space="0" w:color="auto"/>
            <w:right w:val="none" w:sz="0" w:space="0" w:color="auto"/>
          </w:divBdr>
        </w:div>
        <w:div w:id="1107508210">
          <w:marLeft w:val="0"/>
          <w:marRight w:val="0"/>
          <w:marTop w:val="0"/>
          <w:marBottom w:val="0"/>
          <w:divBdr>
            <w:top w:val="none" w:sz="0" w:space="0" w:color="auto"/>
            <w:left w:val="none" w:sz="0" w:space="0" w:color="auto"/>
            <w:bottom w:val="none" w:sz="0" w:space="0" w:color="auto"/>
            <w:right w:val="none" w:sz="0" w:space="0" w:color="auto"/>
          </w:divBdr>
        </w:div>
        <w:div w:id="1336958550">
          <w:marLeft w:val="0"/>
          <w:marRight w:val="0"/>
          <w:marTop w:val="0"/>
          <w:marBottom w:val="0"/>
          <w:divBdr>
            <w:top w:val="none" w:sz="0" w:space="0" w:color="auto"/>
            <w:left w:val="none" w:sz="0" w:space="0" w:color="auto"/>
            <w:bottom w:val="none" w:sz="0" w:space="0" w:color="auto"/>
            <w:right w:val="none" w:sz="0" w:space="0" w:color="auto"/>
          </w:divBdr>
        </w:div>
        <w:div w:id="785006965">
          <w:marLeft w:val="0"/>
          <w:marRight w:val="0"/>
          <w:marTop w:val="0"/>
          <w:marBottom w:val="0"/>
          <w:divBdr>
            <w:top w:val="none" w:sz="0" w:space="0" w:color="auto"/>
            <w:left w:val="none" w:sz="0" w:space="0" w:color="auto"/>
            <w:bottom w:val="none" w:sz="0" w:space="0" w:color="auto"/>
            <w:right w:val="none" w:sz="0" w:space="0" w:color="auto"/>
          </w:divBdr>
        </w:div>
        <w:div w:id="87569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6F2AB-4C87-436D-9288-BC047C70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16</Pages>
  <Words>8771</Words>
  <Characters>49996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13</cp:revision>
  <dcterms:created xsi:type="dcterms:W3CDTF">2016-10-31T16:38:00Z</dcterms:created>
  <dcterms:modified xsi:type="dcterms:W3CDTF">2017-09-25T11:56:00Z</dcterms:modified>
</cp:coreProperties>
</file>