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8A" w:rsidRDefault="00F97716">
      <w:pPr>
        <w:ind w:firstLine="540"/>
        <w:jc w:val="both"/>
        <w:rPr>
          <w:sz w:val="24"/>
        </w:rPr>
      </w:pPr>
      <w:r>
        <w:rPr>
          <w:sz w:val="24"/>
        </w:rPr>
        <w:t xml:space="preserve"> </w:t>
      </w:r>
    </w:p>
    <w:p w:rsidR="00F8518A" w:rsidRDefault="00F8518A">
      <w:pPr>
        <w:jc w:val="both"/>
        <w:rPr>
          <w:sz w:val="24"/>
        </w:rPr>
      </w:pPr>
    </w:p>
    <w:tbl>
      <w:tblPr>
        <w:tblW w:w="0" w:type="auto"/>
        <w:tblInd w:w="89" w:type="dxa"/>
        <w:tblCellMar>
          <w:left w:w="89" w:type="dxa"/>
          <w:right w:w="89" w:type="dxa"/>
        </w:tblCellMar>
        <w:tblLook w:val="04A0" w:firstRow="1" w:lastRow="0" w:firstColumn="1" w:lastColumn="0" w:noHBand="0" w:noVBand="1"/>
      </w:tblPr>
      <w:tblGrid>
        <w:gridCol w:w="909"/>
        <w:gridCol w:w="505"/>
        <w:gridCol w:w="404"/>
        <w:gridCol w:w="2322"/>
        <w:gridCol w:w="1077"/>
        <w:gridCol w:w="4564"/>
      </w:tblGrid>
      <w:tr w:rsidR="00F8518A">
        <w:trPr>
          <w:trHeight w:hRule="exact" w:val="2341"/>
        </w:trPr>
        <w:tc>
          <w:tcPr>
            <w:tcW w:w="4140" w:type="dxa"/>
            <w:gridSpan w:val="4"/>
            <w:tcMar>
              <w:left w:w="89" w:type="dxa"/>
              <w:right w:w="89" w:type="dxa"/>
            </w:tcMar>
          </w:tcPr>
          <w:p w:rsidR="00F8518A" w:rsidRDefault="00F8518A">
            <w:pPr>
              <w:contextualSpacing/>
              <w:jc w:val="center"/>
              <w:rPr>
                <w:b/>
              </w:rPr>
            </w:pPr>
          </w:p>
        </w:tc>
        <w:tc>
          <w:tcPr>
            <w:tcW w:w="1077" w:type="dxa"/>
            <w:vMerge w:val="restart"/>
            <w:tcMar>
              <w:left w:w="89" w:type="dxa"/>
              <w:right w:w="89" w:type="dxa"/>
            </w:tcMar>
          </w:tcPr>
          <w:p w:rsidR="00F8518A" w:rsidRDefault="00F8518A">
            <w:pPr>
              <w:contextualSpacing/>
            </w:pPr>
          </w:p>
          <w:p w:rsidR="00F8518A" w:rsidRDefault="00F8518A">
            <w:pPr>
              <w:contextualSpacing/>
            </w:pPr>
          </w:p>
          <w:p w:rsidR="00F8518A" w:rsidRDefault="00F8518A">
            <w:pPr>
              <w:contextualSpacing/>
            </w:pPr>
          </w:p>
          <w:p w:rsidR="00F8518A" w:rsidRDefault="00F8518A">
            <w:pPr>
              <w:contextualSpacing/>
            </w:pPr>
          </w:p>
        </w:tc>
        <w:tc>
          <w:tcPr>
            <w:tcW w:w="4564" w:type="dxa"/>
            <w:vMerge w:val="restart"/>
            <w:tcMar>
              <w:left w:w="89" w:type="dxa"/>
              <w:right w:w="89" w:type="dxa"/>
            </w:tcMar>
          </w:tcPr>
          <w:p w:rsidR="00F8518A" w:rsidRDefault="00F8518A">
            <w:pPr>
              <w:pStyle w:val="af0"/>
              <w:contextualSpacing/>
              <w:jc w:val="center"/>
              <w:rPr>
                <w:sz w:val="28"/>
              </w:rPr>
            </w:pPr>
          </w:p>
          <w:p w:rsidR="00F8518A" w:rsidRDefault="00F97716">
            <w:pPr>
              <w:contextualSpacing/>
              <w:jc w:val="both"/>
            </w:pPr>
            <w:r>
              <w:t xml:space="preserve">Администрация  </w:t>
            </w:r>
            <w:proofErr w:type="spellStart"/>
            <w:r>
              <w:t>Гаринского</w:t>
            </w:r>
            <w:proofErr w:type="spellEnd"/>
            <w:r>
              <w:t xml:space="preserve"> городского округа</w:t>
            </w:r>
          </w:p>
          <w:p w:rsidR="00F8518A" w:rsidRDefault="00F8518A">
            <w:pPr>
              <w:contextualSpacing/>
              <w:jc w:val="both"/>
            </w:pPr>
          </w:p>
          <w:p w:rsidR="00F8518A" w:rsidRDefault="00F97716">
            <w:pPr>
              <w:contextualSpacing/>
              <w:jc w:val="both"/>
            </w:pPr>
            <w:r>
              <w:t xml:space="preserve">Главе </w:t>
            </w:r>
            <w:proofErr w:type="spellStart"/>
            <w:r>
              <w:t>Гаринского</w:t>
            </w:r>
            <w:proofErr w:type="spellEnd"/>
            <w:r>
              <w:t xml:space="preserve"> городского округа </w:t>
            </w:r>
            <w:proofErr w:type="spellStart"/>
            <w:r>
              <w:t>С.Е.Величко</w:t>
            </w:r>
            <w:proofErr w:type="spellEnd"/>
          </w:p>
          <w:p w:rsidR="00F8518A" w:rsidRDefault="00F8518A">
            <w:pPr>
              <w:contextualSpacing/>
              <w:jc w:val="both"/>
            </w:pPr>
          </w:p>
          <w:p w:rsidR="00F8518A" w:rsidRDefault="004C36D8">
            <w:pPr>
              <w:jc w:val="both"/>
            </w:pPr>
            <w:hyperlink r:id="rId5" w:history="1">
              <w:r w:rsidR="00F97716">
                <w:rPr>
                  <w:rStyle w:val="15"/>
                </w:rPr>
                <w:t>natabusi@mail.ru</w:t>
              </w:r>
            </w:hyperlink>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contextualSpacing/>
              <w:jc w:val="both"/>
            </w:pPr>
          </w:p>
        </w:tc>
      </w:tr>
      <w:tr w:rsidR="00F8518A">
        <w:trPr>
          <w:trHeight w:hRule="exact" w:val="397"/>
        </w:trPr>
        <w:tc>
          <w:tcPr>
            <w:tcW w:w="1414" w:type="dxa"/>
            <w:gridSpan w:val="2"/>
            <w:tcMar>
              <w:left w:w="89" w:type="dxa"/>
              <w:right w:w="89" w:type="dxa"/>
            </w:tcMar>
            <w:vAlign w:val="bottom"/>
          </w:tcPr>
          <w:p w:rsidR="00F8518A" w:rsidRDefault="00F8518A">
            <w:pPr>
              <w:contextualSpacing/>
            </w:pPr>
          </w:p>
        </w:tc>
        <w:tc>
          <w:tcPr>
            <w:tcW w:w="404" w:type="dxa"/>
            <w:tcMar>
              <w:left w:w="89" w:type="dxa"/>
              <w:right w:w="89" w:type="dxa"/>
            </w:tcMar>
            <w:vAlign w:val="bottom"/>
          </w:tcPr>
          <w:p w:rsidR="00F8518A" w:rsidRDefault="00F8518A">
            <w:pPr>
              <w:contextualSpacing/>
            </w:pPr>
          </w:p>
        </w:tc>
        <w:tc>
          <w:tcPr>
            <w:tcW w:w="2322" w:type="dxa"/>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1414" w:type="dxa"/>
            <w:gridSpan w:val="2"/>
            <w:tcMar>
              <w:left w:w="89" w:type="dxa"/>
              <w:right w:w="89" w:type="dxa"/>
            </w:tcMar>
            <w:vAlign w:val="bottom"/>
          </w:tcPr>
          <w:p w:rsidR="00F8518A" w:rsidRDefault="00F8518A">
            <w:pPr>
              <w:contextualSpacing/>
              <w:jc w:val="center"/>
            </w:pPr>
          </w:p>
        </w:tc>
        <w:tc>
          <w:tcPr>
            <w:tcW w:w="404" w:type="dxa"/>
            <w:tcMar>
              <w:left w:w="89" w:type="dxa"/>
              <w:right w:w="89" w:type="dxa"/>
            </w:tcMar>
            <w:vAlign w:val="bottom"/>
          </w:tcPr>
          <w:p w:rsidR="00F8518A" w:rsidRDefault="00F8518A">
            <w:pPr>
              <w:contextualSpacing/>
              <w:jc w:val="center"/>
            </w:pPr>
          </w:p>
        </w:tc>
        <w:tc>
          <w:tcPr>
            <w:tcW w:w="2322" w:type="dxa"/>
            <w:tcMar>
              <w:left w:w="89" w:type="dxa"/>
              <w:right w:w="89" w:type="dxa"/>
            </w:tcMar>
            <w:vAlign w:val="bottom"/>
          </w:tcPr>
          <w:p w:rsidR="00F8518A" w:rsidRDefault="00F8518A">
            <w:pPr>
              <w:contextualSpacing/>
              <w:jc w:val="cente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397"/>
        </w:trPr>
        <w:tc>
          <w:tcPr>
            <w:tcW w:w="909" w:type="dxa"/>
            <w:tcMar>
              <w:left w:w="89" w:type="dxa"/>
              <w:right w:w="89" w:type="dxa"/>
            </w:tcMar>
            <w:vAlign w:val="bottom"/>
          </w:tcPr>
          <w:p w:rsidR="00F8518A" w:rsidRDefault="00F8518A">
            <w:pPr>
              <w:contextualSpacing/>
            </w:pPr>
          </w:p>
        </w:tc>
        <w:tc>
          <w:tcPr>
            <w:tcW w:w="3231" w:type="dxa"/>
            <w:gridSpan w:val="3"/>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909" w:type="dxa"/>
            <w:tcMar>
              <w:left w:w="89" w:type="dxa"/>
              <w:right w:w="89" w:type="dxa"/>
            </w:tcMar>
            <w:vAlign w:val="bottom"/>
          </w:tcPr>
          <w:p w:rsidR="00F8518A" w:rsidRDefault="00F8518A">
            <w:pPr>
              <w:contextualSpacing/>
              <w:jc w:val="center"/>
              <w:rPr>
                <w:b/>
              </w:rPr>
            </w:pPr>
          </w:p>
        </w:tc>
        <w:tc>
          <w:tcPr>
            <w:tcW w:w="3231" w:type="dxa"/>
            <w:gridSpan w:val="3"/>
            <w:tcMar>
              <w:left w:w="89" w:type="dxa"/>
              <w:right w:w="89" w:type="dxa"/>
            </w:tcMar>
            <w:vAlign w:val="bottom"/>
          </w:tcPr>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495"/>
        </w:trPr>
        <w:tc>
          <w:tcPr>
            <w:tcW w:w="4140" w:type="dxa"/>
            <w:gridSpan w:val="4"/>
            <w:tcMar>
              <w:left w:w="89" w:type="dxa"/>
              <w:right w:w="89" w:type="dxa"/>
            </w:tcMar>
          </w:tcPr>
          <w:p w:rsidR="00F8518A" w:rsidRDefault="00F8518A">
            <w:pPr>
              <w:contextualSpacing/>
              <w:jc w:val="both"/>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bl>
    <w:p w:rsidR="00F8518A" w:rsidRDefault="00F8518A">
      <w:pPr>
        <w:contextualSpacing/>
        <w:jc w:val="center"/>
      </w:pPr>
    </w:p>
    <w:p w:rsidR="00F8518A" w:rsidRDefault="00F97716">
      <w:pPr>
        <w:contextualSpacing/>
        <w:jc w:val="center"/>
      </w:pPr>
      <w:r>
        <w:t>Уважаемый Сергей Евгеньевич!</w:t>
      </w:r>
    </w:p>
    <w:p w:rsidR="00F8518A" w:rsidRDefault="00F8518A">
      <w:pPr>
        <w:ind w:firstLine="709"/>
        <w:contextualSpacing/>
        <w:jc w:val="center"/>
        <w:rPr>
          <w:b/>
        </w:rPr>
      </w:pPr>
    </w:p>
    <w:p w:rsidR="00F8518A" w:rsidRDefault="00F97716">
      <w:pPr>
        <w:pStyle w:val="ConsPlusNormal"/>
        <w:ind w:firstLine="540"/>
        <w:jc w:val="both"/>
        <w:rPr>
          <w:rFonts w:ascii="Times New Roman" w:hAnsi="Times New Roman"/>
          <w:sz w:val="28"/>
        </w:rPr>
      </w:pPr>
      <w:r>
        <w:rPr>
          <w:rFonts w:ascii="Times New Roman" w:hAnsi="Times New Roman"/>
          <w:sz w:val="28"/>
        </w:rPr>
        <w:t xml:space="preserve">Межрайонная ИФНС России № 26 по Свердловской области для информирования </w:t>
      </w:r>
      <w:proofErr w:type="gramStart"/>
      <w:r>
        <w:rPr>
          <w:rFonts w:ascii="Times New Roman" w:hAnsi="Times New Roman"/>
          <w:sz w:val="28"/>
        </w:rPr>
        <w:t>налогоплательщиков  просит</w:t>
      </w:r>
      <w:proofErr w:type="gramEnd"/>
      <w:r>
        <w:rPr>
          <w:rFonts w:ascii="Times New Roman" w:hAnsi="Times New Roman"/>
          <w:sz w:val="28"/>
        </w:rPr>
        <w:t xml:space="preserve"> разместить следующую информацию:</w:t>
      </w:r>
    </w:p>
    <w:p w:rsidR="00F8518A" w:rsidRDefault="00F8518A">
      <w:pPr>
        <w:jc w:val="center"/>
        <w:rPr>
          <w:b/>
          <w:sz w:val="24"/>
        </w:rPr>
      </w:pPr>
    </w:p>
    <w:p w:rsidR="004C36D8" w:rsidRDefault="004C36D8" w:rsidP="004C36D8">
      <w:pPr>
        <w:pStyle w:val="10"/>
        <w:spacing w:before="0" w:after="30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Тема: </w:t>
      </w:r>
      <w:r>
        <w:rPr>
          <w:rFonts w:ascii="Times New Roman" w:hAnsi="Times New Roman"/>
          <w:bCs/>
          <w:color w:val="000000" w:themeColor="text1"/>
          <w:sz w:val="28"/>
          <w:szCs w:val="28"/>
        </w:rPr>
        <w:t>Жалоба по ТКС — оперативность доставки и оптимизация взаимодействия</w:t>
      </w:r>
    </w:p>
    <w:p w:rsidR="004C36D8" w:rsidRDefault="004C36D8" w:rsidP="004C36D8">
      <w:pPr>
        <w:pStyle w:val="a9"/>
        <w:shd w:val="clear" w:color="auto" w:fill="FFFFFF"/>
        <w:spacing w:after="300" w:afterAutospacing="0"/>
        <w:jc w:val="both"/>
        <w:rPr>
          <w:color w:val="000000" w:themeColor="text1"/>
          <w:sz w:val="28"/>
          <w:szCs w:val="28"/>
        </w:rPr>
      </w:pPr>
      <w:r>
        <w:rPr>
          <w:color w:val="000000" w:themeColor="text1"/>
          <w:sz w:val="28"/>
          <w:szCs w:val="28"/>
        </w:rPr>
        <w:t xml:space="preserve">     Межрайонная ИФНС России № 26 по Свердловской области информирует, что в современном мире становится все более востребованным электронный документооборот. Направление документов в электронном виде упрощает и оптимизирует взаимодействие налоговых органов и налогоплательщиков. В настоящее время появилась возможность подачи жалобы на ненормативные акты, либо действия (бездействия) должностных лиц налоговых органов по телекоммуникационным каналам связи. Преимуществом подачи жалобы по ТКС является оперативность доставки поданных документов и возможность получения в электронном виде решения по жалобе (апелляционной жалобе), подписанного ЭЦП, без ожидания доставки почтовой корреспонденции. Простоту подачи жалобы гарантирует специальное программное обеспечение, разработанное для налогоплательщиков операторами электронного документооборота, предусматривающее все необходимые поля для заполнения. В ответ налоговый орган сообщает время и место ее рассмотрения, информацию о приостановлении или об отказе, а также сведения о продлении срока рассмотрения жалобы и решение по ней. Формат и порядок направления жалобы (апелляционной жалобы) в налоговый орган утвержден Приказом ФНС России от 20.12.2019 № ММВ-7-9/645@.</w:t>
      </w:r>
    </w:p>
    <w:p w:rsidR="00F97716" w:rsidRDefault="00F97716">
      <w:pPr>
        <w:ind w:firstLine="709"/>
        <w:jc w:val="both"/>
      </w:pPr>
    </w:p>
    <w:p w:rsidR="00A3607E" w:rsidRPr="00500292" w:rsidRDefault="00A3607E">
      <w:pPr>
        <w:ind w:firstLine="709"/>
        <w:jc w:val="both"/>
      </w:pPr>
    </w:p>
    <w:p w:rsidR="00F8518A" w:rsidRDefault="00F97716">
      <w:pPr>
        <w:jc w:val="both"/>
      </w:pPr>
      <w:r>
        <w:t>Заместитель начальника,</w:t>
      </w:r>
    </w:p>
    <w:p w:rsidR="00F8518A" w:rsidRDefault="00F97716">
      <w:pPr>
        <w:jc w:val="both"/>
      </w:pPr>
      <w:r>
        <w:t xml:space="preserve">Советник государственной гражданской службы </w:t>
      </w:r>
    </w:p>
    <w:p w:rsidR="00F8518A" w:rsidRDefault="00F97716">
      <w:pPr>
        <w:jc w:val="both"/>
      </w:pPr>
      <w:r>
        <w:t xml:space="preserve">Российской Федерации 1 класса                                                                </w:t>
      </w:r>
      <w:proofErr w:type="spellStart"/>
      <w:r>
        <w:t>А.А.Гринько</w:t>
      </w:r>
      <w:proofErr w:type="spellEnd"/>
    </w:p>
    <w:p w:rsidR="00F8518A" w:rsidRDefault="00F8518A">
      <w:pPr>
        <w:ind w:left="-360" w:firstLine="360"/>
        <w:rPr>
          <w:sz w:val="18"/>
        </w:rPr>
      </w:pPr>
    </w:p>
    <w:p w:rsidR="00F8518A" w:rsidRDefault="00F97716">
      <w:pPr>
        <w:ind w:left="-360" w:firstLine="360"/>
        <w:rPr>
          <w:b/>
          <w:sz w:val="24"/>
        </w:rPr>
      </w:pPr>
      <w:bookmarkStart w:id="0" w:name="_GoBack"/>
      <w:bookmarkEnd w:id="0"/>
      <w:r>
        <w:rPr>
          <w:sz w:val="18"/>
        </w:rPr>
        <w:t>Козлова Оксана Леонидовна, 34385-99015</w:t>
      </w:r>
    </w:p>
    <w:sectPr w:rsidR="00F8518A">
      <w:pgSz w:w="11906" w:h="16838"/>
      <w:pgMar w:top="28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25895"/>
    <w:multiLevelType w:val="multilevel"/>
    <w:tmpl w:val="15B89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52B43"/>
    <w:multiLevelType w:val="multilevel"/>
    <w:tmpl w:val="B1B64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A"/>
    <w:rsid w:val="000C1772"/>
    <w:rsid w:val="00184105"/>
    <w:rsid w:val="00266B8E"/>
    <w:rsid w:val="003E5743"/>
    <w:rsid w:val="00433BCC"/>
    <w:rsid w:val="004C36D8"/>
    <w:rsid w:val="00500292"/>
    <w:rsid w:val="00573242"/>
    <w:rsid w:val="00615DDC"/>
    <w:rsid w:val="0067655C"/>
    <w:rsid w:val="007E388B"/>
    <w:rsid w:val="00A34978"/>
    <w:rsid w:val="00A3607E"/>
    <w:rsid w:val="00B226BA"/>
    <w:rsid w:val="00B24C42"/>
    <w:rsid w:val="00BE2555"/>
    <w:rsid w:val="00BF5701"/>
    <w:rsid w:val="00C551E3"/>
    <w:rsid w:val="00CA5652"/>
    <w:rsid w:val="00CF47BF"/>
    <w:rsid w:val="00E4222E"/>
    <w:rsid w:val="00F8518A"/>
    <w:rsid w:val="00F97716"/>
    <w:rsid w:val="00FB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EDB60-50BE-4793-9CBE-3994C03A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ody Text"/>
    <w:basedOn w:val="a"/>
    <w:link w:val="a4"/>
    <w:pPr>
      <w:spacing w:after="120"/>
    </w:pPr>
  </w:style>
  <w:style w:type="character" w:customStyle="1" w:styleId="a4">
    <w:name w:val="Основной текст Знак"/>
    <w:basedOn w:val="1"/>
    <w:link w:val="a3"/>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ny-ifns">
    <w:name w:val="any-ifns"/>
    <w:basedOn w:val="12"/>
    <w:link w:val="any-ifns0"/>
  </w:style>
  <w:style w:type="character" w:customStyle="1" w:styleId="any-ifns0">
    <w:name w:val="any-ifns"/>
    <w:basedOn w:val="13"/>
    <w:link w:val="any-ifns"/>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totop1">
    <w:name w:val="to_top1"/>
    <w:basedOn w:val="a"/>
    <w:link w:val="totop10"/>
    <w:rPr>
      <w:color w:val="0B6EB3"/>
      <w:sz w:val="24"/>
    </w:rPr>
  </w:style>
  <w:style w:type="character" w:customStyle="1" w:styleId="totop10">
    <w:name w:val="to_top1"/>
    <w:basedOn w:val="1"/>
    <w:link w:val="totop1"/>
    <w:rPr>
      <w:color w:val="0B6EB3"/>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rPr>
  </w:style>
  <w:style w:type="paragraph" w:customStyle="1" w:styleId="p4">
    <w:name w:val="p4"/>
    <w:basedOn w:val="a"/>
    <w:link w:val="p40"/>
    <w:pPr>
      <w:spacing w:beforeAutospacing="1" w:afterAutospacing="1"/>
    </w:pPr>
    <w:rPr>
      <w:sz w:val="24"/>
    </w:rPr>
  </w:style>
  <w:style w:type="character" w:customStyle="1" w:styleId="p40">
    <w:name w:val="p4"/>
    <w:basedOn w:val="1"/>
    <w:link w:val="p4"/>
    <w:rPr>
      <w:sz w:val="24"/>
    </w:rPr>
  </w:style>
  <w:style w:type="paragraph" w:customStyle="1" w:styleId="FontStyle19">
    <w:name w:val="Font Style19"/>
    <w:link w:val="FontStyle190"/>
    <w:rPr>
      <w:sz w:val="26"/>
    </w:rPr>
  </w:style>
  <w:style w:type="character" w:customStyle="1" w:styleId="FontStyle190">
    <w:name w:val="Font Style19"/>
    <w:link w:val="FontStyle19"/>
    <w:rPr>
      <w:sz w:val="26"/>
    </w:rPr>
  </w:style>
  <w:style w:type="paragraph" w:customStyle="1" w:styleId="Default">
    <w:name w:val="Default"/>
    <w:link w:val="Default0"/>
    <w:rPr>
      <w:sz w:val="24"/>
    </w:rPr>
  </w:style>
  <w:style w:type="character" w:customStyle="1" w:styleId="Default0">
    <w:name w:val="Default"/>
    <w:link w:val="Default"/>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a7">
    <w:name w:val="Знак Знак Знак Знак"/>
    <w:basedOn w:val="a"/>
    <w:link w:val="a8"/>
    <w:pPr>
      <w:spacing w:after="160" w:line="240" w:lineRule="exact"/>
    </w:pPr>
    <w:rPr>
      <w:rFonts w:ascii="Verdana" w:hAnsi="Verdana"/>
      <w:sz w:val="24"/>
    </w:rPr>
  </w:style>
  <w:style w:type="character" w:customStyle="1" w:styleId="a8">
    <w:name w:val="Знак Знак Знак Знак"/>
    <w:basedOn w:val="1"/>
    <w:link w:val="a7"/>
    <w:rPr>
      <w:rFonts w:ascii="Verdana" w:hAnsi="Verdana"/>
      <w:sz w:val="24"/>
    </w:rPr>
  </w:style>
  <w:style w:type="paragraph" w:styleId="a9">
    <w:name w:val="Normal (Web)"/>
    <w:basedOn w:val="a"/>
    <w:link w:val="aa"/>
    <w:uiPriority w:val="99"/>
    <w:pPr>
      <w:spacing w:beforeAutospacing="1" w:afterAutospacing="1"/>
    </w:pPr>
    <w:rPr>
      <w:sz w:val="24"/>
    </w:rPr>
  </w:style>
  <w:style w:type="character" w:customStyle="1" w:styleId="aa">
    <w:name w:val="Обычный (веб) Знак"/>
    <w:basedOn w:val="1"/>
    <w:link w:val="a9"/>
    <w:uiPriority w:val="99"/>
    <w:rPr>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ab">
    <w:name w:val="caption"/>
    <w:basedOn w:val="a"/>
    <w:next w:val="a"/>
    <w:link w:val="ac"/>
    <w:pPr>
      <w:spacing w:before="120" w:after="240"/>
      <w:jc w:val="center"/>
    </w:pPr>
    <w:rPr>
      <w:b/>
      <w:sz w:val="24"/>
    </w:rPr>
  </w:style>
  <w:style w:type="character" w:customStyle="1" w:styleId="ac">
    <w:name w:val="Название объекта Знак"/>
    <w:basedOn w:val="1"/>
    <w:link w:val="ab"/>
    <w:rPr>
      <w:b/>
      <w:sz w:val="24"/>
    </w:rPr>
  </w:style>
  <w:style w:type="paragraph" w:styleId="31">
    <w:name w:val="Body Text Indent 3"/>
    <w:basedOn w:val="a"/>
    <w:link w:val="32"/>
    <w:pPr>
      <w:ind w:left="-426" w:firstLine="786"/>
      <w:jc w:val="both"/>
    </w:pPr>
    <w:rPr>
      <w:sz w:val="24"/>
    </w:rPr>
  </w:style>
  <w:style w:type="character" w:customStyle="1" w:styleId="32">
    <w:name w:val="Основной текст с отступом 3 Знак"/>
    <w:basedOn w:val="1"/>
    <w:link w:val="31"/>
    <w:rPr>
      <w:sz w:val="24"/>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customStyle="1" w:styleId="p1">
    <w:name w:val="p1"/>
    <w:basedOn w:val="a"/>
    <w:link w:val="p10"/>
    <w:pPr>
      <w:spacing w:beforeAutospacing="1" w:afterAutospacing="1"/>
    </w:pPr>
    <w:rPr>
      <w:sz w:val="24"/>
    </w:rPr>
  </w:style>
  <w:style w:type="character" w:customStyle="1" w:styleId="p10">
    <w:name w:val="p1"/>
    <w:basedOn w:val="1"/>
    <w:link w:val="p1"/>
    <w:rPr>
      <w:sz w:val="24"/>
    </w:rPr>
  </w:style>
  <w:style w:type="character" w:customStyle="1" w:styleId="50">
    <w:name w:val="Заголовок 5 Знак"/>
    <w:link w:val="5"/>
    <w:rPr>
      <w:rFonts w:ascii="XO Thames" w:hAnsi="XO Thames"/>
      <w:b/>
      <w:sz w:val="22"/>
    </w:rPr>
  </w:style>
  <w:style w:type="paragraph" w:customStyle="1" w:styleId="bigger21">
    <w:name w:val="bigger21"/>
    <w:basedOn w:val="a"/>
    <w:link w:val="bigger210"/>
    <w:pPr>
      <w:spacing w:before="195" w:after="195" w:line="312" w:lineRule="atLeast"/>
    </w:pPr>
    <w:rPr>
      <w:sz w:val="31"/>
    </w:rPr>
  </w:style>
  <w:style w:type="character" w:customStyle="1" w:styleId="bigger210">
    <w:name w:val="bigger21"/>
    <w:basedOn w:val="1"/>
    <w:link w:val="bigger21"/>
    <w:rPr>
      <w:sz w:val="31"/>
    </w:rPr>
  </w:style>
  <w:style w:type="character" w:customStyle="1" w:styleId="11">
    <w:name w:val="Заголовок 1 Знак"/>
    <w:basedOn w:val="1"/>
    <w:link w:val="10"/>
    <w:uiPriority w:val="9"/>
    <w:rPr>
      <w:rFonts w:ascii="Cambria" w:hAnsi="Cambria"/>
      <w:b/>
      <w:sz w:val="32"/>
    </w:rPr>
  </w:style>
  <w:style w:type="paragraph" w:customStyle="1" w:styleId="A70">
    <w:name w:val="A7"/>
    <w:link w:val="A71"/>
    <w:rPr>
      <w:rFonts w:ascii="Minion Pro" w:hAnsi="Minion Pro"/>
      <w:i/>
      <w:sz w:val="16"/>
    </w:rPr>
  </w:style>
  <w:style w:type="character" w:customStyle="1" w:styleId="A71">
    <w:name w:val="A7"/>
    <w:link w:val="A70"/>
    <w:rPr>
      <w:rFonts w:ascii="Minion Pro" w:hAnsi="Minion Pro"/>
      <w:i/>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23">
    <w:name w:val="Гиперссылка2"/>
    <w:link w:val="af"/>
    <w:rPr>
      <w:color w:val="0000FF"/>
      <w:u w:val="single"/>
    </w:rPr>
  </w:style>
  <w:style w:type="character" w:styleId="af">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0">
    <w:name w:val="header"/>
    <w:basedOn w:val="a"/>
    <w:link w:val="af1"/>
    <w:pPr>
      <w:tabs>
        <w:tab w:val="center" w:pos="4153"/>
        <w:tab w:val="right" w:pos="8306"/>
      </w:tabs>
    </w:pPr>
    <w:rPr>
      <w:sz w:val="24"/>
    </w:rPr>
  </w:style>
  <w:style w:type="character" w:customStyle="1" w:styleId="af1">
    <w:name w:val="Верхний колонтитул Знак"/>
    <w:basedOn w:val="1"/>
    <w:link w:val="af0"/>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hone">
    <w:name w:val="phone"/>
    <w:link w:val="phone0"/>
  </w:style>
  <w:style w:type="character" w:customStyle="1" w:styleId="phone0">
    <w:name w:val="phone"/>
    <w:link w:val="phone"/>
  </w:style>
  <w:style w:type="paragraph" w:customStyle="1" w:styleId="1c">
    <w:name w:val="Обычный1"/>
    <w:link w:val="1d"/>
    <w:rPr>
      <w:sz w:val="28"/>
    </w:rPr>
  </w:style>
  <w:style w:type="character" w:customStyle="1" w:styleId="1d">
    <w:name w:val="Обычный1"/>
    <w:link w:val="1c"/>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сновной шрифт абзаца1"/>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A50">
    <w:name w:val="A5"/>
    <w:link w:val="A51"/>
    <w:rPr>
      <w:rFonts w:ascii="Minion Pro" w:hAnsi="Minion Pro"/>
      <w:b/>
      <w:sz w:val="27"/>
    </w:rPr>
  </w:style>
  <w:style w:type="character" w:customStyle="1" w:styleId="A51">
    <w:name w:val="A5"/>
    <w:link w:val="A50"/>
    <w:rPr>
      <w:rFonts w:ascii="Minion Pro" w:hAnsi="Minion Pro"/>
      <w:b/>
      <w:sz w:val="27"/>
    </w:rPr>
  </w:style>
  <w:style w:type="paragraph" w:customStyle="1" w:styleId="Pa6">
    <w:name w:val="Pa6"/>
    <w:basedOn w:val="Default"/>
    <w:next w:val="Default"/>
    <w:link w:val="Pa60"/>
    <w:pPr>
      <w:spacing w:line="241" w:lineRule="atLeast"/>
    </w:pPr>
    <w:rPr>
      <w:rFonts w:ascii="Minion Pro" w:hAnsi="Minion Pro"/>
    </w:rPr>
  </w:style>
  <w:style w:type="character" w:customStyle="1" w:styleId="Pa60">
    <w:name w:val="Pa6"/>
    <w:basedOn w:val="Default0"/>
    <w:link w:val="Pa6"/>
    <w:rPr>
      <w:rFonts w:ascii="Minion Pro" w:hAnsi="Minion Pro"/>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uiPriority w:val="10"/>
    <w:qFormat/>
    <w:rPr>
      <w:rFonts w:ascii="XO Thames" w:hAnsi="XO Thames"/>
      <w:b/>
      <w:sz w:val="52"/>
    </w:rPr>
  </w:style>
  <w:style w:type="character" w:customStyle="1" w:styleId="af5">
    <w:name w:val="Заголовок Знак"/>
    <w:link w:val="af4"/>
    <w:rPr>
      <w:rFonts w:ascii="XO Thames" w:hAnsi="XO Thames"/>
      <w:b/>
      <w:sz w:val="52"/>
    </w:rPr>
  </w:style>
  <w:style w:type="character" w:customStyle="1" w:styleId="40">
    <w:name w:val="Заголовок 4 Знак"/>
    <w:basedOn w:val="1"/>
    <w:link w:val="4"/>
    <w:rPr>
      <w:b/>
      <w:sz w:val="16"/>
    </w:rPr>
  </w:style>
  <w:style w:type="paragraph" w:customStyle="1" w:styleId="1f">
    <w:name w:val="Строгий1"/>
    <w:link w:val="1f0"/>
    <w:rPr>
      <w:b/>
    </w:rPr>
  </w:style>
  <w:style w:type="character" w:customStyle="1" w:styleId="1f0">
    <w:name w:val="Строгий1"/>
    <w:link w:val="1f"/>
    <w:rPr>
      <w:b/>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0">
    <w:name w:val="Заголовок 2 Знак"/>
    <w:basedOn w:val="1"/>
    <w:link w:val="2"/>
    <w:uiPriority w:val="9"/>
    <w:rPr>
      <w:rFonts w:ascii="Arial" w:hAnsi="Arial"/>
      <w:b/>
      <w:i/>
      <w:sz w:val="28"/>
    </w:rPr>
  </w:style>
  <w:style w:type="paragraph" w:customStyle="1" w:styleId="Pa0">
    <w:name w:val="Pa0"/>
    <w:basedOn w:val="Default"/>
    <w:next w:val="Default"/>
    <w:link w:val="Pa00"/>
    <w:pPr>
      <w:spacing w:line="241" w:lineRule="atLeast"/>
    </w:pPr>
    <w:rPr>
      <w:rFonts w:ascii="Minion Pro" w:hAnsi="Minion Pro"/>
    </w:rPr>
  </w:style>
  <w:style w:type="character" w:customStyle="1" w:styleId="Pa00">
    <w:name w:val="Pa0"/>
    <w:basedOn w:val="Default0"/>
    <w:link w:val="Pa0"/>
    <w:rPr>
      <w:rFonts w:ascii="Minion Pro" w:hAnsi="Minion Pro"/>
      <w:sz w:val="24"/>
    </w:rPr>
  </w:style>
  <w:style w:type="paragraph" w:styleId="af6">
    <w:name w:val="Body Text Indent"/>
    <w:basedOn w:val="a"/>
    <w:link w:val="af7"/>
    <w:pPr>
      <w:spacing w:after="120"/>
      <w:ind w:left="283"/>
    </w:pPr>
    <w:rPr>
      <w:sz w:val="24"/>
    </w:rPr>
  </w:style>
  <w:style w:type="character" w:customStyle="1" w:styleId="af7">
    <w:name w:val="Основной текст с отступом Знак"/>
    <w:basedOn w:val="1"/>
    <w:link w:val="af6"/>
    <w:rPr>
      <w:sz w:val="24"/>
    </w:rPr>
  </w:style>
  <w:style w:type="paragraph" w:customStyle="1" w:styleId="aster">
    <w:name w:val="aster"/>
    <w:basedOn w:val="12"/>
    <w:link w:val="aster0"/>
  </w:style>
  <w:style w:type="character" w:customStyle="1" w:styleId="aster0">
    <w:name w:val="aster"/>
    <w:basedOn w:val="13"/>
    <w:link w:val="aste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basedOn w:val="a0"/>
    <w:uiPriority w:val="20"/>
    <w:qFormat/>
    <w:rsid w:val="00B22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829">
      <w:bodyDiv w:val="1"/>
      <w:marLeft w:val="0"/>
      <w:marRight w:val="0"/>
      <w:marTop w:val="0"/>
      <w:marBottom w:val="0"/>
      <w:divBdr>
        <w:top w:val="none" w:sz="0" w:space="0" w:color="auto"/>
        <w:left w:val="none" w:sz="0" w:space="0" w:color="auto"/>
        <w:bottom w:val="none" w:sz="0" w:space="0" w:color="auto"/>
        <w:right w:val="none" w:sz="0" w:space="0" w:color="auto"/>
      </w:divBdr>
    </w:div>
    <w:div w:id="515969330">
      <w:bodyDiv w:val="1"/>
      <w:marLeft w:val="0"/>
      <w:marRight w:val="0"/>
      <w:marTop w:val="0"/>
      <w:marBottom w:val="0"/>
      <w:divBdr>
        <w:top w:val="none" w:sz="0" w:space="0" w:color="auto"/>
        <w:left w:val="none" w:sz="0" w:space="0" w:color="auto"/>
        <w:bottom w:val="none" w:sz="0" w:space="0" w:color="auto"/>
        <w:right w:val="none" w:sz="0" w:space="0" w:color="auto"/>
      </w:divBdr>
    </w:div>
    <w:div w:id="595989340">
      <w:bodyDiv w:val="1"/>
      <w:marLeft w:val="0"/>
      <w:marRight w:val="0"/>
      <w:marTop w:val="0"/>
      <w:marBottom w:val="0"/>
      <w:divBdr>
        <w:top w:val="none" w:sz="0" w:space="0" w:color="auto"/>
        <w:left w:val="none" w:sz="0" w:space="0" w:color="auto"/>
        <w:bottom w:val="none" w:sz="0" w:space="0" w:color="auto"/>
        <w:right w:val="none" w:sz="0" w:space="0" w:color="auto"/>
      </w:divBdr>
    </w:div>
    <w:div w:id="652486908">
      <w:bodyDiv w:val="1"/>
      <w:marLeft w:val="0"/>
      <w:marRight w:val="0"/>
      <w:marTop w:val="0"/>
      <w:marBottom w:val="0"/>
      <w:divBdr>
        <w:top w:val="none" w:sz="0" w:space="0" w:color="auto"/>
        <w:left w:val="none" w:sz="0" w:space="0" w:color="auto"/>
        <w:bottom w:val="none" w:sz="0" w:space="0" w:color="auto"/>
        <w:right w:val="none" w:sz="0" w:space="0" w:color="auto"/>
      </w:divBdr>
    </w:div>
    <w:div w:id="933784478">
      <w:bodyDiv w:val="1"/>
      <w:marLeft w:val="0"/>
      <w:marRight w:val="0"/>
      <w:marTop w:val="0"/>
      <w:marBottom w:val="0"/>
      <w:divBdr>
        <w:top w:val="none" w:sz="0" w:space="0" w:color="auto"/>
        <w:left w:val="none" w:sz="0" w:space="0" w:color="auto"/>
        <w:bottom w:val="none" w:sz="0" w:space="0" w:color="auto"/>
        <w:right w:val="none" w:sz="0" w:space="0" w:color="auto"/>
      </w:divBdr>
    </w:div>
    <w:div w:id="1116412144">
      <w:bodyDiv w:val="1"/>
      <w:marLeft w:val="0"/>
      <w:marRight w:val="0"/>
      <w:marTop w:val="0"/>
      <w:marBottom w:val="0"/>
      <w:divBdr>
        <w:top w:val="none" w:sz="0" w:space="0" w:color="auto"/>
        <w:left w:val="none" w:sz="0" w:space="0" w:color="auto"/>
        <w:bottom w:val="none" w:sz="0" w:space="0" w:color="auto"/>
        <w:right w:val="none" w:sz="0" w:space="0" w:color="auto"/>
      </w:divBdr>
    </w:div>
    <w:div w:id="1152793454">
      <w:bodyDiv w:val="1"/>
      <w:marLeft w:val="0"/>
      <w:marRight w:val="0"/>
      <w:marTop w:val="0"/>
      <w:marBottom w:val="0"/>
      <w:divBdr>
        <w:top w:val="none" w:sz="0" w:space="0" w:color="auto"/>
        <w:left w:val="none" w:sz="0" w:space="0" w:color="auto"/>
        <w:bottom w:val="none" w:sz="0" w:space="0" w:color="auto"/>
        <w:right w:val="none" w:sz="0" w:space="0" w:color="auto"/>
      </w:divBdr>
      <w:divsChild>
        <w:div w:id="2041926858">
          <w:marLeft w:val="0"/>
          <w:marRight w:val="0"/>
          <w:marTop w:val="0"/>
          <w:marBottom w:val="0"/>
          <w:divBdr>
            <w:top w:val="none" w:sz="0" w:space="0" w:color="auto"/>
            <w:left w:val="none" w:sz="0" w:space="0" w:color="auto"/>
            <w:bottom w:val="none" w:sz="0" w:space="0" w:color="auto"/>
            <w:right w:val="none" w:sz="0" w:space="0" w:color="auto"/>
          </w:divBdr>
          <w:divsChild>
            <w:div w:id="133717976">
              <w:marLeft w:val="0"/>
              <w:marRight w:val="0"/>
              <w:marTop w:val="100"/>
              <w:marBottom w:val="100"/>
              <w:divBdr>
                <w:top w:val="none" w:sz="0" w:space="0" w:color="auto"/>
                <w:left w:val="none" w:sz="0" w:space="0" w:color="auto"/>
                <w:bottom w:val="none" w:sz="0" w:space="0" w:color="auto"/>
                <w:right w:val="none" w:sz="0" w:space="0" w:color="auto"/>
              </w:divBdr>
            </w:div>
          </w:divsChild>
        </w:div>
        <w:div w:id="584000306">
          <w:marLeft w:val="0"/>
          <w:marRight w:val="0"/>
          <w:marTop w:val="100"/>
          <w:marBottom w:val="100"/>
          <w:divBdr>
            <w:top w:val="none" w:sz="0" w:space="0" w:color="auto"/>
            <w:left w:val="none" w:sz="0" w:space="0" w:color="auto"/>
            <w:bottom w:val="none" w:sz="0" w:space="0" w:color="auto"/>
            <w:right w:val="none" w:sz="0" w:space="0" w:color="auto"/>
          </w:divBdr>
          <w:divsChild>
            <w:div w:id="70398043">
              <w:marLeft w:val="0"/>
              <w:marRight w:val="0"/>
              <w:marTop w:val="0"/>
              <w:marBottom w:val="0"/>
              <w:divBdr>
                <w:top w:val="none" w:sz="0" w:space="0" w:color="auto"/>
                <w:left w:val="none" w:sz="0" w:space="0" w:color="auto"/>
                <w:bottom w:val="none" w:sz="0" w:space="0" w:color="auto"/>
                <w:right w:val="none" w:sz="0" w:space="0" w:color="auto"/>
              </w:divBdr>
              <w:divsChild>
                <w:div w:id="1640529011">
                  <w:marLeft w:val="0"/>
                  <w:marRight w:val="0"/>
                  <w:marTop w:val="0"/>
                  <w:marBottom w:val="0"/>
                  <w:divBdr>
                    <w:top w:val="none" w:sz="0" w:space="0" w:color="auto"/>
                    <w:left w:val="none" w:sz="0" w:space="0" w:color="auto"/>
                    <w:bottom w:val="none" w:sz="0" w:space="0" w:color="auto"/>
                    <w:right w:val="none" w:sz="0" w:space="0" w:color="auto"/>
                  </w:divBdr>
                  <w:divsChild>
                    <w:div w:id="1592198077">
                      <w:marLeft w:val="-225"/>
                      <w:marRight w:val="-225"/>
                      <w:marTop w:val="0"/>
                      <w:marBottom w:val="0"/>
                      <w:divBdr>
                        <w:top w:val="none" w:sz="0" w:space="0" w:color="auto"/>
                        <w:left w:val="none" w:sz="0" w:space="0" w:color="auto"/>
                        <w:bottom w:val="none" w:sz="0" w:space="0" w:color="auto"/>
                        <w:right w:val="none" w:sz="0" w:space="0" w:color="auto"/>
                      </w:divBdr>
                      <w:divsChild>
                        <w:div w:id="1173377079">
                          <w:marLeft w:val="0"/>
                          <w:marRight w:val="0"/>
                          <w:marTop w:val="0"/>
                          <w:marBottom w:val="0"/>
                          <w:divBdr>
                            <w:top w:val="none" w:sz="0" w:space="0" w:color="auto"/>
                            <w:left w:val="none" w:sz="0" w:space="0" w:color="auto"/>
                            <w:bottom w:val="none" w:sz="0" w:space="0" w:color="auto"/>
                            <w:right w:val="none" w:sz="0" w:space="0" w:color="auto"/>
                          </w:divBdr>
                          <w:divsChild>
                            <w:div w:id="2120445281">
                              <w:marLeft w:val="0"/>
                              <w:marRight w:val="0"/>
                              <w:marTop w:val="0"/>
                              <w:marBottom w:val="0"/>
                              <w:divBdr>
                                <w:top w:val="none" w:sz="0" w:space="0" w:color="auto"/>
                                <w:left w:val="none" w:sz="0" w:space="0" w:color="auto"/>
                                <w:bottom w:val="none" w:sz="0" w:space="0" w:color="auto"/>
                                <w:right w:val="none" w:sz="0" w:space="0" w:color="auto"/>
                              </w:divBdr>
                              <w:divsChild>
                                <w:div w:id="1871913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387913">
      <w:bodyDiv w:val="1"/>
      <w:marLeft w:val="0"/>
      <w:marRight w:val="0"/>
      <w:marTop w:val="0"/>
      <w:marBottom w:val="0"/>
      <w:divBdr>
        <w:top w:val="none" w:sz="0" w:space="0" w:color="auto"/>
        <w:left w:val="none" w:sz="0" w:space="0" w:color="auto"/>
        <w:bottom w:val="none" w:sz="0" w:space="0" w:color="auto"/>
        <w:right w:val="none" w:sz="0" w:space="0" w:color="auto"/>
      </w:divBdr>
    </w:div>
    <w:div w:id="1463426866">
      <w:bodyDiv w:val="1"/>
      <w:marLeft w:val="0"/>
      <w:marRight w:val="0"/>
      <w:marTop w:val="0"/>
      <w:marBottom w:val="0"/>
      <w:divBdr>
        <w:top w:val="none" w:sz="0" w:space="0" w:color="auto"/>
        <w:left w:val="none" w:sz="0" w:space="0" w:color="auto"/>
        <w:bottom w:val="none" w:sz="0" w:space="0" w:color="auto"/>
        <w:right w:val="none" w:sz="0" w:space="0" w:color="auto"/>
      </w:divBdr>
    </w:div>
    <w:div w:id="1517889594">
      <w:bodyDiv w:val="1"/>
      <w:marLeft w:val="0"/>
      <w:marRight w:val="0"/>
      <w:marTop w:val="0"/>
      <w:marBottom w:val="0"/>
      <w:divBdr>
        <w:top w:val="none" w:sz="0" w:space="0" w:color="auto"/>
        <w:left w:val="none" w:sz="0" w:space="0" w:color="auto"/>
        <w:bottom w:val="none" w:sz="0" w:space="0" w:color="auto"/>
        <w:right w:val="none" w:sz="0" w:space="0" w:color="auto"/>
      </w:divBdr>
    </w:div>
    <w:div w:id="1678538254">
      <w:bodyDiv w:val="1"/>
      <w:marLeft w:val="0"/>
      <w:marRight w:val="0"/>
      <w:marTop w:val="0"/>
      <w:marBottom w:val="0"/>
      <w:divBdr>
        <w:top w:val="none" w:sz="0" w:space="0" w:color="auto"/>
        <w:left w:val="none" w:sz="0" w:space="0" w:color="auto"/>
        <w:bottom w:val="none" w:sz="0" w:space="0" w:color="auto"/>
        <w:right w:val="none" w:sz="0" w:space="0" w:color="auto"/>
      </w:divBdr>
    </w:div>
    <w:div w:id="1764035463">
      <w:bodyDiv w:val="1"/>
      <w:marLeft w:val="0"/>
      <w:marRight w:val="0"/>
      <w:marTop w:val="0"/>
      <w:marBottom w:val="0"/>
      <w:divBdr>
        <w:top w:val="none" w:sz="0" w:space="0" w:color="auto"/>
        <w:left w:val="none" w:sz="0" w:space="0" w:color="auto"/>
        <w:bottom w:val="none" w:sz="0" w:space="0" w:color="auto"/>
        <w:right w:val="none" w:sz="0" w:space="0" w:color="auto"/>
      </w:divBdr>
    </w:div>
    <w:div w:id="2120056104">
      <w:bodyDiv w:val="1"/>
      <w:marLeft w:val="0"/>
      <w:marRight w:val="0"/>
      <w:marTop w:val="0"/>
      <w:marBottom w:val="0"/>
      <w:divBdr>
        <w:top w:val="none" w:sz="0" w:space="0" w:color="auto"/>
        <w:left w:val="none" w:sz="0" w:space="0" w:color="auto"/>
        <w:bottom w:val="none" w:sz="0" w:space="0" w:color="auto"/>
        <w:right w:val="none" w:sz="0" w:space="0" w:color="auto"/>
      </w:divBdr>
    </w:div>
    <w:div w:id="213628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busi@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Оксана Леонидовна</dc:creator>
  <cp:lastModifiedBy>Пользователь Windows</cp:lastModifiedBy>
  <cp:revision>3</cp:revision>
  <dcterms:created xsi:type="dcterms:W3CDTF">2020-12-15T10:42:00Z</dcterms:created>
  <dcterms:modified xsi:type="dcterms:W3CDTF">2020-12-15T10:43:00Z</dcterms:modified>
</cp:coreProperties>
</file>