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8C" w:rsidRDefault="007A168C" w:rsidP="00210C19">
      <w:pPr>
        <w:pStyle w:val="a5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 w:rsidR="00950E1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 распоряже</w:t>
      </w:r>
      <w:r w:rsidR="0045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</w:t>
      </w:r>
      <w:r w:rsidR="00720A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A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E4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Гаринского городского округа</w:t>
      </w:r>
      <w:r w:rsidRPr="007A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168C" w:rsidRPr="007A168C" w:rsidRDefault="00453785" w:rsidP="00210C19">
      <w:pPr>
        <w:pStyle w:val="a5"/>
        <w:ind w:left="9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A168C" w:rsidRPr="007A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E51D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C23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E51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234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46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2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1D2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bookmarkStart w:id="0" w:name="_GoBack"/>
      <w:bookmarkEnd w:id="0"/>
      <w:r w:rsidR="007A168C" w:rsidRPr="007A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A168C" w:rsidRPr="007A168C" w:rsidRDefault="007A168C" w:rsidP="00210C19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68C" w:rsidRPr="007A168C" w:rsidRDefault="007A168C" w:rsidP="00210C19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(«ДОРОЖНАЯ КАРТА»)</w:t>
      </w:r>
    </w:p>
    <w:p w:rsidR="007A168C" w:rsidRPr="007A168C" w:rsidRDefault="007A168C" w:rsidP="00210C19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6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достижению целевых показателей </w:t>
      </w:r>
      <w:r w:rsidRPr="007A1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эффективности деятельности органов местного самоуправления </w:t>
      </w:r>
      <w:r w:rsidR="00BF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Гаринского городского округа на 20</w:t>
      </w:r>
      <w:r w:rsidR="006E7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A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F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4176"/>
        <w:gridCol w:w="1049"/>
        <w:gridCol w:w="2696"/>
        <w:gridCol w:w="4795"/>
        <w:gridCol w:w="1610"/>
      </w:tblGrid>
      <w:tr w:rsidR="007A168C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A168C" w:rsidRPr="007A168C" w:rsidRDefault="007A168C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1357" w:type="pct"/>
            <w:shd w:val="clear" w:color="auto" w:fill="auto"/>
          </w:tcPr>
          <w:p w:rsidR="007A168C" w:rsidRPr="007A168C" w:rsidRDefault="007A168C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1" w:type="pct"/>
            <w:shd w:val="clear" w:color="auto" w:fill="auto"/>
          </w:tcPr>
          <w:p w:rsidR="007A168C" w:rsidRPr="007A168C" w:rsidRDefault="007A168C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76" w:type="pct"/>
            <w:shd w:val="clear" w:color="auto" w:fill="auto"/>
          </w:tcPr>
          <w:p w:rsidR="007A168C" w:rsidRPr="007A168C" w:rsidRDefault="007A168C" w:rsidP="00210C19">
            <w:pPr>
              <w:tabs>
                <w:tab w:val="left" w:pos="75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на текущий год</w:t>
            </w:r>
          </w:p>
        </w:tc>
        <w:tc>
          <w:tcPr>
            <w:tcW w:w="1558" w:type="pct"/>
            <w:shd w:val="clear" w:color="auto" w:fill="auto"/>
          </w:tcPr>
          <w:p w:rsidR="007A168C" w:rsidRPr="007A168C" w:rsidRDefault="007A168C" w:rsidP="00210C19">
            <w:pPr>
              <w:tabs>
                <w:tab w:val="left" w:pos="75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23" w:type="pct"/>
            <w:shd w:val="clear" w:color="auto" w:fill="auto"/>
          </w:tcPr>
          <w:p w:rsidR="007A168C" w:rsidRPr="007A168C" w:rsidRDefault="007A168C" w:rsidP="00210C1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  <w:p w:rsidR="007A168C" w:rsidRPr="007A168C" w:rsidRDefault="007A168C" w:rsidP="00210C1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мероприятия/</w:t>
            </w:r>
          </w:p>
          <w:p w:rsidR="007A168C" w:rsidRPr="007A168C" w:rsidRDefault="007A168C" w:rsidP="00210C19">
            <w:pPr>
              <w:pStyle w:val="a5"/>
              <w:jc w:val="center"/>
              <w:rPr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</w:tr>
      <w:tr w:rsidR="007A168C" w:rsidRPr="007A168C" w:rsidTr="00453785">
        <w:trPr>
          <w:trHeight w:val="251"/>
        </w:trPr>
        <w:tc>
          <w:tcPr>
            <w:tcW w:w="345" w:type="pct"/>
            <w:shd w:val="clear" w:color="auto" w:fill="auto"/>
            <w:vAlign w:val="center"/>
          </w:tcPr>
          <w:p w:rsidR="007A168C" w:rsidRPr="007A168C" w:rsidRDefault="007A168C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57" w:type="pct"/>
            <w:shd w:val="clear" w:color="auto" w:fill="auto"/>
            <w:vAlign w:val="center"/>
          </w:tcPr>
          <w:p w:rsidR="007A168C" w:rsidRPr="007A168C" w:rsidRDefault="007A168C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A168C" w:rsidRPr="007A168C" w:rsidRDefault="007A168C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pct"/>
            <w:shd w:val="clear" w:color="auto" w:fill="auto"/>
          </w:tcPr>
          <w:p w:rsidR="007A168C" w:rsidRPr="007A168C" w:rsidRDefault="007A168C" w:rsidP="00210C19">
            <w:pPr>
              <w:tabs>
                <w:tab w:val="left" w:pos="75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7A168C" w:rsidRPr="007A168C" w:rsidRDefault="007A168C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A168C" w:rsidRPr="007A168C" w:rsidRDefault="007A168C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44E47" w:rsidRPr="007A168C" w:rsidTr="004F7872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F44E47" w:rsidRPr="007A168C" w:rsidRDefault="00F44E47" w:rsidP="00F44E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</w:t>
            </w:r>
          </w:p>
        </w:tc>
      </w:tr>
      <w:tr w:rsidR="0058141F" w:rsidRPr="007A168C" w:rsidTr="006E730E">
        <w:trPr>
          <w:trHeight w:val="1654"/>
        </w:trPr>
        <w:tc>
          <w:tcPr>
            <w:tcW w:w="345" w:type="pct"/>
            <w:shd w:val="clear" w:color="auto" w:fill="auto"/>
          </w:tcPr>
          <w:p w:rsidR="0058141F" w:rsidRPr="007A168C" w:rsidRDefault="0058141F" w:rsidP="0058141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7" w:type="pct"/>
            <w:shd w:val="clear" w:color="auto" w:fill="auto"/>
          </w:tcPr>
          <w:p w:rsidR="0058141F" w:rsidRPr="007A168C" w:rsidRDefault="0058141F" w:rsidP="0058141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341" w:type="pct"/>
            <w:shd w:val="clear" w:color="auto" w:fill="auto"/>
          </w:tcPr>
          <w:p w:rsidR="0058141F" w:rsidRPr="007A168C" w:rsidRDefault="0058141F" w:rsidP="0058141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76" w:type="pct"/>
            <w:shd w:val="clear" w:color="auto" w:fill="auto"/>
          </w:tcPr>
          <w:p w:rsidR="0058141F" w:rsidRPr="007A168C" w:rsidRDefault="00CA3D09" w:rsidP="007A29A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A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8" w:type="pct"/>
            <w:shd w:val="clear" w:color="auto" w:fill="auto"/>
          </w:tcPr>
          <w:p w:rsidR="0058141F" w:rsidRPr="006E730E" w:rsidRDefault="0058141F" w:rsidP="0058141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30E">
              <w:rPr>
                <w:rFonts w:ascii="Times New Roman" w:eastAsia="Times New Roman" w:hAnsi="Times New Roman" w:cs="Times New Roman"/>
                <w:lang w:eastAsia="ru-RU"/>
              </w:rPr>
              <w:t>1. Содействие созданию новому и эффективному развитию действующих субъектов малого и среднего предпринимательства, поддержка предпринимательства в области сельскохозяйственного производства</w:t>
            </w:r>
          </w:p>
        </w:tc>
        <w:tc>
          <w:tcPr>
            <w:tcW w:w="523" w:type="pct"/>
            <w:shd w:val="clear" w:color="auto" w:fill="auto"/>
          </w:tcPr>
          <w:p w:rsidR="0058141F" w:rsidRPr="007A168C" w:rsidRDefault="00CA3D09" w:rsidP="007A29A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16139" w:rsidRPr="007A168C" w:rsidTr="006E730E">
        <w:trPr>
          <w:trHeight w:val="1833"/>
        </w:trPr>
        <w:tc>
          <w:tcPr>
            <w:tcW w:w="345" w:type="pct"/>
            <w:shd w:val="clear" w:color="auto" w:fill="auto"/>
          </w:tcPr>
          <w:p w:rsidR="00516139" w:rsidRPr="007A168C" w:rsidRDefault="00516139" w:rsidP="0051613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57" w:type="pct"/>
            <w:shd w:val="clear" w:color="auto" w:fill="auto"/>
          </w:tcPr>
          <w:p w:rsidR="00516139" w:rsidRPr="00C21970" w:rsidRDefault="00516139" w:rsidP="0051613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341" w:type="pct"/>
            <w:shd w:val="clear" w:color="auto" w:fill="auto"/>
          </w:tcPr>
          <w:p w:rsidR="00516139" w:rsidRPr="007A168C" w:rsidRDefault="00516139" w:rsidP="0051613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516139" w:rsidRPr="007A168C" w:rsidRDefault="00516139" w:rsidP="007A29A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A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F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A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8" w:type="pct"/>
            <w:shd w:val="clear" w:color="auto" w:fill="auto"/>
          </w:tcPr>
          <w:p w:rsidR="00516139" w:rsidRPr="007A168C" w:rsidRDefault="00516139" w:rsidP="006E730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новых рабочих мест, обеспечение занятости населения Гаринского городского округа</w:t>
            </w:r>
          </w:p>
        </w:tc>
        <w:tc>
          <w:tcPr>
            <w:tcW w:w="523" w:type="pct"/>
            <w:shd w:val="clear" w:color="auto" w:fill="auto"/>
          </w:tcPr>
          <w:p w:rsidR="00516139" w:rsidRPr="007A168C" w:rsidRDefault="00516139" w:rsidP="007A29A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A6A" w:rsidRPr="007A168C" w:rsidTr="006E730E">
        <w:trPr>
          <w:trHeight w:val="848"/>
        </w:trPr>
        <w:tc>
          <w:tcPr>
            <w:tcW w:w="345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7" w:type="pct"/>
            <w:shd w:val="clear" w:color="auto" w:fill="auto"/>
          </w:tcPr>
          <w:p w:rsidR="00082A6A" w:rsidRPr="00C21970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8D24CD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7A29A8" w:rsidP="005C6DD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315852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FB0017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инвестиционных площадок</w:t>
            </w:r>
          </w:p>
        </w:tc>
        <w:tc>
          <w:tcPr>
            <w:tcW w:w="523" w:type="pct"/>
            <w:shd w:val="clear" w:color="auto" w:fill="auto"/>
          </w:tcPr>
          <w:p w:rsidR="00082A6A" w:rsidRPr="007A168C" w:rsidRDefault="007A29A8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319010,5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57" w:type="pct"/>
            <w:shd w:val="clear" w:color="auto" w:fill="auto"/>
          </w:tcPr>
          <w:p w:rsidR="00082A6A" w:rsidRPr="00C21970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A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58" w:type="pct"/>
            <w:shd w:val="clear" w:color="auto" w:fill="auto"/>
          </w:tcPr>
          <w:p w:rsidR="00082A6A" w:rsidRPr="006E730E" w:rsidRDefault="0019781C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730E">
              <w:rPr>
                <w:rFonts w:ascii="Times New Roman" w:eastAsia="Times New Roman" w:hAnsi="Times New Roman" w:cs="Times New Roman"/>
                <w:lang w:eastAsia="ru-RU"/>
              </w:rPr>
              <w:t>. Уточнение границ используемых земельных участков и постановка их на государственный кадастровый учет.</w:t>
            </w:r>
          </w:p>
          <w:p w:rsidR="0019781C" w:rsidRPr="006E730E" w:rsidRDefault="0019781C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30E">
              <w:rPr>
                <w:rFonts w:ascii="Times New Roman" w:eastAsia="Times New Roman" w:hAnsi="Times New Roman" w:cs="Times New Roman"/>
                <w:lang w:eastAsia="ru-RU"/>
              </w:rPr>
              <w:t>2. Осуществление мероприятий по выявлению неучтенных объектов недвижимости (земельных участков).</w:t>
            </w:r>
          </w:p>
          <w:p w:rsidR="0019781C" w:rsidRPr="007A168C" w:rsidRDefault="0019781C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0E">
              <w:rPr>
                <w:rFonts w:ascii="Times New Roman" w:eastAsia="Times New Roman" w:hAnsi="Times New Roman" w:cs="Times New Roman"/>
                <w:lang w:eastAsia="ru-RU"/>
              </w:rPr>
              <w:t>3. Уточнение сведений по земельным участкам и их правообладателям.</w:t>
            </w:r>
          </w:p>
        </w:tc>
        <w:tc>
          <w:tcPr>
            <w:tcW w:w="523" w:type="pct"/>
            <w:shd w:val="clear" w:color="auto" w:fill="auto"/>
          </w:tcPr>
          <w:p w:rsidR="00082A6A" w:rsidRPr="007A168C" w:rsidRDefault="007A29A8" w:rsidP="007A29A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7" w:type="pct"/>
            <w:shd w:val="clear" w:color="auto" w:fill="auto"/>
          </w:tcPr>
          <w:p w:rsidR="00082A6A" w:rsidRPr="00C21970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7E048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7" w:type="pct"/>
            <w:shd w:val="clear" w:color="auto" w:fill="auto"/>
          </w:tcPr>
          <w:p w:rsidR="00082A6A" w:rsidRPr="00C21970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7E048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7" w:type="pct"/>
            <w:shd w:val="clear" w:color="auto" w:fill="auto"/>
          </w:tcPr>
          <w:p w:rsidR="00082A6A" w:rsidRPr="00C21970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7E048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мер, направленных на обустройство автомобильного сообщения с населенными пунктами Гаринского городского округа</w:t>
            </w:r>
          </w:p>
        </w:tc>
        <w:tc>
          <w:tcPr>
            <w:tcW w:w="523" w:type="pct"/>
            <w:shd w:val="clear" w:color="auto" w:fill="auto"/>
          </w:tcPr>
          <w:p w:rsidR="00082A6A" w:rsidRPr="007A168C" w:rsidRDefault="007E048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7E048A" w:rsidRPr="007A168C" w:rsidTr="006E730E">
        <w:trPr>
          <w:trHeight w:val="6943"/>
        </w:trPr>
        <w:tc>
          <w:tcPr>
            <w:tcW w:w="345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57" w:type="pct"/>
            <w:shd w:val="clear" w:color="auto" w:fill="auto"/>
          </w:tcPr>
          <w:p w:rsidR="007E048A" w:rsidRPr="00C21970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работников:</w:t>
            </w:r>
          </w:p>
          <w:p w:rsidR="007E048A" w:rsidRPr="00C21970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*крупных и средних предприятий и некоммерческих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2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дошкольных образовательных учреждений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общеобразовательных учреждений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муниципальных образовательных учреждений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культуры и искусства</w:t>
            </w:r>
          </w:p>
          <w:p w:rsidR="007E048A" w:rsidRPr="00C21970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физической культуры и спорта</w:t>
            </w:r>
          </w:p>
        </w:tc>
        <w:tc>
          <w:tcPr>
            <w:tcW w:w="341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451" w:rsidRDefault="009D3451" w:rsidP="009D345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451" w:rsidRDefault="009D3451" w:rsidP="009D345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451" w:rsidRDefault="009D3451" w:rsidP="009D345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451" w:rsidRDefault="009D3451" w:rsidP="009D345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9D3451" w:rsidRDefault="009D3451" w:rsidP="009D345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shd w:val="clear" w:color="auto" w:fill="auto"/>
          </w:tcPr>
          <w:p w:rsidR="007E048A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048A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3451" w:rsidRDefault="00CA3D09" w:rsidP="009D345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A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8473,4</w:t>
            </w:r>
          </w:p>
          <w:p w:rsidR="007E048A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048A" w:rsidRDefault="00CA3D09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34364,20</w:t>
            </w:r>
          </w:p>
          <w:p w:rsidR="00CA3D09" w:rsidRDefault="00CA3D09" w:rsidP="009D345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3451" w:rsidRDefault="009D3451" w:rsidP="009D345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A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9630,7</w:t>
            </w:r>
          </w:p>
          <w:p w:rsidR="007E048A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3451" w:rsidRDefault="009D3451" w:rsidP="009D345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A3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6528,87</w:t>
            </w:r>
          </w:p>
          <w:p w:rsidR="007E048A" w:rsidRDefault="009264B6" w:rsidP="00BF0AF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A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8002,9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:rsidR="00CA3D09" w:rsidRDefault="00CA3D09" w:rsidP="00BF0AF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09" w:rsidRPr="007A168C" w:rsidRDefault="007A29A8" w:rsidP="007A29A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32329,2</w:t>
            </w:r>
          </w:p>
        </w:tc>
        <w:tc>
          <w:tcPr>
            <w:tcW w:w="1558" w:type="pct"/>
            <w:shd w:val="clear" w:color="auto" w:fill="auto"/>
          </w:tcPr>
          <w:p w:rsidR="007E048A" w:rsidRPr="007A168C" w:rsidRDefault="007E048A" w:rsidP="00CA3D0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 Указа  Президента от 07.05.2012 г. № 599 «О мероприятиях по реализации государственной социальной политики» с Министерством общего и профессионального образования Свердловской области  заключен</w:t>
            </w:r>
            <w:r w:rsidR="00BF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Соглашение о предоставлении субвенций из областного бюджета местному бюджету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20</w:t>
            </w:r>
            <w:r w:rsidR="006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 а так же Соглашение о предоставлении субвенций из областного бюджета местному бюджету на финансовое обеспечение государственных гарантий реализации прав на получение общедоступного и бесплатного дошкольного, начального, общего, основного общего, среднего общего  образования в муниципальных дошкольных образовательных организациях в 20</w:t>
            </w:r>
            <w:r w:rsidR="006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г.</w:t>
            </w:r>
          </w:p>
        </w:tc>
        <w:tc>
          <w:tcPr>
            <w:tcW w:w="523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оплаты труда педагогических работников образовательных учреждений общего образования до уровня средней заработной платы по Свердловской области</w:t>
            </w:r>
          </w:p>
        </w:tc>
      </w:tr>
      <w:tr w:rsidR="00F44E47" w:rsidRPr="007A168C" w:rsidTr="004F7872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F44E47" w:rsidRPr="007A168C" w:rsidRDefault="00F44E47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7E048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7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от одного года до шести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одного года до шести лет</w:t>
            </w:r>
          </w:p>
        </w:tc>
        <w:tc>
          <w:tcPr>
            <w:tcW w:w="341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7E048A" w:rsidRPr="007A168C" w:rsidRDefault="00CA3D09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558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Принимаются в детский сад дети в возрасте младше 2 лет</w:t>
            </w:r>
          </w:p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очереди</w:t>
            </w:r>
          </w:p>
        </w:tc>
      </w:tr>
      <w:tr w:rsidR="007E048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57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</w:t>
            </w:r>
          </w:p>
        </w:tc>
        <w:tc>
          <w:tcPr>
            <w:tcW w:w="341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7E048A" w:rsidRPr="007A168C" w:rsidRDefault="00CA3D09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9,43</w:t>
            </w:r>
          </w:p>
        </w:tc>
        <w:tc>
          <w:tcPr>
            <w:tcW w:w="1558" w:type="pct"/>
            <w:shd w:val="clear" w:color="auto" w:fill="auto"/>
          </w:tcPr>
          <w:p w:rsidR="007E048A" w:rsidRPr="00B14BE0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Продолжается работа п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исполнению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Указа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599,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очереди. </w:t>
            </w:r>
          </w:p>
        </w:tc>
        <w:tc>
          <w:tcPr>
            <w:tcW w:w="523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ивается 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доступнос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</w:tr>
      <w:tr w:rsidR="007E048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341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ежегодные капитальные и текущие ремонты дошкольных  образовательных учреждений</w:t>
            </w:r>
          </w:p>
        </w:tc>
        <w:tc>
          <w:tcPr>
            <w:tcW w:w="523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соответствуют всем необходимым требованиям и нормам законодательства</w:t>
            </w:r>
          </w:p>
        </w:tc>
      </w:tr>
      <w:tr w:rsidR="008D24CD" w:rsidRPr="007A168C" w:rsidTr="004F7872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8D24CD" w:rsidRPr="007A168C" w:rsidRDefault="008D24CD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и дополнительное образование</w:t>
            </w:r>
          </w:p>
        </w:tc>
      </w:tr>
      <w:tr w:rsidR="007E048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7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341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Обеспечение информационных, организационно - технологических и кадровых условий организации и проведения ЕГЭ. 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учителей тьюторов и экспертов.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тренировочных работ, аналогов ЕГЭ.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занятий, направленных на формирование навыков работы с бланками, на знание правил выполнения ГИА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П</w:t>
            </w: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 ш</w:t>
            </w: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независимых</w:t>
            </w:r>
          </w:p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диагностических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и  </w:t>
            </w: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уровня.</w:t>
            </w:r>
          </w:p>
        </w:tc>
        <w:tc>
          <w:tcPr>
            <w:tcW w:w="523" w:type="pct"/>
            <w:shd w:val="clear" w:color="auto" w:fill="auto"/>
          </w:tcPr>
          <w:p w:rsidR="007E048A" w:rsidRPr="009D3451" w:rsidRDefault="007E048A" w:rsidP="007E048A">
            <w:pPr>
              <w:pStyle w:val="Default"/>
              <w:rPr>
                <w:rFonts w:eastAsia="Times New Roman"/>
                <w:sz w:val="18"/>
                <w:szCs w:val="18"/>
                <w:lang w:eastAsia="ru-RU"/>
              </w:rPr>
            </w:pPr>
            <w:r w:rsidRPr="009D3451">
              <w:rPr>
                <w:sz w:val="18"/>
                <w:szCs w:val="18"/>
              </w:rPr>
              <w:t>Отмечается положительная динамика среднего тестового балла по учебным предметам, уменьшение количества неуспешных результатов по обязательным для получения аттестата о среднем общем образовании учебным предметам (русскому языку и математике), уменьшение количества обучающихся, не получивших аттестат.</w:t>
            </w:r>
          </w:p>
        </w:tc>
      </w:tr>
      <w:tr w:rsidR="007E048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357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341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Совершенствование системы промежуточной аттестации в школе, системы оценки результатов обучения учащихся. 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профилактической работы с учащимися группы риска.</w:t>
            </w:r>
          </w:p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индивидуального и дифференцированного подхода в обучении</w:t>
            </w:r>
          </w:p>
        </w:tc>
        <w:tc>
          <w:tcPr>
            <w:tcW w:w="523" w:type="pct"/>
            <w:shd w:val="clear" w:color="auto" w:fill="auto"/>
          </w:tcPr>
          <w:p w:rsidR="007E048A" w:rsidRPr="009D3451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451">
              <w:rPr>
                <w:rFonts w:ascii="Times New Roman" w:hAnsi="Times New Roman" w:cs="Times New Roman"/>
                <w:sz w:val="18"/>
                <w:szCs w:val="18"/>
              </w:rPr>
              <w:t>Отмечается положительная динамика среднего тестового балла по учебным предметам, уменьшение количества неуспешных результатов</w:t>
            </w:r>
          </w:p>
        </w:tc>
      </w:tr>
      <w:tr w:rsidR="007E048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7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341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образовательных учреждений  учебным оборудованием в соответствии с ФГОС</w:t>
            </w:r>
          </w:p>
        </w:tc>
        <w:tc>
          <w:tcPr>
            <w:tcW w:w="523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Увеличивается средний балл результатов ГИА</w:t>
            </w:r>
          </w:p>
        </w:tc>
      </w:tr>
      <w:tr w:rsidR="007E048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7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341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ежегодные капитальные и текущие ремонты образовательных   учреждений</w:t>
            </w:r>
          </w:p>
        </w:tc>
        <w:tc>
          <w:tcPr>
            <w:tcW w:w="523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соответствуют всем необходимым требованиям и нормам законодательства</w:t>
            </w:r>
          </w:p>
        </w:tc>
      </w:tr>
      <w:tr w:rsidR="007E048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7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341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7E048A" w:rsidRPr="007A168C" w:rsidRDefault="00CA3D09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76,93</w:t>
            </w:r>
          </w:p>
        </w:tc>
        <w:tc>
          <w:tcPr>
            <w:tcW w:w="1558" w:type="pct"/>
            <w:shd w:val="clear" w:color="auto" w:fill="auto"/>
          </w:tcPr>
          <w:p w:rsidR="007E048A" w:rsidRPr="008C3C16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8C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детей в спортивные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горячего питания.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Ежегодное проведение дня здоровья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Ежегодное Участие в диспансеризации</w:t>
            </w:r>
          </w:p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Организация отдыха и оздоровления детей в каникулярное время</w:t>
            </w:r>
          </w:p>
        </w:tc>
        <w:tc>
          <w:tcPr>
            <w:tcW w:w="523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детей первой и второй группы здоровья</w:t>
            </w:r>
          </w:p>
        </w:tc>
      </w:tr>
      <w:tr w:rsidR="007E048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7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численности </w:t>
            </w: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в муниципальных общеобразовательных учреждениях</w:t>
            </w:r>
          </w:p>
        </w:tc>
        <w:tc>
          <w:tcPr>
            <w:tcW w:w="341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7E048A" w:rsidRPr="007A168C" w:rsidRDefault="00947259" w:rsidP="009472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Прорабатываются варианты по освобождению площадей для двух классных кабинетов. </w:t>
            </w:r>
          </w:p>
        </w:tc>
        <w:tc>
          <w:tcPr>
            <w:tcW w:w="523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Ликвидация в МКОУ Гаринской СОШ второй смены к 2020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году </w:t>
            </w:r>
          </w:p>
        </w:tc>
      </w:tr>
      <w:tr w:rsidR="007E048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357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341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</w:tc>
        <w:tc>
          <w:tcPr>
            <w:tcW w:w="876" w:type="pct"/>
            <w:shd w:val="clear" w:color="auto" w:fill="auto"/>
          </w:tcPr>
          <w:p w:rsidR="007E048A" w:rsidRPr="007A168C" w:rsidRDefault="00CA3D09" w:rsidP="009472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558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численности обсуживающего персонала образовательных учреждений в соответствии с нормативными требованиями</w:t>
            </w:r>
          </w:p>
        </w:tc>
        <w:tc>
          <w:tcPr>
            <w:tcW w:w="523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расходов бюджета нормативам</w:t>
            </w:r>
          </w:p>
        </w:tc>
      </w:tr>
      <w:tr w:rsidR="007E048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7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341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7E048A" w:rsidRPr="007A168C" w:rsidRDefault="00947259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1558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творческих выставок, размещение в районной газете информации о режиме работы учреждения, а так же о проведении мероприятий, создание кружков различной направленности </w:t>
            </w:r>
          </w:p>
        </w:tc>
        <w:tc>
          <w:tcPr>
            <w:tcW w:w="523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 технического творчества и формирования инженерного мышления открыт  кружок «робототехника»</w:t>
            </w:r>
          </w:p>
        </w:tc>
      </w:tr>
      <w:tr w:rsidR="008D24CD" w:rsidRPr="007A168C" w:rsidTr="004F7872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8D24CD" w:rsidRPr="007A168C" w:rsidRDefault="008D24CD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7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клубами и учреждениями клубного типа</w:t>
            </w: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библиотеками</w:t>
            </w:r>
          </w:p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парками культуры и отдыха</w:t>
            </w:r>
          </w:p>
        </w:tc>
        <w:tc>
          <w:tcPr>
            <w:tcW w:w="341" w:type="pct"/>
            <w:shd w:val="clear" w:color="auto" w:fill="auto"/>
          </w:tcPr>
          <w:p w:rsidR="006E730E" w:rsidRDefault="006E730E" w:rsidP="008D24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730E" w:rsidRDefault="006E730E" w:rsidP="008D24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730E" w:rsidRDefault="006E730E" w:rsidP="008D24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D24CD" w:rsidRPr="006E730E" w:rsidRDefault="008D24CD" w:rsidP="008D24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  <w:p w:rsidR="008D24CD" w:rsidRPr="006E730E" w:rsidRDefault="008D24CD" w:rsidP="008D24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  <w:p w:rsidR="008D24CD" w:rsidRPr="006E730E" w:rsidRDefault="008D24CD" w:rsidP="008D24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2A6A" w:rsidRPr="008D24CD" w:rsidRDefault="008D24CD" w:rsidP="008D2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30E" w:rsidRDefault="006E730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30E" w:rsidRDefault="006E730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2A6A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5C6DDE" w:rsidRPr="007A168C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pct"/>
            <w:shd w:val="clear" w:color="auto" w:fill="auto"/>
          </w:tcPr>
          <w:p w:rsidR="00836681" w:rsidRDefault="00836681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681" w:rsidRPr="00836681" w:rsidRDefault="00836681" w:rsidP="00836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681" w:rsidRDefault="00836681" w:rsidP="0083668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681" w:rsidRDefault="00836681" w:rsidP="0083668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100%</w:t>
            </w:r>
          </w:p>
          <w:p w:rsidR="00836681" w:rsidRDefault="00836681" w:rsidP="00836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100%</w:t>
            </w:r>
          </w:p>
          <w:p w:rsidR="00082A6A" w:rsidRPr="00836681" w:rsidRDefault="00836681" w:rsidP="00836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100%</w:t>
            </w:r>
          </w:p>
        </w:tc>
        <w:tc>
          <w:tcPr>
            <w:tcW w:w="523" w:type="pct"/>
            <w:shd w:val="clear" w:color="auto" w:fill="auto"/>
          </w:tcPr>
          <w:p w:rsidR="00082A6A" w:rsidRPr="007A168C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082A6A" w:rsidRDefault="00836681" w:rsidP="0083668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здания находятся  в удовлетворительном состоянии.</w:t>
            </w:r>
          </w:p>
          <w:p w:rsidR="00836681" w:rsidRPr="007A168C" w:rsidRDefault="00836681" w:rsidP="0083668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проведение текущего ремонта, позволяющего содержать здания в надлежащем состоянии</w:t>
            </w:r>
          </w:p>
        </w:tc>
        <w:tc>
          <w:tcPr>
            <w:tcW w:w="523" w:type="pct"/>
            <w:shd w:val="clear" w:color="auto" w:fill="auto"/>
          </w:tcPr>
          <w:p w:rsidR="00082A6A" w:rsidRPr="007A168C" w:rsidRDefault="00836681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9264B6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D42982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558" w:type="pct"/>
            <w:shd w:val="clear" w:color="auto" w:fill="auto"/>
          </w:tcPr>
          <w:p w:rsidR="00082A6A" w:rsidRPr="006E730E" w:rsidRDefault="009264B6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30E">
              <w:rPr>
                <w:rFonts w:ascii="Times New Roman" w:eastAsia="Times New Roman" w:hAnsi="Times New Roman" w:cs="Times New Roman"/>
                <w:lang w:eastAsia="ru-RU"/>
              </w:rPr>
              <w:t>Вовлечение населения, систематически занимающегося физической культурой и спортом в спортивные мероприятия, проводимых на уровне муниципального образования, окружные соревнования.</w:t>
            </w:r>
          </w:p>
        </w:tc>
        <w:tc>
          <w:tcPr>
            <w:tcW w:w="523" w:type="pct"/>
            <w:shd w:val="clear" w:color="auto" w:fill="auto"/>
          </w:tcPr>
          <w:p w:rsidR="00082A6A" w:rsidRPr="007A168C" w:rsidRDefault="009264B6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D42982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4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082A6A" w:rsidRPr="006E730E" w:rsidRDefault="009264B6" w:rsidP="009264B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30E">
              <w:rPr>
                <w:rFonts w:ascii="Times New Roman" w:eastAsia="Times New Roman" w:hAnsi="Times New Roman" w:cs="Times New Roman"/>
                <w:lang w:eastAsia="ru-RU"/>
              </w:rPr>
              <w:t>Увеличение доли обучающихся, систематически занимающихся физической культурой и спортом, в общей численности обучающихся за счет вовлечения обучающихся, систематически занимающегося физической культурой и спортом в спортивные мероприятия, проводимых на уровне муниципального образования, окружные соревнования.</w:t>
            </w:r>
          </w:p>
        </w:tc>
        <w:tc>
          <w:tcPr>
            <w:tcW w:w="523" w:type="pct"/>
            <w:shd w:val="clear" w:color="auto" w:fill="auto"/>
          </w:tcPr>
          <w:p w:rsidR="00082A6A" w:rsidRPr="007A168C" w:rsidRDefault="009264B6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D24CD" w:rsidRPr="007A168C" w:rsidTr="004F7872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8D24CD" w:rsidRPr="007A168C" w:rsidRDefault="008D24CD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строительство и обеспечение граждан жильем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помещений, приходящаяся в среднем на одного жителя, - 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*</w:t>
            </w: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введенная в действие за один год</w:t>
            </w:r>
          </w:p>
        </w:tc>
        <w:tc>
          <w:tcPr>
            <w:tcW w:w="341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876" w:type="pct"/>
            <w:shd w:val="clear" w:color="auto" w:fill="auto"/>
          </w:tcPr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4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A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5C6DDE" w:rsidRPr="007A168C" w:rsidRDefault="005C6DDE" w:rsidP="009472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D4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6A" w:rsidRPr="007A168C" w:rsidTr="006E730E">
        <w:trPr>
          <w:trHeight w:val="565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7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  <w:p w:rsidR="00082A6A" w:rsidRPr="006E730E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30E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земельных участков, предоставленных для жилищного строительства, индивидуального </w:t>
            </w:r>
            <w:r w:rsidRPr="006E73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строительства и комплексного освоения в целях жилищного строительства</w:t>
            </w:r>
          </w:p>
        </w:tc>
        <w:tc>
          <w:tcPr>
            <w:tcW w:w="341" w:type="pct"/>
            <w:shd w:val="clear" w:color="auto" w:fill="auto"/>
          </w:tcPr>
          <w:p w:rsidR="00082A6A" w:rsidRPr="006E730E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Гектаров</w:t>
            </w: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6A" w:rsidRPr="006E730E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гектаров</w:t>
            </w:r>
          </w:p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shd w:val="clear" w:color="auto" w:fill="auto"/>
          </w:tcPr>
          <w:p w:rsidR="00082A6A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D4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D4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5C6DDE" w:rsidRPr="007A168C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shd w:val="clear" w:color="auto" w:fill="auto"/>
          </w:tcPr>
          <w:p w:rsidR="00082A6A" w:rsidRPr="006E730E" w:rsidRDefault="0019781C" w:rsidP="00A717E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6E730E">
              <w:rPr>
                <w:rFonts w:ascii="Times New Roman" w:eastAsia="Times New Roman" w:hAnsi="Times New Roman" w:cs="Times New Roman"/>
                <w:lang w:eastAsia="ru-RU"/>
              </w:rPr>
              <w:t>. Проведение необходимых работ по обеспечению выделенных земельных участков инженерной инфраструктурой</w:t>
            </w:r>
            <w:r w:rsidR="00A717EC" w:rsidRPr="006E730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7EC" w:rsidRPr="007A168C" w:rsidRDefault="00A717EC" w:rsidP="006E730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0E">
              <w:rPr>
                <w:rFonts w:ascii="Times New Roman" w:eastAsia="Times New Roman" w:hAnsi="Times New Roman" w:cs="Times New Roman"/>
                <w:lang w:eastAsia="ru-RU"/>
              </w:rPr>
              <w:t>2. Продолжить работу по предоставлению земельных участков льготным категориям граждан.</w:t>
            </w:r>
            <w:r w:rsidR="006E730E" w:rsidRPr="006E730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</w:t>
            </w:r>
            <w:r w:rsidR="006E730E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6E730E">
              <w:rPr>
                <w:rFonts w:ascii="Times New Roman" w:eastAsia="Times New Roman" w:hAnsi="Times New Roman" w:cs="Times New Roman"/>
                <w:lang w:eastAsia="ru-RU"/>
              </w:rPr>
              <w:t xml:space="preserve">3. Участие в областных программах по </w:t>
            </w:r>
            <w:r w:rsidRPr="006E73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обеспечению жильем</w:t>
            </w:r>
            <w:r w:rsidR="00552947" w:rsidRPr="006E730E">
              <w:rPr>
                <w:rFonts w:ascii="Times New Roman" w:eastAsia="Times New Roman" w:hAnsi="Times New Roman" w:cs="Times New Roman"/>
                <w:lang w:eastAsia="ru-RU"/>
              </w:rPr>
              <w:t xml:space="preserve"> отдельных категорий граждан.</w:t>
            </w:r>
          </w:p>
        </w:tc>
        <w:tc>
          <w:tcPr>
            <w:tcW w:w="523" w:type="pct"/>
            <w:shd w:val="clear" w:color="auto" w:fill="auto"/>
          </w:tcPr>
          <w:p w:rsidR="00082A6A" w:rsidRPr="007A168C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357" w:type="pct"/>
            <w:shd w:val="clear" w:color="auto" w:fill="auto"/>
          </w:tcPr>
          <w:p w:rsidR="00082A6A" w:rsidRPr="00053636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636">
              <w:rPr>
                <w:rFonts w:ascii="Times New Roman" w:eastAsia="Times New Roman" w:hAnsi="Times New Roman" w:cs="Times New Roman"/>
                <w:lang w:eastAsia="ru-RU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  <w:p w:rsidR="00082A6A" w:rsidRPr="00053636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636">
              <w:rPr>
                <w:rFonts w:ascii="Times New Roman" w:eastAsia="Times New Roman" w:hAnsi="Times New Roman" w:cs="Times New Roman"/>
                <w:lang w:eastAsia="ru-RU"/>
              </w:rPr>
              <w:t>*объектов жилищного строительства - в течение 3 лет</w:t>
            </w:r>
          </w:p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36">
              <w:rPr>
                <w:rFonts w:ascii="Times New Roman" w:eastAsia="Times New Roman" w:hAnsi="Times New Roman" w:cs="Times New Roman"/>
                <w:lang w:eastAsia="ru-RU"/>
              </w:rPr>
              <w:t>*иных объектов капитального строительства - в течение 5 лет</w:t>
            </w:r>
          </w:p>
        </w:tc>
        <w:tc>
          <w:tcPr>
            <w:tcW w:w="341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6A" w:rsidRPr="006E730E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кв.метров</w:t>
            </w:r>
          </w:p>
          <w:p w:rsidR="00082A6A" w:rsidRPr="006E730E" w:rsidRDefault="00082A6A" w:rsidP="00210C1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2A6A" w:rsidRPr="00082A6A" w:rsidRDefault="00082A6A" w:rsidP="00210C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кв.метров</w:t>
            </w:r>
          </w:p>
        </w:tc>
        <w:tc>
          <w:tcPr>
            <w:tcW w:w="876" w:type="pct"/>
            <w:shd w:val="clear" w:color="auto" w:fill="auto"/>
          </w:tcPr>
          <w:p w:rsidR="00082A6A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Default="00947259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D4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Pr="007A168C" w:rsidRDefault="00947259" w:rsidP="00D4298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4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4CD" w:rsidRPr="007A168C" w:rsidTr="004F7872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8D24CD" w:rsidRPr="007A168C" w:rsidRDefault="008D24CD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7" w:type="pct"/>
            <w:shd w:val="clear" w:color="auto" w:fill="auto"/>
          </w:tcPr>
          <w:p w:rsidR="00082A6A" w:rsidRPr="00053636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636">
              <w:rPr>
                <w:rFonts w:ascii="Times New Roman" w:eastAsia="Times New Roman" w:hAnsi="Times New Roman" w:cs="Times New Roman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9264B6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7" w:type="pct"/>
            <w:shd w:val="clear" w:color="auto" w:fill="auto"/>
          </w:tcPr>
          <w:p w:rsidR="00082A6A" w:rsidRPr="00053636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636">
              <w:rPr>
                <w:rFonts w:ascii="Times New Roman" w:eastAsia="Times New Roman" w:hAnsi="Times New Roman" w:cs="Times New Roman"/>
                <w:lang w:eastAsia="ru-RU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</w:t>
            </w:r>
            <w:r w:rsidRPr="000536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4F7872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9264B6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4F7872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947259" w:rsidP="005846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8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</w:tcPr>
          <w:p w:rsidR="00453785" w:rsidRPr="00053636" w:rsidRDefault="009264B6" w:rsidP="00DC0AF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636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Ежегодное обеспечение жилыми помещениями </w:t>
            </w:r>
            <w:r w:rsidR="00DC0AF7" w:rsidRPr="00053636">
              <w:rPr>
                <w:rFonts w:ascii="Times New Roman" w:eastAsia="Times New Roman" w:hAnsi="Times New Roman" w:cs="Times New Roman"/>
                <w:lang w:eastAsia="ru-RU"/>
              </w:rPr>
              <w:t xml:space="preserve">и улучшение жилищных условий </w:t>
            </w:r>
            <w:r w:rsidRPr="00053636">
              <w:rPr>
                <w:rFonts w:ascii="Times New Roman" w:eastAsia="Times New Roman" w:hAnsi="Times New Roman" w:cs="Times New Roman"/>
                <w:lang w:eastAsia="ru-RU"/>
              </w:rPr>
              <w:t>граждан</w:t>
            </w:r>
            <w:r w:rsidR="00DC0AF7" w:rsidRPr="00053636">
              <w:rPr>
                <w:rFonts w:ascii="Times New Roman" w:eastAsia="Times New Roman" w:hAnsi="Times New Roman" w:cs="Times New Roman"/>
                <w:lang w:eastAsia="ru-RU"/>
              </w:rPr>
              <w:t>, признанных в установленном законом порядке нуждающими</w:t>
            </w:r>
            <w:r w:rsidR="00453785" w:rsidRPr="00053636">
              <w:rPr>
                <w:rFonts w:ascii="Times New Roman" w:eastAsia="Times New Roman" w:hAnsi="Times New Roman" w:cs="Times New Roman"/>
                <w:lang w:eastAsia="ru-RU"/>
              </w:rPr>
              <w:t>ся в улучшении жилищных условий.</w:t>
            </w:r>
          </w:p>
          <w:p w:rsidR="00453785" w:rsidRPr="00053636" w:rsidRDefault="00453785" w:rsidP="00DC0AF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636">
              <w:rPr>
                <w:rFonts w:ascii="Times New Roman" w:eastAsia="Times New Roman" w:hAnsi="Times New Roman" w:cs="Times New Roman"/>
                <w:lang w:eastAsia="ru-RU"/>
              </w:rPr>
              <w:t>Проведение ежегодной перерегистрации списков граждан, признанных нуждающимися в улучшении жилищных условий.</w:t>
            </w:r>
          </w:p>
          <w:p w:rsidR="00082A6A" w:rsidRPr="007A168C" w:rsidRDefault="00453785" w:rsidP="0005363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36">
              <w:rPr>
                <w:rFonts w:ascii="Times New Roman" w:eastAsia="Times New Roman" w:hAnsi="Times New Roman" w:cs="Times New Roman"/>
                <w:lang w:eastAsia="ru-RU"/>
              </w:rPr>
              <w:t>Ежегодное обеспечение молодых семей  (одна семья в год) по МП «Обеспечение  жильем  молодых семей в Гаринском ГО до 2020 года</w:t>
            </w:r>
            <w:r w:rsidR="00DC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23" w:type="pct"/>
            <w:shd w:val="clear" w:color="auto" w:fill="auto"/>
          </w:tcPr>
          <w:p w:rsidR="00082A6A" w:rsidRPr="007A168C" w:rsidRDefault="00947259" w:rsidP="005846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8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4CD" w:rsidRPr="007A168C" w:rsidTr="004F7872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8D24CD" w:rsidRPr="007A168C" w:rsidRDefault="008D24CD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муниципального управления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05363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082A6A" w:rsidP="008D24C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4F7872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D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ыс.руб.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4F7872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DC0AF7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05363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4F7872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DC0AF7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05363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0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210C19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8D24CD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947259" w:rsidP="005846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8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453785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 по оптимизации  расходов  на содержание  органов местного самоуправления</w:t>
            </w:r>
          </w:p>
        </w:tc>
        <w:tc>
          <w:tcPr>
            <w:tcW w:w="523" w:type="pct"/>
            <w:shd w:val="clear" w:color="auto" w:fill="auto"/>
          </w:tcPr>
          <w:p w:rsidR="00082A6A" w:rsidRPr="00947259" w:rsidRDefault="00082A6A" w:rsidP="009472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05363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210C19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210C19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0-нет/1-да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4F7872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DC0AF7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05363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210C19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8D24CD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05363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210C19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качеством автомобильных дорог в муниципальном образовании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8D24CD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53636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210C19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жилищно-коммунальными услугами, уровнем организации теплоснабжения (снабжения населения топливом), водоснабжения (водоотведения), электроснабжения, газоснабжения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210C19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53636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210C19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210C19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D42982" w:rsidP="005846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58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D42982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3,86</w:t>
            </w:r>
          </w:p>
        </w:tc>
      </w:tr>
      <w:tr w:rsidR="00210C19" w:rsidRPr="007A168C" w:rsidTr="004F7872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210C19" w:rsidRPr="007A168C" w:rsidRDefault="00210C19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642F0B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642F0B" w:rsidRDefault="00642F0B" w:rsidP="0005363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7" w:type="pct"/>
            <w:shd w:val="clear" w:color="auto" w:fill="auto"/>
          </w:tcPr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  <w:p w:rsidR="00642F0B" w:rsidRPr="007A168C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</w:t>
            </w: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341" w:type="pct"/>
            <w:shd w:val="clear" w:color="auto" w:fill="auto"/>
          </w:tcPr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Pr="004F7872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кВт/ч на 1 </w:t>
            </w:r>
            <w:r w:rsidRPr="004F7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проживающего</w:t>
            </w:r>
          </w:p>
          <w:p w:rsidR="00642F0B" w:rsidRPr="008D24CD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куб.метров на 1 </w:t>
            </w:r>
            <w:r w:rsidRPr="004F7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проживающего</w:t>
            </w:r>
          </w:p>
        </w:tc>
        <w:tc>
          <w:tcPr>
            <w:tcW w:w="876" w:type="pct"/>
            <w:shd w:val="clear" w:color="auto" w:fill="auto"/>
          </w:tcPr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Default="00D42982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8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  <w:r w:rsidR="0094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8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84659" w:rsidRDefault="00584659" w:rsidP="009472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Pr="007A168C" w:rsidRDefault="00584659" w:rsidP="009472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19,2</w:t>
            </w:r>
          </w:p>
        </w:tc>
        <w:tc>
          <w:tcPr>
            <w:tcW w:w="1558" w:type="pct"/>
            <w:shd w:val="clear" w:color="auto" w:fill="auto"/>
          </w:tcPr>
          <w:p w:rsidR="00642F0B" w:rsidRPr="007A168C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Pr="007A168C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2F0B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642F0B" w:rsidRDefault="00642F0B" w:rsidP="0005363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0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pct"/>
            <w:shd w:val="clear" w:color="auto" w:fill="auto"/>
          </w:tcPr>
          <w:p w:rsidR="00053636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</w:pP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учреждениями:</w:t>
            </w:r>
            <w:r>
              <w:t xml:space="preserve"> </w:t>
            </w: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*</w:t>
            </w: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Pr="00210C19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Pr="008D24CD" w:rsidRDefault="00642F0B" w:rsidP="006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кВт/ч на 1 человека населения</w:t>
            </w:r>
          </w:p>
          <w:p w:rsidR="00642F0B" w:rsidRPr="008D24CD" w:rsidRDefault="00642F0B" w:rsidP="006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 на 1 кв.метр общей площади</w:t>
            </w:r>
          </w:p>
          <w:p w:rsidR="00642F0B" w:rsidRPr="008D24CD" w:rsidRDefault="00642F0B" w:rsidP="006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F0B" w:rsidRDefault="00642F0B" w:rsidP="006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F0B" w:rsidRPr="00210C19" w:rsidRDefault="00642F0B" w:rsidP="00642F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куб.метров на 1 человека населения</w:t>
            </w:r>
          </w:p>
        </w:tc>
        <w:tc>
          <w:tcPr>
            <w:tcW w:w="876" w:type="pct"/>
            <w:shd w:val="clear" w:color="auto" w:fill="auto"/>
          </w:tcPr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Pr="004F7872" w:rsidRDefault="00642F0B" w:rsidP="00642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584659" w:rsidP="00642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  <w:p w:rsidR="00642F0B" w:rsidRPr="004F7872" w:rsidRDefault="00642F0B" w:rsidP="00642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8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4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42F0B" w:rsidRDefault="00642F0B" w:rsidP="00642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Pr="004F7872" w:rsidRDefault="00584659" w:rsidP="00947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58" w:type="pct"/>
            <w:shd w:val="clear" w:color="auto" w:fill="auto"/>
          </w:tcPr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энергосберегающих ламп;</w:t>
            </w:r>
          </w:p>
          <w:p w:rsidR="00642F0B" w:rsidRPr="007A168C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наружных ограждающих конструкций: фасадов, чердачных перекрытий и подвалов, входных дверей и окон.</w:t>
            </w:r>
          </w:p>
        </w:tc>
        <w:tc>
          <w:tcPr>
            <w:tcW w:w="523" w:type="pct"/>
            <w:shd w:val="clear" w:color="auto" w:fill="auto"/>
          </w:tcPr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94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94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8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Pr="007A168C" w:rsidRDefault="00584659" w:rsidP="009472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</w:tbl>
    <w:p w:rsidR="007A168C" w:rsidRPr="007A168C" w:rsidRDefault="007A168C" w:rsidP="00210C1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A168C" w:rsidRPr="007A168C" w:rsidSect="004537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8E0" w:rsidRDefault="000168E0" w:rsidP="007A168C">
      <w:pPr>
        <w:spacing w:after="0" w:line="240" w:lineRule="auto"/>
      </w:pPr>
      <w:r>
        <w:separator/>
      </w:r>
    </w:p>
  </w:endnote>
  <w:endnote w:type="continuationSeparator" w:id="0">
    <w:p w:rsidR="000168E0" w:rsidRDefault="000168E0" w:rsidP="007A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8E0" w:rsidRDefault="000168E0" w:rsidP="007A168C">
      <w:pPr>
        <w:spacing w:after="0" w:line="240" w:lineRule="auto"/>
      </w:pPr>
      <w:r>
        <w:separator/>
      </w:r>
    </w:p>
  </w:footnote>
  <w:footnote w:type="continuationSeparator" w:id="0">
    <w:p w:rsidR="000168E0" w:rsidRDefault="000168E0" w:rsidP="007A1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5407D"/>
    <w:multiLevelType w:val="hybridMultilevel"/>
    <w:tmpl w:val="CE60EA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92"/>
    <w:rsid w:val="000168E0"/>
    <w:rsid w:val="00021153"/>
    <w:rsid w:val="00033037"/>
    <w:rsid w:val="00053636"/>
    <w:rsid w:val="00082A6A"/>
    <w:rsid w:val="00092D78"/>
    <w:rsid w:val="000C26C3"/>
    <w:rsid w:val="001160EC"/>
    <w:rsid w:val="00177614"/>
    <w:rsid w:val="00195569"/>
    <w:rsid w:val="0019781C"/>
    <w:rsid w:val="00210C19"/>
    <w:rsid w:val="0022624A"/>
    <w:rsid w:val="00245C38"/>
    <w:rsid w:val="00257318"/>
    <w:rsid w:val="002821CF"/>
    <w:rsid w:val="002D4E2D"/>
    <w:rsid w:val="00384DB6"/>
    <w:rsid w:val="00453785"/>
    <w:rsid w:val="004A4D27"/>
    <w:rsid w:val="004F7872"/>
    <w:rsid w:val="00503C38"/>
    <w:rsid w:val="00516139"/>
    <w:rsid w:val="00552947"/>
    <w:rsid w:val="0058141F"/>
    <w:rsid w:val="00584659"/>
    <w:rsid w:val="005C6DDE"/>
    <w:rsid w:val="00617EDA"/>
    <w:rsid w:val="00642F0B"/>
    <w:rsid w:val="006524B6"/>
    <w:rsid w:val="006E730E"/>
    <w:rsid w:val="00720AA1"/>
    <w:rsid w:val="00737DF8"/>
    <w:rsid w:val="007A168C"/>
    <w:rsid w:val="007A29A8"/>
    <w:rsid w:val="007B1B30"/>
    <w:rsid w:val="007E048A"/>
    <w:rsid w:val="007E51D2"/>
    <w:rsid w:val="007E663A"/>
    <w:rsid w:val="00836681"/>
    <w:rsid w:val="0086655A"/>
    <w:rsid w:val="00895BCD"/>
    <w:rsid w:val="008C2B7D"/>
    <w:rsid w:val="008D24CD"/>
    <w:rsid w:val="009264B6"/>
    <w:rsid w:val="00947259"/>
    <w:rsid w:val="00950E1C"/>
    <w:rsid w:val="00986D4D"/>
    <w:rsid w:val="009D3451"/>
    <w:rsid w:val="00A355E9"/>
    <w:rsid w:val="00A717EC"/>
    <w:rsid w:val="00AB2D63"/>
    <w:rsid w:val="00AF4392"/>
    <w:rsid w:val="00B15FD9"/>
    <w:rsid w:val="00B34D3C"/>
    <w:rsid w:val="00BF0AF8"/>
    <w:rsid w:val="00BF3CCA"/>
    <w:rsid w:val="00C21970"/>
    <w:rsid w:val="00C234BC"/>
    <w:rsid w:val="00C275B9"/>
    <w:rsid w:val="00C51E08"/>
    <w:rsid w:val="00C60736"/>
    <w:rsid w:val="00C7475A"/>
    <w:rsid w:val="00CA289C"/>
    <w:rsid w:val="00CA3D09"/>
    <w:rsid w:val="00D02874"/>
    <w:rsid w:val="00D42982"/>
    <w:rsid w:val="00D473C0"/>
    <w:rsid w:val="00DC0AF7"/>
    <w:rsid w:val="00E7004D"/>
    <w:rsid w:val="00EA6351"/>
    <w:rsid w:val="00F44E47"/>
    <w:rsid w:val="00FB0017"/>
    <w:rsid w:val="00FC0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20654-E5D2-48F3-A46F-01C30EEF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68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7A168C"/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7A168C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7A1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8C"/>
  </w:style>
  <w:style w:type="paragraph" w:styleId="a8">
    <w:name w:val="Balloon Text"/>
    <w:basedOn w:val="a"/>
    <w:link w:val="a9"/>
    <w:uiPriority w:val="99"/>
    <w:semiHidden/>
    <w:unhideWhenUsed/>
    <w:rsid w:val="007A1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68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0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53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Камалетдинова Людмила Александровна</dc:creator>
  <cp:lastModifiedBy>Татькова</cp:lastModifiedBy>
  <cp:revision>4</cp:revision>
  <cp:lastPrinted>2021-04-07T07:34:00Z</cp:lastPrinted>
  <dcterms:created xsi:type="dcterms:W3CDTF">2021-04-07T07:29:00Z</dcterms:created>
  <dcterms:modified xsi:type="dcterms:W3CDTF">2021-04-07T09:20:00Z</dcterms:modified>
</cp:coreProperties>
</file>