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D5E9B">
            <w:pPr>
              <w:jc w:val="both"/>
            </w:pPr>
            <w:hyperlink r:id="rId8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A364F3" w:rsidRDefault="00A364F3" w:rsidP="00A364F3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>Тема: О применении организацией заявительного порядка предоставления льгот по транспортному и земельному налогам</w:t>
      </w:r>
    </w:p>
    <w:p w:rsidR="00A364F3" w:rsidRDefault="00A364F3" w:rsidP="00A364F3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A364F3" w:rsidRDefault="00A364F3" w:rsidP="00A364F3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hyperlink r:id="rId9" w:anchor="t8" w:history="1">
        <w:proofErr w:type="gramStart"/>
        <w:r>
          <w:rPr>
            <w:rStyle w:val="af"/>
            <w:color w:val="000000" w:themeColor="text1"/>
            <w:szCs w:val="28"/>
          </w:rPr>
          <w:t>Межрайонная</w:t>
        </w:r>
        <w:proofErr w:type="gramEnd"/>
        <w:r>
          <w:rPr>
            <w:rStyle w:val="af"/>
            <w:color w:val="000000" w:themeColor="text1"/>
            <w:szCs w:val="28"/>
          </w:rPr>
          <w:t xml:space="preserve"> ИФНС России № 26 по Свердловской области </w:t>
        </w:r>
      </w:hyperlink>
      <w:r>
        <w:rPr>
          <w:color w:val="000000" w:themeColor="text1"/>
          <w:szCs w:val="28"/>
        </w:rPr>
        <w:t>информирует, что с налогового периода 2020 года для транспортного и земельного налогов организаций действует заявительный порядок предоставления налоговых льгот. Он установлен Федеральными законами </w:t>
      </w:r>
      <w:hyperlink r:id="rId10" w:tgtFrame="_blank" w:history="1">
        <w:r>
          <w:rPr>
            <w:rStyle w:val="af"/>
            <w:color w:val="000000" w:themeColor="text1"/>
            <w:szCs w:val="28"/>
          </w:rPr>
          <w:t>от 15.04.2019 № 63-ФЗ</w:t>
        </w:r>
      </w:hyperlink>
      <w:r>
        <w:rPr>
          <w:color w:val="000000" w:themeColor="text1"/>
          <w:szCs w:val="28"/>
        </w:rPr>
        <w:t> и от</w:t>
      </w:r>
      <w:hyperlink r:id="rId11" w:tgtFrame="_blank" w:history="1">
        <w:r>
          <w:rPr>
            <w:rStyle w:val="af"/>
            <w:color w:val="000000" w:themeColor="text1"/>
            <w:szCs w:val="28"/>
          </w:rPr>
          <w:t> 25.09.2019 № 325-ФЗ</w:t>
        </w:r>
      </w:hyperlink>
      <w:r>
        <w:rPr>
          <w:color w:val="000000" w:themeColor="text1"/>
          <w:szCs w:val="28"/>
        </w:rPr>
        <w:t>.</w:t>
      </w:r>
    </w:p>
    <w:p w:rsidR="00A364F3" w:rsidRDefault="00A364F3" w:rsidP="00A364F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связи с предстоящим массовым расчетом транспортного и земельного налогов организаций за 2021 год напоминаем, что налогоплательщики, имеющие право на льготы по налогам должны представить в налоговый орган соответствующее заявление. Заявление о налоговой льготе за 2021 год целесообразно представить в течение I квартала 2022 года.</w:t>
      </w:r>
    </w:p>
    <w:p w:rsidR="00A364F3" w:rsidRDefault="00A364F3" w:rsidP="00A364F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Предоставить заявление о льготе можно в любой налоговый орган, в том числе по месту нахождения самой организации или по месту нахождения объектов недвижимого имущества и транспортных средств, которые ей принадлежат.</w:t>
      </w:r>
    </w:p>
    <w:p w:rsidR="00A364F3" w:rsidRDefault="00A364F3" w:rsidP="00A364F3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Форма заявления утверждена Приказом ФНС России </w:t>
      </w:r>
      <w:hyperlink r:id="rId12" w:tgtFrame="_blank" w:history="1">
        <w:r>
          <w:rPr>
            <w:rStyle w:val="af"/>
            <w:color w:val="000000" w:themeColor="text1"/>
            <w:szCs w:val="28"/>
          </w:rPr>
          <w:t>от 25.07.2019 №ММВ-7-21/377@</w:t>
        </w:r>
      </w:hyperlink>
      <w:r>
        <w:rPr>
          <w:color w:val="000000" w:themeColor="text1"/>
          <w:szCs w:val="28"/>
        </w:rPr>
        <w:t> 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 Одновременно с заявлением организации вправе представить документы, подтверждающие свое право на льготу.</w:t>
      </w:r>
    </w:p>
    <w:p w:rsidR="00A364F3" w:rsidRDefault="00A364F3" w:rsidP="00A364F3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hyperlink r:id="rId13" w:tgtFrame="_blank" w:history="1">
        <w:r>
          <w:rPr>
            <w:rStyle w:val="af"/>
            <w:color w:val="000000" w:themeColor="text1"/>
            <w:szCs w:val="28"/>
          </w:rPr>
          <w:t>Главы 28</w:t>
        </w:r>
      </w:hyperlink>
      <w:r>
        <w:rPr>
          <w:color w:val="000000" w:themeColor="text1"/>
          <w:szCs w:val="28"/>
        </w:rPr>
        <w:t> «Транспортный налог» и </w:t>
      </w:r>
      <w:hyperlink r:id="rId14" w:tgtFrame="_blank" w:history="1">
        <w:r>
          <w:rPr>
            <w:rStyle w:val="af"/>
            <w:color w:val="000000" w:themeColor="text1"/>
            <w:szCs w:val="28"/>
          </w:rPr>
          <w:t>31</w:t>
        </w:r>
      </w:hyperlink>
      <w:r>
        <w:rPr>
          <w:color w:val="000000" w:themeColor="text1"/>
          <w:szCs w:val="28"/>
        </w:rPr>
        <w:t> «Земельный налог» Налогового кодекса РФ  не устанавливают предельный срок для предоставления указанного заявления. При этом</w:t>
      </w:r>
      <w:proofErr w:type="gramStart"/>
      <w:r>
        <w:rPr>
          <w:color w:val="000000" w:themeColor="text1"/>
          <w:szCs w:val="28"/>
        </w:rPr>
        <w:t>,</w:t>
      </w:r>
      <w:proofErr w:type="gramEnd"/>
      <w:r>
        <w:rPr>
          <w:color w:val="000000" w:themeColor="text1"/>
          <w:szCs w:val="28"/>
        </w:rPr>
        <w:t xml:space="preserve"> для обеспечения полноты уплаты налогов налоговый орган направляет </w:t>
      </w:r>
      <w:r>
        <w:rPr>
          <w:color w:val="000000" w:themeColor="text1"/>
          <w:szCs w:val="28"/>
        </w:rPr>
        <w:lastRenderedPageBreak/>
        <w:t>налогоплательщикам - организациям (их обособленным подразделениям) сообщения об исчисленных суммах транспортного и земельного налогов.</w:t>
      </w:r>
    </w:p>
    <w:p w:rsidR="00A364F3" w:rsidRDefault="00A364F3" w:rsidP="00A364F3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Сообщение составляется на основе информации, имеющейся у налогового органа, в том числе результатов рассмотрения заявления о налоговой льготе. Таким образом,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дальнейшем, в соответствии с пунктом 6 статьи 363 и пунктом 5 </w:t>
      </w:r>
      <w:hyperlink r:id="rId15" w:tgtFrame="_blank" w:history="1">
        <w:r>
          <w:rPr>
            <w:rStyle w:val="af"/>
            <w:color w:val="000000" w:themeColor="text1"/>
            <w:szCs w:val="28"/>
          </w:rPr>
          <w:t>статьи 397</w:t>
        </w:r>
      </w:hyperlink>
      <w:r>
        <w:rPr>
          <w:color w:val="000000" w:themeColor="text1"/>
          <w:szCs w:val="28"/>
        </w:rPr>
        <w:t> Налогового кодекса РФ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A364F3" w:rsidRDefault="00A364F3" w:rsidP="00A364F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Заявление о предоставлении налоговой льготы рассматривается налоговым органом в течение 30 дней со дня его получения. По результатам рассмотрения заявления о предоставлении налоговой льготы налоговый орган направляет уведомление о предоставлении налоговой льготы либо сообщение об отказе от ее предоставления. В уведомлении указываются основания и периоды предоставления льготы, объекты налогообложения, в сообщении об отказе - основания отказа от предоставления налоговой льготы, объекты налогообложения, а также период, начиная с которого налоговая льгота не предоставляется.</w:t>
      </w:r>
    </w:p>
    <w:p w:rsidR="00A364F3" w:rsidRDefault="00A364F3" w:rsidP="00A364F3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Уточнить информацию о праве организации на налоговую льготу можно с помощью электронного сервиса ФНС России </w:t>
      </w:r>
      <w:hyperlink r:id="rId16" w:tgtFrame="_blank" w:history="1">
        <w:r>
          <w:rPr>
            <w:rStyle w:val="af"/>
            <w:color w:val="000000" w:themeColor="text1"/>
            <w:szCs w:val="28"/>
          </w:rPr>
          <w:t>«Справочная информация о ставках и льготах по имущественным налогам»</w:t>
        </w:r>
      </w:hyperlink>
      <w:r>
        <w:rPr>
          <w:color w:val="000000" w:themeColor="text1"/>
          <w:szCs w:val="28"/>
        </w:rPr>
        <w:t>.</w:t>
      </w:r>
    </w:p>
    <w:p w:rsidR="00504079" w:rsidRPr="00BA4914" w:rsidRDefault="00504079" w:rsidP="00722B37">
      <w:pPr>
        <w:spacing w:after="300"/>
        <w:ind w:firstLine="709"/>
        <w:contextualSpacing/>
        <w:jc w:val="center"/>
        <w:outlineLvl w:val="0"/>
        <w:rPr>
          <w:sz w:val="26"/>
          <w:szCs w:val="26"/>
        </w:rPr>
      </w:pPr>
      <w:bookmarkStart w:id="0" w:name="_GoBack"/>
      <w:bookmarkEnd w:id="0"/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9B" w:rsidRDefault="00FD5E9B" w:rsidP="00BB142A">
      <w:r>
        <w:separator/>
      </w:r>
    </w:p>
  </w:endnote>
  <w:endnote w:type="continuationSeparator" w:id="0">
    <w:p w:rsidR="00FD5E9B" w:rsidRDefault="00FD5E9B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9B" w:rsidRDefault="00FD5E9B" w:rsidP="00BB142A">
      <w:r>
        <w:separator/>
      </w:r>
    </w:p>
  </w:footnote>
  <w:footnote w:type="continuationSeparator" w:id="0">
    <w:p w:rsidR="00FD5E9B" w:rsidRDefault="00FD5E9B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4F3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2159A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1537"/>
    <w:rsid w:val="005E7457"/>
    <w:rsid w:val="005F5186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A1A4B"/>
    <w:rsid w:val="009B5EEF"/>
    <w:rsid w:val="009C0578"/>
    <w:rsid w:val="009D232D"/>
    <w:rsid w:val="009D5054"/>
    <w:rsid w:val="00A364F3"/>
    <w:rsid w:val="00A4198C"/>
    <w:rsid w:val="00A56BF1"/>
    <w:rsid w:val="00A744FB"/>
    <w:rsid w:val="00A75834"/>
    <w:rsid w:val="00AA17EC"/>
    <w:rsid w:val="00B01601"/>
    <w:rsid w:val="00B31ECD"/>
    <w:rsid w:val="00B70892"/>
    <w:rsid w:val="00B92B22"/>
    <w:rsid w:val="00BA3614"/>
    <w:rsid w:val="00BA4914"/>
    <w:rsid w:val="00BB142A"/>
    <w:rsid w:val="00BE22D6"/>
    <w:rsid w:val="00C2547F"/>
    <w:rsid w:val="00C335AE"/>
    <w:rsid w:val="00C52C1F"/>
    <w:rsid w:val="00C60C74"/>
    <w:rsid w:val="00C85B0F"/>
    <w:rsid w:val="00CF47BF"/>
    <w:rsid w:val="00CF702C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usi@mail.ru" TargetMode="External"/><Relationship Id="rId13" Type="http://schemas.openxmlformats.org/officeDocument/2006/relationships/hyperlink" Target="http://nalog.garant.ru/fns/nk/03c2f9939c3120bdf7827cddcc11d41a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53/about_fts/docs/902958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alog.gov.ru/rn53/service/tax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19092900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alog.garant.ru/fns/nk/fdee668fba4eecd35fe0c8df4c02f71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190415003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68/apply_fts/" TargetMode="External"/><Relationship Id="rId14" Type="http://schemas.openxmlformats.org/officeDocument/2006/relationships/hyperlink" Target="http://nalog.garant.ru/fns/nk/61e750fe124026671d8f4e9d8fe747fb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151</cp:revision>
  <cp:lastPrinted>2021-10-27T09:55:00Z</cp:lastPrinted>
  <dcterms:created xsi:type="dcterms:W3CDTF">2020-06-17T08:48:00Z</dcterms:created>
  <dcterms:modified xsi:type="dcterms:W3CDTF">2022-01-18T07:20:00Z</dcterms:modified>
</cp:coreProperties>
</file>