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A7" w:rsidRDefault="00FC09A7" w:rsidP="001D39D0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FC09A7" w:rsidRPr="00FC09A7" w:rsidRDefault="00FC09A7" w:rsidP="00FC09A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24"/>
          <w:szCs w:val="24"/>
          <w:lang w:eastAsia="ru-RU"/>
        </w:rPr>
      </w:pPr>
      <w:r w:rsidRPr="00FC09A7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70485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E2" w:rsidRPr="00D72C63" w:rsidRDefault="00F909E2" w:rsidP="00F909E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ПОСТАНОВЛЕНИЕ</w:t>
      </w:r>
    </w:p>
    <w:p w:rsidR="00F909E2" w:rsidRPr="00D72C63" w:rsidRDefault="00F909E2" w:rsidP="00F909E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АДМИНИСТРАЦИИ ГАРИНСКОГО ГОРОДСКОГО ОКРУГА</w:t>
      </w:r>
    </w:p>
    <w:p w:rsidR="00F909E2" w:rsidRPr="00D72C63" w:rsidRDefault="00F909E2" w:rsidP="00F909E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28"/>
          <w:szCs w:val="28"/>
          <w:lang w:eastAsia="ru-RU"/>
        </w:rPr>
      </w:pPr>
    </w:p>
    <w:p w:rsidR="00F909E2" w:rsidRPr="00D72C63" w:rsidRDefault="00F909E2" w:rsidP="00F909E2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28"/>
          <w:szCs w:val="28"/>
          <w:u w:val="single"/>
          <w:lang w:eastAsia="ru-RU"/>
        </w:rPr>
      </w:pP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107"/>
        <w:gridCol w:w="1146"/>
        <w:gridCol w:w="1390"/>
        <w:gridCol w:w="3254"/>
      </w:tblGrid>
      <w:tr w:rsidR="00F909E2" w:rsidRPr="00D72C63" w:rsidTr="004C010F">
        <w:trPr>
          <w:trHeight w:val="282"/>
        </w:trPr>
        <w:tc>
          <w:tcPr>
            <w:tcW w:w="3107" w:type="dxa"/>
          </w:tcPr>
          <w:p w:rsidR="00F909E2" w:rsidRPr="00D72C63" w:rsidRDefault="00F909E2" w:rsidP="004C01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«26» января 2021</w:t>
            </w:r>
          </w:p>
          <w:p w:rsidR="00F909E2" w:rsidRPr="00D72C63" w:rsidRDefault="00F909E2" w:rsidP="004C01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2536" w:type="dxa"/>
            <w:gridSpan w:val="2"/>
          </w:tcPr>
          <w:p w:rsidR="00F909E2" w:rsidRPr="00D72C63" w:rsidRDefault="00F909E2" w:rsidP="00547D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547D0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</w:p>
        </w:tc>
        <w:tc>
          <w:tcPr>
            <w:tcW w:w="3254" w:type="dxa"/>
          </w:tcPr>
          <w:p w:rsidR="00F909E2" w:rsidRPr="00D72C63" w:rsidRDefault="00F909E2" w:rsidP="004C010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F909E2" w:rsidRPr="00D72C63" w:rsidTr="004C010F">
        <w:trPr>
          <w:gridAfter w:val="2"/>
          <w:wAfter w:w="4644" w:type="dxa"/>
          <w:trHeight w:val="1680"/>
        </w:trPr>
        <w:tc>
          <w:tcPr>
            <w:tcW w:w="4253" w:type="dxa"/>
            <w:gridSpan w:val="2"/>
          </w:tcPr>
          <w:p w:rsidR="00F909E2" w:rsidRPr="00D72C63" w:rsidRDefault="00F909E2" w:rsidP="004C01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/>
                <w:sz w:val="28"/>
                <w:szCs w:val="28"/>
                <w:lang w:eastAsia="ru-RU"/>
              </w:rPr>
            </w:pPr>
          </w:p>
          <w:p w:rsidR="00F909E2" w:rsidRPr="00D72C63" w:rsidRDefault="00F909E2" w:rsidP="004C01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</w:t>
            </w:r>
          </w:p>
          <w:p w:rsidR="00F909E2" w:rsidRPr="00D72C63" w:rsidRDefault="00F909E2" w:rsidP="004C010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09E2" w:rsidRPr="00D72C63" w:rsidRDefault="00F909E2" w:rsidP="00F909E2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72C63">
        <w:rPr>
          <w:rFonts w:ascii="Liberation Serif" w:eastAsia="Calibri" w:hAnsi="Liberation Serif" w:cs="Times New Roman"/>
          <w:sz w:val="28"/>
          <w:szCs w:val="28"/>
        </w:rPr>
        <w:t xml:space="preserve">В соответствии со </w:t>
      </w:r>
      <w:hyperlink r:id="rId9" w:history="1">
        <w:r w:rsidRPr="00D72C63">
          <w:rPr>
            <w:rFonts w:ascii="Liberation Serif" w:eastAsia="Calibri" w:hAnsi="Liberation Serif" w:cs="Times New Roman"/>
            <w:sz w:val="28"/>
            <w:szCs w:val="28"/>
          </w:rPr>
          <w:t>статьей 179</w:t>
        </w:r>
      </w:hyperlink>
      <w:r w:rsidRPr="00D72C63">
        <w:rPr>
          <w:rFonts w:ascii="Liberation Serif" w:eastAsia="Calibri" w:hAnsi="Liberation Serif" w:cs="Times New Roman"/>
          <w:sz w:val="28"/>
          <w:szCs w:val="28"/>
        </w:rPr>
        <w:t xml:space="preserve"> Бюджетного кодекса Российской Федерации, с решением Думы Гаринского городского округа от «17» декабря 2020 № 279/49 «Об утверждении бюджета Гаринского городского округа на 2021 год и плановый период 2022, 2023 годов», с доведенными изменениями межбюджетных трансфертов из бюджета Свердловской области, </w:t>
      </w: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</w:t>
      </w:r>
      <w:r w:rsidRPr="00D72C63">
        <w:rPr>
          <w:rFonts w:ascii="Liberation Serif" w:eastAsia="Calibri" w:hAnsi="Liberation Serif" w:cs="Times New Roman"/>
          <w:sz w:val="28"/>
          <w:szCs w:val="28"/>
        </w:rPr>
        <w:t>Уставом Гаринского городского округа,</w:t>
      </w:r>
    </w:p>
    <w:p w:rsidR="00F909E2" w:rsidRPr="00D72C63" w:rsidRDefault="00F909E2" w:rsidP="00F909E2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ПОСТАНОВЛЯЮ: 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Внести в муниципальную программу «Развитие архивного дела в Гаринском городском округе на 2019-2024 года», утвержденную постановлением администрации Гаринского городского округа от 12.09.2018 № 64 «Об утверждении муниципальной программы «Развитие архивного дела в Гаринском городском округе на 2019-2024 годы» следующие изменения: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1.1. В паспорте в таблице строку «Объемы финансирования муниципальной программы по годам реализации, тыс. рублей» изложить в следующей редакции: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F909E2" w:rsidRPr="00D72C63" w:rsidTr="004C010F">
        <w:tc>
          <w:tcPr>
            <w:tcW w:w="4111" w:type="dxa"/>
          </w:tcPr>
          <w:p w:rsidR="00F909E2" w:rsidRPr="00D72C63" w:rsidRDefault="00F909E2" w:rsidP="004C010F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ВСЕГО: 1095 тыс. рублей, в том числе (по годам реализации): 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2019 – 159,0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 – 181,0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 – 189,0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 – 197,0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 – 205,0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2024 – 164,0 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 xml:space="preserve">из них: 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местный бюджет: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том числе: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2019 –0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 – 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 – 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 – 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2023 – 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2024 – 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субвенции из областного бюджета: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 том числе: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2019 – 159,0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2020 – 1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81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2021 – 1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89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2022 – 1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97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2023 – 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205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,0</w:t>
            </w:r>
          </w:p>
          <w:p w:rsidR="00F909E2" w:rsidRPr="00D72C63" w:rsidRDefault="00F909E2" w:rsidP="004C0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2024 – 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  <w:t>164</w:t>
            </w:r>
            <w:r w:rsidRPr="00D72C63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,0 </w:t>
            </w:r>
          </w:p>
        </w:tc>
      </w:tr>
    </w:tbl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1.2. В приложении № 2 муниципальной программы в таблице: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21, в графе 3 число «1052,0» заменить на число «1095,0»;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21 в графе 6 число «188,0» заменить на число «189,0»;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21 в графе 7 число «196,0» заменить на число «197,0»;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строках 1, 3, 16, 18, 21 в графе 8 число «164,0» заменить на число «205,0».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 вступает в силу с 01 января 2021 года.</w:t>
      </w:r>
    </w:p>
    <w:p w:rsidR="00F909E2" w:rsidRPr="00D72C63" w:rsidRDefault="00F909E2" w:rsidP="00F909E2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Настоящее постановление опубликова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(обнародова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ть</w:t>
      </w: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F909E2" w:rsidRPr="00D72C63" w:rsidRDefault="00F909E2" w:rsidP="00F909E2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09E2" w:rsidRPr="00D72C63" w:rsidRDefault="00F909E2" w:rsidP="00F909E2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909E2" w:rsidRPr="00D72C63" w:rsidRDefault="00F909E2" w:rsidP="00F909E2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F909E2" w:rsidRPr="00D72C63" w:rsidRDefault="00F909E2" w:rsidP="00F909E2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72C63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Гаринского городского округа                                         С.Е. Величко</w:t>
      </w: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Pr="00D20E27" w:rsidRDefault="00971B6C" w:rsidP="00971B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18"/>
          <w:szCs w:val="18"/>
          <w:lang w:eastAsia="ru-RU"/>
        </w:rPr>
      </w:pPr>
    </w:p>
    <w:p w:rsidR="00971B6C" w:rsidRPr="002333E1" w:rsidRDefault="00971B6C" w:rsidP="00971B6C">
      <w:pPr>
        <w:spacing w:after="0" w:line="288" w:lineRule="auto"/>
        <w:ind w:left="5245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 к постановлению главы</w:t>
      </w:r>
    </w:p>
    <w:p w:rsidR="00971B6C" w:rsidRPr="002333E1" w:rsidRDefault="00971B6C" w:rsidP="00971B6C">
      <w:pPr>
        <w:spacing w:after="0" w:line="288" w:lineRule="auto"/>
        <w:ind w:left="5245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Гаринского городского округа</w:t>
      </w:r>
    </w:p>
    <w:p w:rsidR="00971B6C" w:rsidRPr="00422144" w:rsidRDefault="00971B6C" w:rsidP="00971B6C">
      <w:pPr>
        <w:pStyle w:val="a3"/>
        <w:ind w:left="5245"/>
      </w:pP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«</w:t>
      </w:r>
      <w:r w:rsidR="00F909E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26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</w:t>
      </w:r>
      <w:r w:rsidR="00F909E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января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</w:t>
      </w:r>
      <w:r w:rsidR="00F909E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21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</w:t>
      </w:r>
      <w:r w:rsidRPr="002333E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</w:t>
      </w:r>
      <w:r w:rsidR="00F909E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29</w:t>
      </w: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1F2D6A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971B6C" w:rsidRPr="001F2D6A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ГАРИНСКОГО ГОРОДСКОГО ОКРУГА </w:t>
      </w:r>
    </w:p>
    <w:p w:rsidR="00971B6C" w:rsidRPr="0062592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архивного дела в Гаринском городском округе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C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25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ы»</w:t>
      </w: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1F2D6A" w:rsidRDefault="00971B6C" w:rsidP="0097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4960"/>
      </w:tblGrid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Гаринского городского округа «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архивного дела в Гаринском городском округе до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Администрация Гаринского городского округа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2019–202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исторических документов архивного отдела администрации Гаринского городского округа для организации их эффективного использования в интересах населения Гаринского городского округа и других пользователей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971B6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о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существление государственных полномочий по хранению, комплектованию, учёту и исполь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зованию архивных документов, от</w:t>
            </w:r>
            <w:r w:rsidRPr="003E29E5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носящихся к государственной собственности Свердловской области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.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обеспечения сохранности и безопасности архивных документов в Гаринском городском округе;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обеспечение доступности архивной информации в Гаринском городском округе;                                 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формирование архивного фонда на территории Гаринского городского округа;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популяризация архивных документов, организация их использования;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</w:t>
            </w:r>
            <w:r w:rsidRPr="000504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) обеспечение архивной службы квалифицированными кадрами.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муниципальной программы (при их наличии)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целевых показателей муниципальной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4960" w:type="dxa"/>
          </w:tcPr>
          <w:p w:rsidR="00971B6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 хранения архивных документов, хранящихся в архивном отделе,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относящихся к государственной собственности Свердловской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</w:t>
            </w:r>
            <w:r w:rsidRPr="000B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муниципальных архивохранилищ, соответствующих нормативным требованиям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оля архивных документов, хранящихся в архив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ном отделе администрации Гаринского городского округа (далее архивный отдел)</w:t>
            </w:r>
            <w:r w:rsidRPr="007D7DB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 соответствии с требованиями нормативов хранения, от общего числа архивных документов, хранящихся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архивном отделе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049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электронных описей,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переведенных в электронную форму, от общего количества описей на документы, находящихся на хранении в архивном отделе;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включая фонды аудио- и видеоархивов, переведенных в электронную форму, от общего количества архивных документов, находящихся на хранении в архивном отделе;</w:t>
            </w:r>
          </w:p>
          <w:p w:rsidR="00971B6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в электронную форму, от общего количества 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собственности</w:t>
            </w:r>
            <w:r w:rsidRPr="00E4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на хранении в архивном отделе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социально-правовых запросов граждан, исполненных в установленные законодательством сроки, от общего числа поступивших в архивный отдел запросов социально-правового характера;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пользователей архивными документами, удовлетворенных качеством государственных услуг, оказываемых архивным отделом, в сфере архивного дела;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сроки;    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архивных документов, поставленных на государственный учёт, от общего количества архивных документов, находящихся на хранении в архивном отделе;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аудио- и видео документации, имеющейся на муниципальном хранении (к общему количеству дел архивного фонда);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мероприятий с использованием архивных документов;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запросов граждан по архивным документам, исполненных в установленные законодательством сроки;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работников архивных учреждений </w:t>
            </w:r>
            <w:r w:rsidRPr="00CB2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Гаринского городского округа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прошедших профессиональную переподготовку или повышение квалификации в установленные сроки,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общего количества работников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960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Pr="00D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(по годам реализации):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 w:rsidRPr="007F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 w:rsidRPr="0015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 w:rsidRPr="00DE7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них: 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из областного бюджета: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971B6C" w:rsidRPr="0005049C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971B6C" w:rsidRPr="0005049C" w:rsidTr="00C31396">
        <w:tc>
          <w:tcPr>
            <w:tcW w:w="4111" w:type="dxa"/>
          </w:tcPr>
          <w:p w:rsidR="00971B6C" w:rsidRPr="0005049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размещения муниципальной программы в сети Интернет</w:t>
            </w:r>
          </w:p>
        </w:tc>
        <w:tc>
          <w:tcPr>
            <w:tcW w:w="4960" w:type="dxa"/>
          </w:tcPr>
          <w:p w:rsidR="00971B6C" w:rsidRPr="0005049C" w:rsidRDefault="00FC4A19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www</w:t>
              </w:r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.</w:t>
              </w:r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a</w:t>
              </w:r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dm</w:t>
              </w:r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gari</w:t>
              </w:r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-</w:t>
              </w:r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val="en-US" w:eastAsia="ru-RU"/>
                </w:rPr>
                <w:t>sever.</w:t>
              </w:r>
              <w:r w:rsidR="00971B6C" w:rsidRPr="0005049C">
                <w:rPr>
                  <w:rFonts w:ascii="Times New Roman CYR" w:eastAsia="Times New Roman" w:hAnsi="Times New Roman CYR" w:cs="Times New Roman"/>
                  <w:color w:val="3570A8"/>
                  <w:sz w:val="24"/>
                  <w:szCs w:val="24"/>
                  <w:shd w:val="clear" w:color="auto" w:fill="FFFFFF"/>
                  <w:lang w:eastAsia="ru-RU"/>
                </w:rPr>
                <w:t>ru</w:t>
              </w:r>
            </w:hyperlink>
          </w:p>
        </w:tc>
      </w:tr>
    </w:tbl>
    <w:p w:rsidR="00971B6C" w:rsidRPr="0005049C" w:rsidRDefault="00971B6C" w:rsidP="00971B6C">
      <w:pPr>
        <w:rPr>
          <w:sz w:val="24"/>
          <w:szCs w:val="24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  <w:sectPr w:rsidR="00971B6C" w:rsidSect="00D54DEB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1B6C" w:rsidRPr="001176E3" w:rsidRDefault="00971B6C" w:rsidP="00971B6C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lastRenderedPageBreak/>
        <w:t>Приложение № 2</w:t>
      </w:r>
    </w:p>
    <w:p w:rsidR="00971B6C" w:rsidRDefault="00971B6C" w:rsidP="00971B6C">
      <w:pPr>
        <w:tabs>
          <w:tab w:val="left" w:pos="851"/>
          <w:tab w:val="left" w:pos="9214"/>
        </w:tabs>
        <w:spacing w:after="0" w:line="240" w:lineRule="auto"/>
        <w:ind w:left="907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к муниципальной программе Гаринского городского округа 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»</w:t>
      </w: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ВЫПОЛНЕНИЮ МУНИЦИПАЛЬНОЙ ПРОГРАММЫ</w:t>
      </w: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971B6C" w:rsidRPr="001176E3" w:rsidRDefault="00971B6C" w:rsidP="00971B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18"/>
        <w:gridCol w:w="1418"/>
        <w:gridCol w:w="1418"/>
        <w:gridCol w:w="1418"/>
        <w:gridCol w:w="1418"/>
        <w:gridCol w:w="1418"/>
        <w:gridCol w:w="1585"/>
        <w:gridCol w:w="1871"/>
      </w:tblGrid>
      <w:tr w:rsidR="00971B6C" w:rsidRPr="001176E3" w:rsidTr="00C31396">
        <w:tc>
          <w:tcPr>
            <w:tcW w:w="624" w:type="dxa"/>
            <w:vMerge w:val="restart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2608" w:type="dxa"/>
            <w:vMerge w:val="restart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093" w:type="dxa"/>
            <w:gridSpan w:val="7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871" w:type="dxa"/>
            <w:vMerge w:val="restart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971B6C" w:rsidRPr="001176E3" w:rsidTr="00C31396">
        <w:tc>
          <w:tcPr>
            <w:tcW w:w="624" w:type="dxa"/>
            <w:vMerge/>
          </w:tcPr>
          <w:p w:rsidR="00971B6C" w:rsidRPr="001176E3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vMerge/>
          </w:tcPr>
          <w:p w:rsidR="00971B6C" w:rsidRPr="001176E3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шестой год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1871" w:type="dxa"/>
            <w:vMerge/>
          </w:tcPr>
          <w:p w:rsidR="00971B6C" w:rsidRPr="001176E3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5A32B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rPr>
          <w:trHeight w:val="343"/>
        </w:trPr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rPr>
          <w:trHeight w:val="413"/>
        </w:trPr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054421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15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</w:t>
            </w:r>
            <w:r w:rsidRPr="001176E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189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197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205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164</w:t>
            </w:r>
            <w:r w:rsidRPr="001176E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 w:rsidRPr="00E3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315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181,0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5" w:type="dxa"/>
          </w:tcPr>
          <w:p w:rsidR="00971B6C" w:rsidRPr="00E3157E" w:rsidRDefault="00971B6C" w:rsidP="00C31396">
            <w:pPr>
              <w:jc w:val="center"/>
            </w:pPr>
            <w:r w:rsidRPr="00E315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  <w:r w:rsidRPr="00E315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архивного отдела администрации Гаринского городского округа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исполнения запросов граждан, в том числе в форме электронных документов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состав Архивного фонда Российской Федерации, Архивного фонда Свердловской области документов, образовавшихся в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Свердловской области, органов государственной власти 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области, государственных учреждений Свердловской области, органов местного самоуправления муниципальных образований, расположенных на территории Свердловской области, иных организаций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архивных документов, организация их использования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</w:tr>
      <w:tr w:rsidR="00971B6C" w:rsidRPr="001176E3" w:rsidTr="00C31396">
        <w:tc>
          <w:tcPr>
            <w:tcW w:w="624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8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работников архивных учреждений Свердловской области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</w:tcPr>
          <w:p w:rsidR="00971B6C" w:rsidRPr="001176E3" w:rsidRDefault="00971B6C" w:rsidP="00C31396">
            <w:pPr>
              <w:jc w:val="center"/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</w:tcPr>
          <w:p w:rsidR="00971B6C" w:rsidRPr="001176E3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</w:tr>
    </w:tbl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5310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971B6C" w:rsidTr="00C31396">
        <w:trPr>
          <w:trHeight w:val="403"/>
        </w:trPr>
        <w:tc>
          <w:tcPr>
            <w:tcW w:w="5310" w:type="dxa"/>
          </w:tcPr>
          <w:p w:rsidR="00971B6C" w:rsidRPr="003E1104" w:rsidRDefault="00971B6C" w:rsidP="00C313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5-1</w:t>
            </w:r>
          </w:p>
          <w:p w:rsidR="00971B6C" w:rsidRDefault="00971B6C" w:rsidP="00C313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 Гаринского городского округа «Развитие архивного дела в Гаринском городском округе на 2019-2024 годы»</w:t>
            </w:r>
          </w:p>
        </w:tc>
      </w:tr>
    </w:tbl>
    <w:p w:rsidR="00971B6C" w:rsidRDefault="00971B6C" w:rsidP="00971B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992"/>
      <w:bookmarkEnd w:id="1"/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524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971B6C" w:rsidRPr="003E1104" w:rsidTr="00C31396">
        <w:tc>
          <w:tcPr>
            <w:tcW w:w="46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524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971B6C" w:rsidRPr="003E1104" w:rsidTr="00C31396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971B6C" w:rsidRPr="003E1104" w:rsidTr="00C31396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ЬНОЙ ПРОГРАММЕ,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71B6C" w:rsidRPr="009A7FE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C31396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2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5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843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674"/>
      </w:tblGrid>
      <w:tr w:rsidR="00971B6C" w:rsidRPr="003E1104" w:rsidTr="00971B6C">
        <w:tc>
          <w:tcPr>
            <w:tcW w:w="46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843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532" w:type="dxa"/>
            <w:gridSpan w:val="6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54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71B6C" w:rsidRPr="009A7FE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B6C" w:rsidRDefault="00971B6C" w:rsidP="00971B6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B6C" w:rsidRDefault="00971B6C" w:rsidP="00971B6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ОБЪЕМОВ ФИНАНСИРОВАНИЯ И ЦЕЛЕВЫХ ПОКАЗАТЕЛЕЙ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1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ГАРИНСКОГО ГОРОДСКОГО ОКРУГА</w:t>
      </w:r>
    </w:p>
    <w:p w:rsidR="00971B6C" w:rsidRPr="003E1104" w:rsidRDefault="00971B6C" w:rsidP="00971B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«Развитие архивного дела в Гаринском городском округе </w:t>
      </w:r>
      <w:r w:rsidRPr="000315B7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2019-2024 годы</w:t>
      </w:r>
      <w:r w:rsidRPr="001176E3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tbl>
      <w:tblPr>
        <w:tblW w:w="14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1799"/>
        <w:gridCol w:w="1701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971B6C" w:rsidRPr="003E1104" w:rsidTr="00971B6C">
        <w:tc>
          <w:tcPr>
            <w:tcW w:w="46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9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муниципальной программы</w:t>
            </w:r>
          </w:p>
        </w:tc>
        <w:tc>
          <w:tcPr>
            <w:tcW w:w="1701" w:type="dxa"/>
            <w:vMerge w:val="restart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изменение общего объема финансирования в рамках муниципальной программы,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220" w:type="dxa"/>
            <w:gridSpan w:val="6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hyperlink w:anchor="P2204" w:history="1">
              <w:r w:rsidRPr="003E1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объемов финансирования муниципальной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042" w:type="dxa"/>
            <w:gridSpan w:val="3"/>
          </w:tcPr>
          <w:p w:rsidR="00971B6C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целевых показателей 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971B6C" w:rsidRPr="003E1104" w:rsidTr="00971B6C">
        <w:tc>
          <w:tcPr>
            <w:tcW w:w="46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1B6C" w:rsidRPr="003E1104" w:rsidRDefault="00971B6C" w:rsidP="00C313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объема финансирования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значения целевого показателя муниципальной программы в </w:t>
            </w:r>
            <w:r w:rsidRPr="00CF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(+/)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ПРОГРАММЕ,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3735A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71B6C" w:rsidRPr="009A7FE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хранению, комплектованию, учёту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показатель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7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единиц хранения архивных документов, хранящихся в архивном отделе, относящихся к государственной собственности Свердловской области от общего количества единиц хранения, хранящихся в архивном отделе.</w:t>
            </w: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F84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1" w:type="dxa"/>
          </w:tcPr>
          <w:p w:rsidR="00971B6C" w:rsidRPr="00E3157E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0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059" w:type="dxa"/>
          </w:tcPr>
          <w:p w:rsidR="00971B6C" w:rsidRPr="00CF7ECB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1B6C" w:rsidRPr="003E1104" w:rsidTr="00971B6C">
        <w:tc>
          <w:tcPr>
            <w:tcW w:w="46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</w:tcPr>
          <w:p w:rsidR="00971B6C" w:rsidRDefault="00971B6C" w:rsidP="00C31396">
            <w:pPr>
              <w:jc w:val="center"/>
            </w:pPr>
            <w:r w:rsidRPr="00A1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9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2" w:type="dxa"/>
          </w:tcPr>
          <w:p w:rsidR="00971B6C" w:rsidRPr="003E1104" w:rsidRDefault="00971B6C" w:rsidP="00C31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71B6C" w:rsidRDefault="00971B6C" w:rsidP="00971B6C">
      <w:pPr>
        <w:pStyle w:val="a8"/>
        <w:ind w:left="5103"/>
        <w:rPr>
          <w:rFonts w:ascii="Times New Roman" w:hAnsi="Times New Roman" w:cs="Times New Roman"/>
          <w:sz w:val="24"/>
          <w:szCs w:val="24"/>
          <w:lang w:eastAsia="ru-RU"/>
        </w:rPr>
        <w:sectPr w:rsidR="00971B6C" w:rsidSect="00AE65F9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1B6C" w:rsidRDefault="00971B6C" w:rsidP="00971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7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 ЗАПИСКА</w:t>
      </w:r>
    </w:p>
    <w:p w:rsidR="00971B6C" w:rsidRPr="00E15971" w:rsidRDefault="00971B6C" w:rsidP="00971B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B6C" w:rsidRPr="00E15971" w:rsidRDefault="00971B6C" w:rsidP="00971B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5971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Гаринского городского округа</w:t>
      </w:r>
    </w:p>
    <w:p w:rsidR="00971B6C" w:rsidRDefault="00971B6C" w:rsidP="00971B6C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E15971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«О внесении изменений в Постановление Главы Гаринского городского округа от</w:t>
      </w:r>
      <w:r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 xml:space="preserve"> </w:t>
      </w:r>
      <w:r w:rsidRPr="00E15971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12.09.2018 № 64 об утверждении муниципальной программы «Развитие архивного дела в Гаринском городском округе на 2019-2024 годы»</w:t>
      </w:r>
    </w:p>
    <w:p w:rsidR="00971B6C" w:rsidRDefault="00971B6C" w:rsidP="00971B6C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971B6C" w:rsidRDefault="00971B6C" w:rsidP="00971B6C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E15971">
          <w:rPr>
            <w:rFonts w:ascii="Times New Roman" w:eastAsia="Calibri" w:hAnsi="Times New Roman" w:cs="Times New Roman"/>
            <w:sz w:val="24"/>
            <w:szCs w:val="24"/>
          </w:rPr>
          <w:t>статьей 179</w:t>
        </w:r>
      </w:hyperlink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Федерации, с решением Думы Г</w:t>
      </w:r>
      <w:r>
        <w:rPr>
          <w:rFonts w:ascii="Times New Roman" w:eastAsia="Calibri" w:hAnsi="Times New Roman" w:cs="Times New Roman"/>
          <w:sz w:val="24"/>
          <w:szCs w:val="24"/>
        </w:rPr>
        <w:t>аринского городского округа от 17</w:t>
      </w:r>
      <w:r w:rsidRPr="00E15971">
        <w:rPr>
          <w:rFonts w:ascii="Times New Roman" w:eastAsia="Calibri" w:hAnsi="Times New Roman" w:cs="Times New Roman"/>
          <w:sz w:val="24"/>
          <w:szCs w:val="24"/>
        </w:rPr>
        <w:t>.12.20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279</w:t>
      </w:r>
      <w:r w:rsidRPr="00E15971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49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бюджета Гаринского городского ок</w:t>
      </w:r>
      <w:r>
        <w:rPr>
          <w:rFonts w:ascii="Times New Roman" w:eastAsia="Calibri" w:hAnsi="Times New Roman" w:cs="Times New Roman"/>
          <w:sz w:val="24"/>
          <w:szCs w:val="24"/>
        </w:rPr>
        <w:t>руга на 2021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15971">
        <w:rPr>
          <w:rFonts w:ascii="Times New Roman" w:eastAsia="Calibri" w:hAnsi="Times New Roman" w:cs="Times New Roman"/>
          <w:sz w:val="24"/>
          <w:szCs w:val="24"/>
        </w:rPr>
        <w:t>,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 основании постановления главы Гаринского городского округа от 10.05.2018 № 79 «Об утверждении порядка формирования и реализации муниципальных программ Гаринского городского округа»</w:t>
      </w:r>
      <w:r w:rsidRPr="00E15971">
        <w:rPr>
          <w:rFonts w:ascii="Times New Roman" w:eastAsia="Calibri" w:hAnsi="Times New Roman" w:cs="Times New Roman"/>
          <w:sz w:val="24"/>
          <w:szCs w:val="24"/>
        </w:rPr>
        <w:t>, с доведенными изменениями межбюджетных трансфертов из бюджета Свердловской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необходимо внести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целевых показателей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в муниципальную программу «Развитие архивного дела в Гаринском городском округе на 2019-2024 годы»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части выделения субсидий из бюджета Свердловской области на 2021 – 1</w:t>
      </w:r>
      <w:r w:rsidRPr="000F7334">
        <w:rPr>
          <w:rFonts w:ascii="Times New Roman" w:eastAsia="Calibri" w:hAnsi="Times New Roman" w:cs="Times New Roman"/>
          <w:sz w:val="24"/>
          <w:szCs w:val="24"/>
        </w:rPr>
        <w:t>89</w:t>
      </w:r>
      <w:r>
        <w:rPr>
          <w:rFonts w:ascii="Times New Roman" w:eastAsia="Calibri" w:hAnsi="Times New Roman" w:cs="Times New Roman"/>
          <w:sz w:val="24"/>
          <w:szCs w:val="24"/>
        </w:rPr>
        <w:t>,0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тысяч рублей, на 2022 – 197,0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тысяч рублей, на 2023 – 205,0</w:t>
      </w:r>
      <w:r w:rsidRPr="00E15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тысяч рубл</w:t>
      </w: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71B6C" w:rsidRDefault="00971B6C" w:rsidP="00FB662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sectPr w:rsidR="00971B6C" w:rsidSect="00D54DEB"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19" w:rsidRDefault="00FC4A19" w:rsidP="00D351B0">
      <w:pPr>
        <w:spacing w:after="0" w:line="240" w:lineRule="auto"/>
      </w:pPr>
      <w:r>
        <w:separator/>
      </w:r>
    </w:p>
  </w:endnote>
  <w:endnote w:type="continuationSeparator" w:id="0">
    <w:p w:rsidR="00FC4A19" w:rsidRDefault="00FC4A19" w:rsidP="00D3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19" w:rsidRDefault="00FC4A19" w:rsidP="00D351B0">
      <w:pPr>
        <w:spacing w:after="0" w:line="240" w:lineRule="auto"/>
      </w:pPr>
      <w:r>
        <w:separator/>
      </w:r>
    </w:p>
  </w:footnote>
  <w:footnote w:type="continuationSeparator" w:id="0">
    <w:p w:rsidR="00FC4A19" w:rsidRDefault="00FC4A19" w:rsidP="00D3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92C14"/>
    <w:multiLevelType w:val="hybridMultilevel"/>
    <w:tmpl w:val="053E78A0"/>
    <w:lvl w:ilvl="0" w:tplc="9A82D55E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7FCF0056"/>
    <w:multiLevelType w:val="hybridMultilevel"/>
    <w:tmpl w:val="20ACAD16"/>
    <w:lvl w:ilvl="0" w:tplc="282C86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7"/>
    <w:rsid w:val="0000214A"/>
    <w:rsid w:val="00002D07"/>
    <w:rsid w:val="0000641F"/>
    <w:rsid w:val="00025BDE"/>
    <w:rsid w:val="000315B7"/>
    <w:rsid w:val="00044BD3"/>
    <w:rsid w:val="000463C1"/>
    <w:rsid w:val="00054421"/>
    <w:rsid w:val="000A1CD5"/>
    <w:rsid w:val="000E534B"/>
    <w:rsid w:val="0010731C"/>
    <w:rsid w:val="001176E3"/>
    <w:rsid w:val="00146178"/>
    <w:rsid w:val="001A31FB"/>
    <w:rsid w:val="001D39D0"/>
    <w:rsid w:val="001F25C4"/>
    <w:rsid w:val="001F2F68"/>
    <w:rsid w:val="002141C9"/>
    <w:rsid w:val="0021485C"/>
    <w:rsid w:val="002358D1"/>
    <w:rsid w:val="00237094"/>
    <w:rsid w:val="0025185E"/>
    <w:rsid w:val="00252689"/>
    <w:rsid w:val="00252C76"/>
    <w:rsid w:val="00257BF0"/>
    <w:rsid w:val="00264C57"/>
    <w:rsid w:val="00270CC1"/>
    <w:rsid w:val="00286EC2"/>
    <w:rsid w:val="002A07DA"/>
    <w:rsid w:val="002E1A18"/>
    <w:rsid w:val="002F69C7"/>
    <w:rsid w:val="00312EB2"/>
    <w:rsid w:val="00344C8C"/>
    <w:rsid w:val="00375BAE"/>
    <w:rsid w:val="00393138"/>
    <w:rsid w:val="00396C4C"/>
    <w:rsid w:val="003A37B2"/>
    <w:rsid w:val="003C015B"/>
    <w:rsid w:val="003D0FC6"/>
    <w:rsid w:val="003D6C3C"/>
    <w:rsid w:val="003E1104"/>
    <w:rsid w:val="003E25AE"/>
    <w:rsid w:val="003E292F"/>
    <w:rsid w:val="003E669B"/>
    <w:rsid w:val="004007CD"/>
    <w:rsid w:val="0042034A"/>
    <w:rsid w:val="0042494D"/>
    <w:rsid w:val="004538D2"/>
    <w:rsid w:val="00460E38"/>
    <w:rsid w:val="00481BEF"/>
    <w:rsid w:val="004E5DF0"/>
    <w:rsid w:val="004F2AD4"/>
    <w:rsid w:val="00547D06"/>
    <w:rsid w:val="00565143"/>
    <w:rsid w:val="005855E2"/>
    <w:rsid w:val="005926EE"/>
    <w:rsid w:val="005A19AC"/>
    <w:rsid w:val="005A32BC"/>
    <w:rsid w:val="005B3779"/>
    <w:rsid w:val="005B79C7"/>
    <w:rsid w:val="005D7F83"/>
    <w:rsid w:val="005F38C4"/>
    <w:rsid w:val="00613CEC"/>
    <w:rsid w:val="00643384"/>
    <w:rsid w:val="0066142E"/>
    <w:rsid w:val="00667D60"/>
    <w:rsid w:val="00696122"/>
    <w:rsid w:val="006A6F31"/>
    <w:rsid w:val="006D3EBB"/>
    <w:rsid w:val="006D53B9"/>
    <w:rsid w:val="006E16BA"/>
    <w:rsid w:val="006E485A"/>
    <w:rsid w:val="00722662"/>
    <w:rsid w:val="007E706D"/>
    <w:rsid w:val="00845C1A"/>
    <w:rsid w:val="008A5628"/>
    <w:rsid w:val="008B5FE4"/>
    <w:rsid w:val="008C15FA"/>
    <w:rsid w:val="0091760B"/>
    <w:rsid w:val="00932912"/>
    <w:rsid w:val="00971B6C"/>
    <w:rsid w:val="009865C5"/>
    <w:rsid w:val="00990BAE"/>
    <w:rsid w:val="009A56BA"/>
    <w:rsid w:val="009A7FEB"/>
    <w:rsid w:val="009B10A9"/>
    <w:rsid w:val="009B2E0C"/>
    <w:rsid w:val="009F0690"/>
    <w:rsid w:val="00A2582A"/>
    <w:rsid w:val="00A329FD"/>
    <w:rsid w:val="00A348DB"/>
    <w:rsid w:val="00A50C69"/>
    <w:rsid w:val="00AB65B9"/>
    <w:rsid w:val="00AE65F9"/>
    <w:rsid w:val="00B552D0"/>
    <w:rsid w:val="00B57FD2"/>
    <w:rsid w:val="00B61463"/>
    <w:rsid w:val="00B6257B"/>
    <w:rsid w:val="00B65EDC"/>
    <w:rsid w:val="00B77677"/>
    <w:rsid w:val="00BD4918"/>
    <w:rsid w:val="00BE270D"/>
    <w:rsid w:val="00C20C2B"/>
    <w:rsid w:val="00C30190"/>
    <w:rsid w:val="00C754BD"/>
    <w:rsid w:val="00CA2AD6"/>
    <w:rsid w:val="00CB2478"/>
    <w:rsid w:val="00CE0F8D"/>
    <w:rsid w:val="00CF4447"/>
    <w:rsid w:val="00CF7ECB"/>
    <w:rsid w:val="00D105FA"/>
    <w:rsid w:val="00D31527"/>
    <w:rsid w:val="00D32527"/>
    <w:rsid w:val="00D351B0"/>
    <w:rsid w:val="00D54DEB"/>
    <w:rsid w:val="00DE4368"/>
    <w:rsid w:val="00E03158"/>
    <w:rsid w:val="00E15971"/>
    <w:rsid w:val="00E23FDE"/>
    <w:rsid w:val="00E4758B"/>
    <w:rsid w:val="00E6245F"/>
    <w:rsid w:val="00EE095B"/>
    <w:rsid w:val="00F0140A"/>
    <w:rsid w:val="00F26B0E"/>
    <w:rsid w:val="00F82255"/>
    <w:rsid w:val="00F909E2"/>
    <w:rsid w:val="00F92025"/>
    <w:rsid w:val="00FA37D4"/>
    <w:rsid w:val="00FB662E"/>
    <w:rsid w:val="00FC09A7"/>
    <w:rsid w:val="00FC31EE"/>
    <w:rsid w:val="00FC389C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F888F-D28E-4CAF-9290-650445D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62E"/>
  </w:style>
  <w:style w:type="paragraph" w:styleId="a5">
    <w:name w:val="endnote text"/>
    <w:basedOn w:val="a"/>
    <w:link w:val="a6"/>
    <w:uiPriority w:val="99"/>
    <w:semiHidden/>
    <w:unhideWhenUsed/>
    <w:rsid w:val="00AE65F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E65F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AE65F9"/>
    <w:rPr>
      <w:vertAlign w:val="superscript"/>
    </w:rPr>
  </w:style>
  <w:style w:type="paragraph" w:styleId="a8">
    <w:name w:val="No Spacing"/>
    <w:uiPriority w:val="1"/>
    <w:qFormat/>
    <w:rsid w:val="007226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F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AD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3E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6297BA80C5913E7F5DAF148C43C083A962B8C93A7DF752D50500431835F495D26046F8F876F758A3X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gari-sev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6297BA80C5913E7F5DAF148C43C083A962B8C93A7DF752D50500431835F495D26046F8F876F758A3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D540D-0D92-476D-A842-CACCCB51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6</cp:revision>
  <cp:lastPrinted>2021-01-27T06:39:00Z</cp:lastPrinted>
  <dcterms:created xsi:type="dcterms:W3CDTF">2021-01-25T07:58:00Z</dcterms:created>
  <dcterms:modified xsi:type="dcterms:W3CDTF">2021-01-27T06:40:00Z</dcterms:modified>
</cp:coreProperties>
</file>