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3E" w:rsidRDefault="004C5C6C">
      <w:r>
        <w:rPr>
          <w:noProof/>
          <w:lang w:eastAsia="ru-RU"/>
        </w:rPr>
        <w:drawing>
          <wp:inline distT="0" distB="0" distL="0" distR="0">
            <wp:extent cx="5486400" cy="3873500"/>
            <wp:effectExtent l="0" t="0" r="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C6C" w:rsidRDefault="004C5C6C">
      <w:r>
        <w:rPr>
          <w:noProof/>
          <w:lang w:eastAsia="ru-RU"/>
        </w:rPr>
        <w:drawing>
          <wp:inline distT="0" distB="0" distL="0" distR="0">
            <wp:extent cx="5486400" cy="5080000"/>
            <wp:effectExtent l="0" t="0" r="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17A3" w:rsidRDefault="003E17A3">
      <w:r>
        <w:rPr>
          <w:noProof/>
          <w:lang w:eastAsia="ru-RU"/>
        </w:rPr>
        <w:lastRenderedPageBreak/>
        <w:drawing>
          <wp:inline distT="0" distB="0" distL="0" distR="0">
            <wp:extent cx="5486400" cy="8610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130C" w:rsidRDefault="006D130C"/>
    <w:p w:rsidR="006D130C" w:rsidRDefault="006D130C" w:rsidP="00A6596F">
      <w:pPr>
        <w:tabs>
          <w:tab w:val="left" w:pos="993"/>
        </w:tabs>
        <w:ind w:left="-142" w:firstLine="142"/>
      </w:pPr>
      <w:r>
        <w:rPr>
          <w:noProof/>
          <w:lang w:eastAsia="ru-RU"/>
        </w:rPr>
        <w:drawing>
          <wp:inline distT="0" distB="0" distL="0" distR="0">
            <wp:extent cx="6667041" cy="8542203"/>
            <wp:effectExtent l="0" t="0" r="635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13D" w:rsidRDefault="0051013D">
      <w:r>
        <w:rPr>
          <w:noProof/>
          <w:lang w:eastAsia="ru-RU"/>
        </w:rPr>
        <w:drawing>
          <wp:inline distT="0" distB="0" distL="0" distR="0">
            <wp:extent cx="5486400" cy="5100810"/>
            <wp:effectExtent l="0" t="0" r="0" b="50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013D" w:rsidRDefault="0051013D"/>
    <w:p w:rsidR="0051013D" w:rsidRDefault="0051013D" w:rsidP="0051013D">
      <w:pPr>
        <w:jc w:val="center"/>
      </w:pPr>
      <w:r>
        <w:t>Муниципальный долг Гаринского городского округа в бюджете не</w:t>
      </w:r>
      <w:r w:rsidR="00CB7946">
        <w:t xml:space="preserve"> </w:t>
      </w:r>
      <w:r>
        <w:t>предусмотрен, по состоянию на 01.0</w:t>
      </w:r>
      <w:r w:rsidR="002D6A84">
        <w:t>5</w:t>
      </w:r>
      <w:r>
        <w:t>.202</w:t>
      </w:r>
      <w:r w:rsidR="00230556">
        <w:t>3</w:t>
      </w:r>
      <w:r>
        <w:t xml:space="preserve"> года отсутствует</w:t>
      </w:r>
      <w:r w:rsidR="00CB7946">
        <w:t>.</w:t>
      </w:r>
    </w:p>
    <w:p w:rsidR="00CB7946" w:rsidRDefault="00CB7946" w:rsidP="0051013D">
      <w:pPr>
        <w:jc w:val="center"/>
      </w:pPr>
      <w:r>
        <w:t>Просроченная кредиторская задолжен</w:t>
      </w:r>
      <w:r w:rsidR="00230556">
        <w:t>ность по состоянию на 01.0</w:t>
      </w:r>
      <w:r w:rsidR="002D6A84">
        <w:t>5</w:t>
      </w:r>
      <w:r w:rsidR="00230556">
        <w:t>.2023</w:t>
      </w:r>
      <w:r>
        <w:t xml:space="preserve"> года отсутствует.</w:t>
      </w:r>
    </w:p>
    <w:p w:rsidR="00CB7946" w:rsidRDefault="00CB7946" w:rsidP="0051013D">
      <w:pPr>
        <w:jc w:val="center"/>
      </w:pPr>
      <w:bookmarkStart w:id="0" w:name="_GoBack"/>
      <w:bookmarkEnd w:id="0"/>
    </w:p>
    <w:sectPr w:rsidR="00CB7946" w:rsidSect="00A6596F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C"/>
    <w:rsid w:val="0009527C"/>
    <w:rsid w:val="000F0D3E"/>
    <w:rsid w:val="00125264"/>
    <w:rsid w:val="0013155B"/>
    <w:rsid w:val="001D16FD"/>
    <w:rsid w:val="001F68CB"/>
    <w:rsid w:val="00230556"/>
    <w:rsid w:val="00251F6C"/>
    <w:rsid w:val="002A2B32"/>
    <w:rsid w:val="002D6A84"/>
    <w:rsid w:val="003E17A3"/>
    <w:rsid w:val="004C5C6C"/>
    <w:rsid w:val="0051013D"/>
    <w:rsid w:val="005125A4"/>
    <w:rsid w:val="00661DC4"/>
    <w:rsid w:val="006D130C"/>
    <w:rsid w:val="00A35839"/>
    <w:rsid w:val="00A6596F"/>
    <w:rsid w:val="00AB02D9"/>
    <w:rsid w:val="00AC17F1"/>
    <w:rsid w:val="00BE7C5B"/>
    <w:rsid w:val="00C20940"/>
    <w:rsid w:val="00CB7946"/>
    <w:rsid w:val="00D17A59"/>
    <w:rsid w:val="00DB15E9"/>
    <w:rsid w:val="00D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D3DD-CD22-4E2C-A99B-CE7BDB2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Плановые назначения  бюджета Гаринского городского округа  в 2023 году (тыс.</a:t>
            </a:r>
            <a:r>
              <a:rPr lang="ru-RU" b="1" baseline="0"/>
              <a:t> руб.)</a:t>
            </a:r>
            <a:endParaRPr lang="ru-RU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345873432487606"/>
          <c:y val="0.14157377049180328"/>
          <c:w val="0.86107830271216101"/>
          <c:h val="0.730316767781076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3.0092592592592549E-2"/>
                  <c:y val="-3.00542976189324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77777777777777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3148148148148147E-2"/>
                  <c:y val="-3.00542976189324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 01.02.2023</c:v>
                </c:pt>
                <c:pt idx="1">
                  <c:v>на 01.03.2023</c:v>
                </c:pt>
                <c:pt idx="2">
                  <c:v>на 01.04.2023</c:v>
                </c:pt>
                <c:pt idx="3">
                  <c:v>на 01.05.2023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332882.90000000002</c:v>
                </c:pt>
                <c:pt idx="1">
                  <c:v>339241.9</c:v>
                </c:pt>
                <c:pt idx="2">
                  <c:v>339477.9</c:v>
                </c:pt>
                <c:pt idx="3">
                  <c:v>368372.3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3148148148148147E-2"/>
                  <c:y val="-3.9344262295081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 01.02.2023</c:v>
                </c:pt>
                <c:pt idx="1">
                  <c:v>на 01.03.2023</c:v>
                </c:pt>
                <c:pt idx="2">
                  <c:v>на 01.04.2023</c:v>
                </c:pt>
                <c:pt idx="3">
                  <c:v>на 01.05.2023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335640.9</c:v>
                </c:pt>
                <c:pt idx="1">
                  <c:v>371080.1</c:v>
                </c:pt>
                <c:pt idx="2">
                  <c:v>376079.9</c:v>
                </c:pt>
                <c:pt idx="3">
                  <c:v>408588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28765624"/>
        <c:axId val="528771896"/>
      </c:barChart>
      <c:catAx>
        <c:axId val="528765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8771896"/>
        <c:crosses val="autoZero"/>
        <c:auto val="1"/>
        <c:lblAlgn val="ctr"/>
        <c:lblOffset val="100"/>
        <c:noMultiLvlLbl val="0"/>
      </c:catAx>
      <c:valAx>
        <c:axId val="528771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8765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Исполнение бюджета Гаринского городского округа по состоянию на 01.05.2023 году (тыс. руб.)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6203703703703744E-2"/>
                  <c:y val="-2.0000000000000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777777777777863E-2"/>
                  <c:y val="-0.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62962962962962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 01.02.2023</c:v>
                </c:pt>
                <c:pt idx="1">
                  <c:v>на 01.03.2023</c:v>
                </c:pt>
                <c:pt idx="2">
                  <c:v>на 01.04.2023</c:v>
                </c:pt>
                <c:pt idx="3">
                  <c:v>на 01.05.2023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9699.5</c:v>
                </c:pt>
                <c:pt idx="1">
                  <c:v>33319.1</c:v>
                </c:pt>
                <c:pt idx="2">
                  <c:v>79905.7</c:v>
                </c:pt>
                <c:pt idx="3">
                  <c:v>123774.6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777777777777776E-2"/>
                  <c:y val="-0.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6296296296296294E-2"/>
                  <c:y val="-4.583280386887197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 01.02.2023</c:v>
                </c:pt>
                <c:pt idx="1">
                  <c:v>на 01.03.2023</c:v>
                </c:pt>
                <c:pt idx="2">
                  <c:v>на 01.04.2023</c:v>
                </c:pt>
                <c:pt idx="3">
                  <c:v>на 01.05.2023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14830.5</c:v>
                </c:pt>
                <c:pt idx="1">
                  <c:v>44227.4</c:v>
                </c:pt>
                <c:pt idx="2">
                  <c:v>85778.4</c:v>
                </c:pt>
                <c:pt idx="3">
                  <c:v>113706.2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528764840"/>
        <c:axId val="528765232"/>
        <c:axId val="0"/>
      </c:bar3DChart>
      <c:catAx>
        <c:axId val="528764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8765232"/>
        <c:crosses val="autoZero"/>
        <c:auto val="1"/>
        <c:lblAlgn val="ctr"/>
        <c:lblOffset val="100"/>
        <c:noMultiLvlLbl val="0"/>
      </c:catAx>
      <c:valAx>
        <c:axId val="52876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8764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Доходы бюджета в разрезе налоговых , неналоговых доходов и безвозмездных поступлений на</a:t>
            </a:r>
            <a:r>
              <a:rPr lang="ru-RU" b="1" baseline="0"/>
              <a:t> 01.05.2023 года (тыс. руб)</a:t>
            </a:r>
            <a:endParaRPr lang="ru-RU" b="1"/>
          </a:p>
        </c:rich>
      </c:tx>
      <c:layout>
        <c:manualLayout>
          <c:xMode val="edge"/>
          <c:yMode val="edge"/>
          <c:x val="0.1220426873724117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8799212598422"/>
          <c:y val="0.1342598657468701"/>
          <c:w val="0.84581200787401578"/>
          <c:h val="0.600206954219218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85185185185185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89747.1</c:v>
                </c:pt>
                <c:pt idx="1">
                  <c:v>4265.1000000000004</c:v>
                </c:pt>
                <c:pt idx="2">
                  <c:v>172233</c:v>
                </c:pt>
                <c:pt idx="3">
                  <c:v>6160.9</c:v>
                </c:pt>
                <c:pt idx="4">
                  <c:v>62127.6</c:v>
                </c:pt>
                <c:pt idx="5">
                  <c:v>28838.6</c:v>
                </c:pt>
                <c:pt idx="6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3981481481481441E-2"/>
                  <c:y val="-3.0973451327433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592592592592587E-3"/>
                  <c:y val="5.15873015873015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777777777777776E-2"/>
                  <c:y val="-3.0973451327433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88888888888888E-2"/>
                  <c:y val="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7037037037037035E-2"/>
                  <c:y val="-2.8023598820059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4722222222222224E-2"/>
                  <c:y val="-1.1799410029498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8518518518518347E-2"/>
                  <c:y val="8.84967365804938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30823.5</c:v>
                </c:pt>
                <c:pt idx="1">
                  <c:v>3245.5</c:v>
                </c:pt>
                <c:pt idx="2">
                  <c:v>57412</c:v>
                </c:pt>
                <c:pt idx="3">
                  <c:v>3252.8</c:v>
                </c:pt>
                <c:pt idx="4">
                  <c:v>23886.1</c:v>
                </c:pt>
                <c:pt idx="5">
                  <c:v>7516.4</c:v>
                </c:pt>
                <c:pt idx="6" formatCode="General">
                  <c:v>-2361.6999999999998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528766408"/>
        <c:axId val="528767192"/>
        <c:axId val="0"/>
      </c:bar3DChart>
      <c:catAx>
        <c:axId val="528766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8767192"/>
        <c:crosses val="autoZero"/>
        <c:auto val="1"/>
        <c:lblAlgn val="ctr"/>
        <c:lblOffset val="100"/>
        <c:noMultiLvlLbl val="0"/>
      </c:catAx>
      <c:valAx>
        <c:axId val="528767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8766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в функциональном разрезе на 01.05.2023  (тыс. руб.)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552486813517298"/>
          <c:y val="0.12316957815598654"/>
          <c:w val="0.86447513186482705"/>
          <c:h val="0.57381579532710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dLbl>
              <c:idx val="7"/>
              <c:layout>
                <c:manualLayout>
                  <c:x val="3.25203252032520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54636.1</c:v>
                </c:pt>
                <c:pt idx="1">
                  <c:v>336.4</c:v>
                </c:pt>
                <c:pt idx="2">
                  <c:v>9757.9</c:v>
                </c:pt>
                <c:pt idx="3">
                  <c:v>93148</c:v>
                </c:pt>
                <c:pt idx="4">
                  <c:v>45419.4</c:v>
                </c:pt>
                <c:pt idx="5">
                  <c:v>379</c:v>
                </c:pt>
                <c:pt idx="6">
                  <c:v>145451.79999999999</c:v>
                </c:pt>
                <c:pt idx="7" formatCode="#,##0.00">
                  <c:v>37465.1</c:v>
                </c:pt>
                <c:pt idx="8">
                  <c:v>21064.3</c:v>
                </c:pt>
                <c:pt idx="9">
                  <c:v>452.4</c:v>
                </c:pt>
                <c:pt idx="10">
                  <c:v>477.5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dLbl>
              <c:idx val="0"/>
              <c:layout>
                <c:manualLayout>
                  <c:x val="4.065040650406504E-2"/>
                  <c:y val="-5.5463117027176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650406504065045E-3"/>
                  <c:y val="1.9786910197869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1951219512195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3148148148148147E-3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16206.9</c:v>
                </c:pt>
                <c:pt idx="1">
                  <c:v>97.1</c:v>
                </c:pt>
                <c:pt idx="2">
                  <c:v>2530.3000000000002</c:v>
                </c:pt>
                <c:pt idx="3">
                  <c:v>30046.799999999999</c:v>
                </c:pt>
                <c:pt idx="4">
                  <c:v>7005.6</c:v>
                </c:pt>
                <c:pt idx="5">
                  <c:v>0</c:v>
                </c:pt>
                <c:pt idx="6">
                  <c:v>37925.699999999997</c:v>
                </c:pt>
                <c:pt idx="7">
                  <c:v>12247.2</c:v>
                </c:pt>
                <c:pt idx="8">
                  <c:v>7460.5</c:v>
                </c:pt>
                <c:pt idx="9">
                  <c:v>26.4</c:v>
                </c:pt>
                <c:pt idx="10">
                  <c:v>158.69999999999999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319796480"/>
        <c:axId val="319795696"/>
      </c:barChart>
      <c:catAx>
        <c:axId val="319796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795696"/>
        <c:crosses val="autoZero"/>
        <c:auto val="1"/>
        <c:lblAlgn val="ctr"/>
        <c:lblOffset val="100"/>
        <c:noMultiLvlLbl val="0"/>
      </c:catAx>
      <c:valAx>
        <c:axId val="319795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796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Плановый (фактический ) дефицит (-) ,профицит (+) бюджета Гаринского городского округа в 2023</a:t>
            </a:r>
            <a:r>
              <a:rPr lang="ru-RU" b="1" baseline="0"/>
              <a:t> году (тыс. руб.)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9106882473024208E-2"/>
          <c:y val="0.2705555555555556"/>
          <c:w val="0.91385608048993872"/>
          <c:h val="0.602169103862017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092592592592591E-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092592592592591E-2"/>
                  <c:y val="1.19047619047618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01.01.2023</c:v>
                </c:pt>
                <c:pt idx="1">
                  <c:v>на 01.02.2023</c:v>
                </c:pt>
                <c:pt idx="2">
                  <c:v>на 01.03,2023</c:v>
                </c:pt>
                <c:pt idx="3">
                  <c:v>на 01.04.2023</c:v>
                </c:pt>
                <c:pt idx="4">
                  <c:v>на 01.05.2023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-2758</c:v>
                </c:pt>
                <c:pt idx="1">
                  <c:v>-2758</c:v>
                </c:pt>
                <c:pt idx="2">
                  <c:v>-31838.2</c:v>
                </c:pt>
                <c:pt idx="3">
                  <c:v>-36602</c:v>
                </c:pt>
                <c:pt idx="4">
                  <c:v>-40215.699999999997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9.2592592592592587E-3"/>
                  <c:y val="-4.7619047619047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01.01.2023</c:v>
                </c:pt>
                <c:pt idx="1">
                  <c:v>на 01.02.2023</c:v>
                </c:pt>
                <c:pt idx="2">
                  <c:v>на 01.03,2023</c:v>
                </c:pt>
                <c:pt idx="3">
                  <c:v>на 01.04.2023</c:v>
                </c:pt>
                <c:pt idx="4">
                  <c:v>на 01.05.2023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-2758</c:v>
                </c:pt>
                <c:pt idx="1">
                  <c:v>-6556.5</c:v>
                </c:pt>
                <c:pt idx="2">
                  <c:v>-10908.2</c:v>
                </c:pt>
                <c:pt idx="3">
                  <c:v>-5872.7</c:v>
                </c:pt>
                <c:pt idx="4">
                  <c:v>10069.4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9793736"/>
        <c:axId val="319796088"/>
      </c:lineChart>
      <c:catAx>
        <c:axId val="319793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796088"/>
        <c:crosses val="autoZero"/>
        <c:auto val="1"/>
        <c:lblAlgn val="ctr"/>
        <c:lblOffset val="100"/>
        <c:noMultiLvlLbl val="0"/>
      </c:catAx>
      <c:valAx>
        <c:axId val="319796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793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cp:lastPrinted>2023-05-04T06:50:00Z</cp:lastPrinted>
  <dcterms:created xsi:type="dcterms:W3CDTF">2022-02-03T07:31:00Z</dcterms:created>
  <dcterms:modified xsi:type="dcterms:W3CDTF">2023-05-04T06:51:00Z</dcterms:modified>
</cp:coreProperties>
</file>