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бюджета </w:t>
      </w:r>
      <w:proofErr w:type="spellStart"/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Гаринского</w:t>
      </w:r>
      <w:proofErr w:type="spellEnd"/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городского округа по состоянию на 01.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690964" w:rsidRP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13473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4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Финансовое управление администрации </w:t>
      </w:r>
      <w:proofErr w:type="spellStart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Гаринского</w:t>
      </w:r>
      <w:proofErr w:type="spellEnd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городского округа представляет оперативное исполнение бюджета </w:t>
      </w:r>
      <w:proofErr w:type="spellStart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Гаринского</w:t>
      </w:r>
      <w:proofErr w:type="spellEnd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городского округа по состоянию на 01.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 xml:space="preserve">Общие доходы бюджета </w:t>
      </w:r>
      <w:proofErr w:type="spellStart"/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Гаринского</w:t>
      </w:r>
      <w:proofErr w:type="spellEnd"/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1347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1347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26 222,7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тыс.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руб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1347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629 129,4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т.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1347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4,2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общих доходах бюджета </w:t>
      </w:r>
      <w:proofErr w:type="spellStart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Гаринского</w:t>
      </w:r>
      <w:proofErr w:type="spellEnd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городского округа доля поступлении налоговых и неналоговых доходов составило –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24,9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gramStart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6</w:t>
      </w:r>
      <w:proofErr w:type="gramEnd"/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 536,6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0 </w:t>
      </w:r>
      <w:proofErr w:type="spellStart"/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тыс.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</w:t>
      </w:r>
      <w:proofErr w:type="spellEnd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</w:t>
      </w:r>
      <w:proofErr w:type="gramStart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75</w:t>
      </w:r>
      <w:proofErr w:type="gramEnd"/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,1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</w:t>
      </w:r>
      <w:proofErr w:type="gramStart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  <w:proofErr w:type="gramEnd"/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35 606,0 </w:t>
      </w:r>
      <w:proofErr w:type="spellStart"/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тыс.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</w:t>
      </w:r>
      <w:proofErr w:type="spellEnd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179,0 тыс.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8 534,2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тыс.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spellStart"/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тыс.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</w:t>
      </w:r>
      <w:proofErr w:type="spellEnd"/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:rsidR="005C37E4" w:rsidRPr="004557D6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13473B" w:rsidRP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24 633,0 тыс.</w:t>
      </w:r>
      <w:r w:rsidRP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Не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выполнение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6,6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1986,0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</w:t>
      </w:r>
      <w:proofErr w:type="gramStart"/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</w:t>
      </w:r>
      <w:proofErr w:type="gramEnd"/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на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13473B">
        <w:rPr>
          <w:rFonts w:ascii="Liberation Serif" w:eastAsia="Times New Roman" w:hAnsi="Liberation Serif" w:cs="Times New Roman"/>
          <w:sz w:val="20"/>
          <w:szCs w:val="20"/>
          <w:lang w:eastAsia="ru-RU"/>
        </w:rPr>
        <w:t>1,5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2077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ниже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от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13473B" w:rsidRDefault="0013473B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3473B" w:rsidRDefault="0013473B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3473B" w:rsidRPr="0013473B" w:rsidRDefault="0013473B" w:rsidP="0013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473B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13473B" w:rsidRPr="0013473B" w:rsidRDefault="0013473B" w:rsidP="0013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473B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13473B" w:rsidRPr="0013473B" w:rsidRDefault="0013473B" w:rsidP="001347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3473B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13473B">
        <w:rPr>
          <w:rFonts w:ascii="Times New Roman" w:eastAsia="Arial Unicode MS" w:hAnsi="Times New Roman" w:cs="Times New Roman"/>
          <w:b/>
        </w:rPr>
        <w:t>Гаринского</w:t>
      </w:r>
      <w:proofErr w:type="spellEnd"/>
      <w:r w:rsidRPr="0013473B">
        <w:rPr>
          <w:rFonts w:ascii="Times New Roman" w:eastAsia="Arial Unicode MS" w:hAnsi="Times New Roman" w:cs="Times New Roman"/>
          <w:b/>
        </w:rPr>
        <w:t xml:space="preserve"> городского округа на 01.02.2024 года</w:t>
      </w:r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559"/>
        <w:gridCol w:w="851"/>
        <w:gridCol w:w="803"/>
      </w:tblGrid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13473B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13473B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13473B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13473B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2024г. </w:t>
            </w: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2023 г.</w:t>
            </w:r>
          </w:p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3473B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13473B" w:rsidRPr="0013473B" w:rsidTr="0013473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129 129 500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6 536 584,94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+66,2</w:t>
            </w:r>
          </w:p>
        </w:tc>
      </w:tr>
      <w:tr w:rsidR="0013473B" w:rsidRPr="0013473B" w:rsidTr="0013473B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123 324 600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6 345 380,01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+198,1</w:t>
            </w:r>
          </w:p>
        </w:tc>
      </w:tr>
      <w:tr w:rsidR="0013473B" w:rsidRPr="0013473B" w:rsidTr="0013473B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5 349 912,60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+182,1</w:t>
            </w:r>
          </w:p>
        </w:tc>
      </w:tr>
      <w:tr w:rsidR="0013473B" w:rsidRPr="0013473B" w:rsidTr="0013473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</w:rPr>
              <w:t>9 158 600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</w:rPr>
              <w:t>793 706,25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</w:rPr>
              <w:t>+136,2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170 745,00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25 387,87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+10,4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5 804 900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191 204,93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-89,4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116 324,39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+9,6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74 880,54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-95,4</w:t>
            </w:r>
          </w:p>
        </w:tc>
      </w:tr>
      <w:tr w:rsidR="0013473B" w:rsidRPr="0013473B" w:rsidTr="0013473B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499 999 900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19 686 146,28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+241,4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499 999 900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44 319 174,04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+615,4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427 274 000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35 606 000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332 800 000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27 733 000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94 474 000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7 873 000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2 946 700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B" w:rsidRPr="0013473B" w:rsidRDefault="0013473B" w:rsidP="0013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69 779 200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8 534 174,04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+37,8</w:t>
            </w:r>
          </w:p>
        </w:tc>
      </w:tr>
      <w:tr w:rsidR="0013473B" w:rsidRPr="0013473B" w:rsidTr="00134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13 412 500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+99,9</w:t>
            </w:r>
          </w:p>
        </w:tc>
      </w:tr>
      <w:tr w:rsidR="0013473B" w:rsidRPr="0013473B" w:rsidTr="001347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31 554,23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36 619,81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3473B" w:rsidRPr="0013473B" w:rsidTr="0013473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347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54 952 000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4 466 000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+6,5</w:t>
            </w:r>
          </w:p>
        </w:tc>
      </w:tr>
      <w:tr w:rsidR="0013473B" w:rsidRPr="0013473B" w:rsidTr="0013473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347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73B" w:rsidRPr="0013473B" w:rsidRDefault="0013473B" w:rsidP="00134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3473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- 24  633 027,76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+5632,6</w:t>
            </w:r>
          </w:p>
        </w:tc>
      </w:tr>
      <w:tr w:rsidR="0013473B" w:rsidRPr="0013473B" w:rsidTr="0013473B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B" w:rsidRPr="0013473B" w:rsidRDefault="0013473B" w:rsidP="001347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629 129 400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26 222 731,22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3B" w:rsidRPr="0013473B" w:rsidRDefault="0013473B" w:rsidP="0013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47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+170,4</w:t>
            </w:r>
          </w:p>
        </w:tc>
      </w:tr>
    </w:tbl>
    <w:p w:rsidR="0013473B" w:rsidRPr="0013473B" w:rsidRDefault="0013473B" w:rsidP="0013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13473B" w:rsidRPr="0013473B" w:rsidRDefault="0013473B" w:rsidP="0013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НАЛОГИ НА ДОХОДЫ ФИЗИЧЕСКИХ ЛИЦ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(4,8 %) –</w:t>
      </w: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неисполнение плановых показателей по данному налогу связано с неуплатой текущих платежей.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(8,7 %) - плановые показатели по данному доходу выполнены.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(13,6%) – перевыполнение плановых показателей по УСН.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(1,8 %) – неисполнение плановых показателей связано с тем, что срок уплаты налога на имущество до 01 декабря 2024 года.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(0,5 %) – неисполнение плановых показателей связано с тем, что срок уплаты налога на имущество до 01 декабря 2024 года.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(7,3 %) – плановые показатели по данному доходу выполнены.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(6,4 %) –</w:t>
      </w: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бюджет.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ПЛАТЕЖИ ПРИ ПОЛЬЗОВАНИИ ПРИРОДНЫМИ РЕСУРСАМИ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>(0,0%) - неисполнение плановых показателей связано с тем, что срок уплаты по данному доходу не наступил.</w:t>
      </w:r>
    </w:p>
    <w:p w:rsidR="0013473B" w:rsidRPr="0013473B" w:rsidRDefault="0013473B" w:rsidP="0013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(0,0 %) –</w:t>
      </w: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связано с тем, что общеобразовательные учреждения вносят изменения в учредительные документы и квитанции за платное питание временно не выставляются учащимся.</w:t>
      </w:r>
    </w:p>
    <w:p w:rsidR="0013473B" w:rsidRPr="0013473B" w:rsidRDefault="0013473B" w:rsidP="0013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(0,0 %)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13473B" w:rsidRPr="0013473B" w:rsidRDefault="0013473B" w:rsidP="0013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ШТРАФЫ, САНКЦИИ, ВОЗМЕЩЕНИЕ УЩЕРБА </w:t>
      </w:r>
      <w:r w:rsidRPr="0013473B">
        <w:rPr>
          <w:rFonts w:ascii="Times New Roman" w:eastAsia="Times New Roman" w:hAnsi="Times New Roman" w:cs="Times New Roman"/>
          <w:sz w:val="20"/>
          <w:szCs w:val="20"/>
          <w:lang w:eastAsia="ru-RU"/>
        </w:rPr>
        <w:t>(2,7 %) - неисполнение плановых показателей по штрафам связано с уменьшением количества нарушений действующего законодательства.</w:t>
      </w:r>
      <w:r w:rsidRPr="00134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A4E43" w:rsidRPr="00AF7034" w:rsidTr="007F6FC1">
        <w:trPr>
          <w:trHeight w:val="319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Pr="00AF7034" w:rsidRDefault="00AF7034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C41EDD" w:rsidRPr="004557D6" w:rsidTr="007F6FC1">
        <w:trPr>
          <w:trHeight w:val="64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A20771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A20771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юджет </w:t>
            </w:r>
            <w:proofErr w:type="spellStart"/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Гаринского</w:t>
            </w:r>
            <w:proofErr w:type="spellEnd"/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городского округа по расходам по состоянию на 01.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A20771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5C7659" w:rsidRPr="005C765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5C7659" w:rsidRPr="005C7659">
              <w:rPr>
                <w:rFonts w:ascii="Liberation Serif" w:hAnsi="Liberation Serif" w:cs="Times New Roman"/>
                <w:sz w:val="20"/>
                <w:szCs w:val="20"/>
              </w:rPr>
              <w:t>17</w:t>
            </w:r>
            <w:r w:rsidR="005C7659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 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469,5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 xml:space="preserve"> тыс. руб.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или к годовому назначению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636 884,9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 xml:space="preserve"> тыс.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="00D14DE1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уб</w:t>
            </w:r>
            <w:proofErr w:type="spellEnd"/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2,7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% ,</w:t>
            </w:r>
            <w:proofErr w:type="gramEnd"/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что ниже установленного норматива  (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6,6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% ) на 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3,9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 в сумме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24 564,9</w:t>
            </w:r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9713"/>
              <w:gridCol w:w="820"/>
            </w:tblGrid>
            <w:tr w:rsidR="005C7659" w:rsidRPr="00D14DE1" w:rsidTr="005C7659">
              <w:trPr>
                <w:trHeight w:val="319"/>
              </w:trPr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7659" w:rsidRPr="00D14DE1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7659" w:rsidRPr="00D14DE1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7659" w:rsidRPr="00D14DE1" w:rsidTr="005C7659">
              <w:trPr>
                <w:trHeight w:val="315"/>
              </w:trPr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59" w:rsidRPr="00D14DE1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 по 31.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59" w:rsidRPr="00D14DE1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7659" w:rsidRPr="00D14DE1" w:rsidTr="005C7659">
              <w:trPr>
                <w:trHeight w:val="255"/>
              </w:trPr>
              <w:tc>
                <w:tcPr>
                  <w:tcW w:w="10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59" w:rsidRPr="00D14DE1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</w:tbl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445" w:type="dxa"/>
              <w:tblLayout w:type="fixed"/>
              <w:tblLook w:val="04A0" w:firstRow="1" w:lastRow="0" w:firstColumn="1" w:lastColumn="0" w:noHBand="0" w:noVBand="1"/>
            </w:tblPr>
            <w:tblGrid>
              <w:gridCol w:w="1226"/>
              <w:gridCol w:w="2537"/>
              <w:gridCol w:w="792"/>
              <w:gridCol w:w="1701"/>
              <w:gridCol w:w="1559"/>
              <w:gridCol w:w="1701"/>
              <w:gridCol w:w="929"/>
            </w:tblGrid>
            <w:tr w:rsidR="005C7659" w:rsidRPr="005C7659" w:rsidTr="005C7659">
              <w:trPr>
                <w:gridAfter w:val="6"/>
                <w:wAfter w:w="9219" w:type="dxa"/>
                <w:trHeight w:val="319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7659" w:rsidRPr="005C7659" w:rsidTr="005C7659">
              <w:trPr>
                <w:gridAfter w:val="6"/>
                <w:wAfter w:w="9219" w:type="dxa"/>
                <w:trHeight w:val="315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7659" w:rsidRPr="005C7659" w:rsidTr="005C7659">
              <w:trPr>
                <w:trHeight w:val="765"/>
              </w:trPr>
              <w:tc>
                <w:tcPr>
                  <w:tcW w:w="376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5C7659" w:rsidRPr="005C7659" w:rsidTr="005C7659">
              <w:trPr>
                <w:trHeight w:val="450"/>
              </w:trPr>
              <w:tc>
                <w:tcPr>
                  <w:tcW w:w="376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7659" w:rsidRPr="005C7659" w:rsidTr="005C7659">
              <w:trPr>
                <w:trHeight w:val="765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2 079 683,00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251 997,29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1 827 685,71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12,12%</w:t>
                  </w:r>
                </w:p>
              </w:tc>
            </w:tr>
            <w:tr w:rsidR="005C7659" w:rsidRPr="005C7659" w:rsidTr="005C7659">
              <w:trPr>
                <w:trHeight w:val="1275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3 135 650,00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230 524,14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2 905 125,86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7,35%</w:t>
                  </w:r>
                </w:p>
              </w:tc>
            </w:tr>
            <w:tr w:rsidR="005C7659" w:rsidRPr="005C7659" w:rsidTr="005C7659">
              <w:trPr>
                <w:trHeight w:val="1275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25 656 643,00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1 783 444,53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23 873 198,47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6,95%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102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11 575 655,00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832 050,47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10 743 604,53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7,19%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22 068 089,00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1 981 548,13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20 086 540,87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8,98%</w:t>
                  </w:r>
                </w:p>
              </w:tc>
            </w:tr>
            <w:tr w:rsidR="005C7659" w:rsidRPr="005C7659" w:rsidTr="005C7659">
              <w:trPr>
                <w:trHeight w:val="51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403 100,00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31 554,23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371 545,77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7,83%</w:t>
                  </w:r>
                </w:p>
              </w:tc>
            </w:tr>
            <w:tr w:rsidR="005C7659" w:rsidRPr="005C7659" w:rsidTr="005C7659">
              <w:trPr>
                <w:trHeight w:val="102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11 327 031,00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694 588,14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10 632 442,86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6,13%</w:t>
                  </w:r>
                </w:p>
              </w:tc>
            </w:tr>
            <w:tr w:rsidR="005C7659" w:rsidRPr="005C7659" w:rsidTr="005C7659">
              <w:trPr>
                <w:trHeight w:val="765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42 152 272,00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42 152 272,00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177 600 998,00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517 745,00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177 083 253,00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0,29%</w:t>
                  </w:r>
                </w:p>
              </w:tc>
            </w:tr>
            <w:tr w:rsidR="005C7659" w:rsidRPr="005C7659" w:rsidTr="005C7659">
              <w:trPr>
                <w:trHeight w:val="51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1 209 780,00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1 209 780,00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42 671 560,00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42 671 560,00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235 574,38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5 929 425,62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3,82%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43 832 718,00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274 199,27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43 558 518,73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0,63%</w:t>
                  </w:r>
                </w:p>
              </w:tc>
            </w:tr>
            <w:tr w:rsidR="005C7659" w:rsidRPr="005C7659" w:rsidTr="005C7659">
              <w:trPr>
                <w:trHeight w:val="51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51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382 000,00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28 086 331,00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4 270 971,00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23 815 360,00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15,21%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107 898 224,00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913 985,08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106 984 238,92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0,85%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28 982 301,00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276 469,97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28 705 831,03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0,95%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265 235,00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265 235,00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14 566 057,54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778 215,00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13 787 842,54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5,34%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41 627 000,00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3 064 191,52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38 562 808,48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7,36%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6 526 285,00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529 180,56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5 997 104,44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8,11%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12 497 900,00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645 823,83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11 852 076,17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5,17%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51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1 712 500,00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146 521,97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1 565 978,03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8,56%</w:t>
                  </w:r>
                </w:p>
              </w:tc>
            </w:tr>
            <w:tr w:rsidR="005C7659" w:rsidRPr="005C7659" w:rsidTr="005C7659">
              <w:trPr>
                <w:trHeight w:val="30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10 898,50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441 501,50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2,41%</w:t>
                  </w:r>
                </w:p>
              </w:tc>
            </w:tr>
            <w:tr w:rsidR="005C7659" w:rsidRPr="005C7659" w:rsidTr="005C7659">
              <w:trPr>
                <w:trHeight w:val="510"/>
              </w:trPr>
              <w:tc>
                <w:tcPr>
                  <w:tcW w:w="376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C7659" w:rsidRPr="005C7659" w:rsidTr="005C7659">
              <w:trPr>
                <w:trHeight w:val="255"/>
              </w:trPr>
              <w:tc>
                <w:tcPr>
                  <w:tcW w:w="45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636 884 862,54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17 469 483,01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619 415 379,53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C7659" w:rsidRPr="005C7659" w:rsidRDefault="005C7659" w:rsidP="005C765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2,74%</w:t>
                  </w:r>
                </w:p>
              </w:tc>
            </w:tr>
          </w:tbl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20771" w:rsidRDefault="00A20771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20771" w:rsidRDefault="00A20771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654E2" w:rsidRDefault="003654E2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180"/>
              <w:gridCol w:w="100"/>
              <w:gridCol w:w="709"/>
              <w:gridCol w:w="141"/>
            </w:tblGrid>
            <w:tr w:rsidR="00D14DE1" w:rsidRPr="00D14DE1" w:rsidTr="00F74FFD">
              <w:trPr>
                <w:gridAfter w:val="1"/>
                <w:wAfter w:w="141" w:type="dxa"/>
                <w:trHeight w:val="319"/>
              </w:trPr>
              <w:tc>
                <w:tcPr>
                  <w:tcW w:w="9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DE1" w:rsidRPr="00D14DE1" w:rsidTr="00F74FFD">
              <w:trPr>
                <w:gridAfter w:val="1"/>
                <w:wAfter w:w="141" w:type="dxa"/>
                <w:trHeight w:val="315"/>
              </w:trPr>
              <w:tc>
                <w:tcPr>
                  <w:tcW w:w="9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5C765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</w:t>
                  </w:r>
                  <w:r w:rsid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 по 31.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5C765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DE1" w:rsidRPr="00D14DE1" w:rsidTr="00F74FFD">
              <w:trPr>
                <w:gridAfter w:val="1"/>
                <w:wAfter w:w="141" w:type="dxa"/>
                <w:trHeight w:val="255"/>
              </w:trPr>
              <w:tc>
                <w:tcPr>
                  <w:tcW w:w="10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  <w:tbl>
                  <w:tblPr>
                    <w:tblW w:w="99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2"/>
                    <w:gridCol w:w="1701"/>
                    <w:gridCol w:w="1559"/>
                    <w:gridCol w:w="1701"/>
                    <w:gridCol w:w="1212"/>
                  </w:tblGrid>
                  <w:tr w:rsidR="005C7659" w:rsidRPr="005C7659" w:rsidTr="005C7659">
                    <w:trPr>
                      <w:trHeight w:val="765"/>
                    </w:trPr>
                    <w:tc>
                      <w:tcPr>
                        <w:tcW w:w="37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121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5C7659" w:rsidRPr="005C7659" w:rsidTr="005C7659">
                    <w:trPr>
                      <w:trHeight w:val="450"/>
                    </w:trPr>
                    <w:tc>
                      <w:tcPr>
                        <w:tcW w:w="37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C7659" w:rsidRPr="005C7659" w:rsidTr="005C7659">
                    <w:trPr>
                      <w:trHeight w:val="51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71 839 167,00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4 268 659,49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67 570 507,51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5,94%</w:t>
                        </w:r>
                      </w:p>
                    </w:tc>
                  </w:tr>
                  <w:tr w:rsidR="005C7659" w:rsidRPr="005C7659" w:rsidTr="005C7659">
                    <w:trPr>
                      <w:trHeight w:val="51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3 696 454,00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276 737,84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3 419 716,16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7,49%</w:t>
                        </w:r>
                      </w:p>
                    </w:tc>
                  </w:tr>
                  <w:tr w:rsidR="005C7659" w:rsidRPr="005C7659" w:rsidTr="005C7659">
                    <w:trPr>
                      <w:trHeight w:val="51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3 210 001,00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246 815,52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2 963 185,48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7,69%</w:t>
                        </w:r>
                      </w:p>
                    </w:tc>
                  </w:tr>
                  <w:tr w:rsidR="005C7659" w:rsidRPr="005C7659" w:rsidTr="005C7659">
                    <w:trPr>
                      <w:trHeight w:val="102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12 472 053,27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44 437,73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12 427 615,54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0,36%</w:t>
                        </w:r>
                      </w:p>
                    </w:tc>
                  </w:tr>
                  <w:tr w:rsidR="005C7659" w:rsidRPr="005C7659" w:rsidTr="005C7659">
                    <w:trPr>
                      <w:trHeight w:val="765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312 862 188,00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1 063 912,56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311 798 275,44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0,34%</w:t>
                        </w:r>
                      </w:p>
                    </w:tc>
                  </w:tr>
                  <w:tr w:rsidR="005C7659" w:rsidRPr="005C7659" w:rsidTr="005C7659">
                    <w:trPr>
                      <w:trHeight w:val="102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98 832 618,27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869 547,35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97 963 070,92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0,88%</w:t>
                        </w:r>
                      </w:p>
                    </w:tc>
                  </w:tr>
                  <w:tr w:rsidR="005C7659" w:rsidRPr="005C7659" w:rsidTr="005C7659">
                    <w:trPr>
                      <w:trHeight w:val="102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"Единая дежурно-диспетчерская служба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9 432 798,00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694 588,14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8 738 209,86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7,36%</w:t>
                        </w:r>
                      </w:p>
                    </w:tc>
                  </w:tr>
                  <w:tr w:rsidR="005C7659" w:rsidRPr="005C7659" w:rsidTr="005C7659">
                    <w:trPr>
                      <w:trHeight w:val="102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"Управление образования"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40 154 163,00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5 090 817,00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35 063 346,00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12,68%</w:t>
                        </w:r>
                      </w:p>
                    </w:tc>
                  </w:tr>
                  <w:tr w:rsidR="005C7659" w:rsidRPr="005C7659" w:rsidTr="005C7659">
                    <w:trPr>
                      <w:trHeight w:val="102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29 233 906,00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276 469,97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28 957 436,03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0,95%</w:t>
                        </w:r>
                      </w:p>
                    </w:tc>
                  </w:tr>
                  <w:tr w:rsidR="005C7659" w:rsidRPr="005C7659" w:rsidTr="005C7659">
                    <w:trPr>
                      <w:trHeight w:val="1020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41 787 000,00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3 064 191,52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38 722 808,48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7,33%</w:t>
                        </w:r>
                      </w:p>
                    </w:tc>
                  </w:tr>
                  <w:tr w:rsidR="005C7659" w:rsidRPr="005C7659" w:rsidTr="005C7659">
                    <w:trPr>
                      <w:trHeight w:val="765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</w:t>
                        </w:r>
                        <w:proofErr w:type="spellStart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13 364 514,00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1 573 305,89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11 791 208,11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11,77%</w:t>
                        </w:r>
                      </w:p>
                    </w:tc>
                  </w:tr>
                  <w:tr w:rsidR="005C7659" w:rsidRPr="005C7659" w:rsidTr="005C7659">
                    <w:trPr>
                      <w:trHeight w:val="255"/>
                    </w:trPr>
                    <w:tc>
                      <w:tcPr>
                        <w:tcW w:w="37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636 884 862,54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17 469 483,01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619 415 379,53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C7659" w:rsidRPr="005C7659" w:rsidRDefault="005C7659" w:rsidP="005C765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C765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2,74%</w:t>
                        </w:r>
                      </w:p>
                    </w:tc>
                  </w:tr>
                </w:tbl>
                <w:p w:rsidR="005C7659" w:rsidRPr="00D14DE1" w:rsidRDefault="005C7659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0C39" w:rsidRPr="007A218B" w:rsidTr="00F74FFD">
              <w:trPr>
                <w:trHeight w:val="315"/>
              </w:trPr>
              <w:tc>
                <w:tcPr>
                  <w:tcW w:w="96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C1" w:rsidRDefault="007F6FC1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2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4"/>
                  </w:tblGrid>
                  <w:tr w:rsidR="00F74FFD" w:rsidRPr="00F74FFD" w:rsidTr="005C7659">
                    <w:trPr>
                      <w:trHeight w:val="317"/>
                    </w:trPr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74FFD" w:rsidRDefault="00F74FFD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74FFD" w:rsidRPr="007A218B" w:rsidRDefault="00F74FFD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287C" w:rsidRPr="004557D6" w:rsidTr="00F74FFD">
              <w:trPr>
                <w:gridAfter w:val="4"/>
                <w:wAfter w:w="9130" w:type="dxa"/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4557D6" w:rsidRDefault="00F82EAC" w:rsidP="005C7659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3B39D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4557D6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</w:t>
            </w:r>
            <w:r w:rsidR="00010DA3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г-3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="00820C39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010DA3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tbl>
            <w:tblPr>
              <w:tblW w:w="10210" w:type="dxa"/>
              <w:tblLayout w:type="fixed"/>
              <w:tblLook w:val="04A0" w:firstRow="1" w:lastRow="0" w:firstColumn="1" w:lastColumn="0" w:noHBand="0" w:noVBand="1"/>
            </w:tblPr>
            <w:tblGrid>
              <w:gridCol w:w="10210"/>
            </w:tblGrid>
            <w:tr w:rsidR="00154B6F" w:rsidRPr="00D53BE6" w:rsidTr="00D26FBC">
              <w:trPr>
                <w:trHeight w:val="660"/>
              </w:trPr>
              <w:tc>
                <w:tcPr>
                  <w:tcW w:w="10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B6F" w:rsidRDefault="00154B6F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                  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В бюджете </w:t>
                  </w:r>
                  <w:proofErr w:type="spellStart"/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Гаринского</w:t>
                  </w:r>
                  <w:proofErr w:type="spellEnd"/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городского округа по состоянию на 01.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0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2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.202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4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г. утвержденные назначения бюджетных ассигнований по муниципальным программам составили в сумме 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619 860,5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тыс.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,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из общей суммы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объема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расходов 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636 884,9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тыс.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и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составляют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7,3</w:t>
                  </w:r>
                  <w:proofErr w:type="gramStart"/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%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.Исполнение</w:t>
                  </w:r>
                  <w:proofErr w:type="gramEnd"/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за период январ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ь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202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4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года составило в размере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6 200,9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.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на </w:t>
                  </w:r>
                  <w:r w:rsidR="00010DA3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2,6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%  от утвержденных назначений , в том числе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разрезе муниципальных программ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:</w:t>
                  </w:r>
                </w:p>
                <w:p w:rsidR="005C7659" w:rsidRPr="00D53BE6" w:rsidRDefault="005C7659" w:rsidP="0022370D">
                  <w:pPr>
                    <w:spacing w:after="0" w:line="240" w:lineRule="auto"/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3BE6" w:rsidRPr="00D53BE6" w:rsidTr="00D26FBC">
              <w:trPr>
                <w:trHeight w:val="528"/>
              </w:trPr>
              <w:tc>
                <w:tcPr>
                  <w:tcW w:w="102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659" w:rsidRDefault="005C7659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002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5"/>
                    <w:gridCol w:w="836"/>
                    <w:gridCol w:w="1701"/>
                    <w:gridCol w:w="1701"/>
                    <w:gridCol w:w="1701"/>
                    <w:gridCol w:w="865"/>
                  </w:tblGrid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Ц.ст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6C6999" w:rsidRPr="006C6999" w:rsidTr="00010DA3">
                    <w:trPr>
                      <w:trHeight w:val="450"/>
                    </w:trPr>
                    <w:tc>
                      <w:tcPr>
                        <w:tcW w:w="32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Муниципальная программа "Развитие муниципальной службы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2024- 2029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6 544 285,00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529 180,56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6 015 104,44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8,09%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модернизация объектов водоснабжения, охрана окружающей среды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6 432 000,00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235 574,38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6 196 425,62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3,66%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и модернизация объектов водоснабжения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6 050 000,00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235 574,38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5 814 425,62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3,89%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2024 - 2029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213 572 998,00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517 745,00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213 055 253,00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0,24%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"Энергосбережение и повышение энергетической эффективности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2024 - 2029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235 244,27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6 914 755,73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3,29%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"Содействие развитию малого и среднего предпринимательства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2023-2028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системы образования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175 115 613,54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6 239 641,05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168 875 972,49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3,56%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дошкольного образования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27 305 886,00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4 270 971,00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23 034 915,00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15,64%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общего образования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80 042 852,54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913 985,08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79 128 867,46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1,14%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дополнительного образования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22 898 703,00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276 469,97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22 622 233,03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1,21%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отдыха и оздоровления детей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0640000000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2 343 581,00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2 343 581,00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Подпрограмма "Укрепление материально-технической базы образовательных учреждений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0650000000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27 940 000,00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27 940 000,00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"Антитеррористическая безопасность в образовательных учреждениях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0660000000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3 039 243,00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3 039 243,00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Обеспечение реализации муниципальной программы "Развитие системы образования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0670000000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11 545 348,00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778 215,00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10 767 133,00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6,74%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социальной политики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489 000,00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459 000,00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6,13%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социальной поддержки отдельных категорий граждан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390 000,00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7,14%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0740000000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0750000000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экстремизма и гармонизация межнациональных отношений"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0760000000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0770000000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культуры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41 599 000,00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3 064 191,52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38 534 808,48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7,37%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культурно-досуговой деятельности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34 580 034,00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2 545 177,46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32 034 856,54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7,36%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7 018 966,00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519 014,06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6 499 951,94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7,39%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Муниципальная программа "Патриотическое воспитание граждан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0900000000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265 235,00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265 235,00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физической культуры и спорта, формирование здорового образа жизни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10 898,50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441 501,50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2,41%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"Управление муниципальными финансами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11 187 054,00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1 237 834,95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9 949 219,05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11,06%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информационной системы управления финансами"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2 821 400,00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652 600,00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2 168 800,00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23,13%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8 365 654,00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585 234,95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7 780 419,05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архивного дела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325 000,00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325 000,00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комфортной городской среды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2019-2027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41 093 684,00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38 955,00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41 054 729,00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0,09%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законопослушного поведения участников дорожного движения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"Доступное и комфортное жилье- гражданам России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43 580 000,00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43 580 000,00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27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"Капитальный ремонт общего имущества в многоквартирных домах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2022-2027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125 560,00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125 560,00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безопасности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2022-2027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11 342 031,00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694 588,14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10 647 442,86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6,12%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Подпрограмма "Обеспечение пожарной безопасности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1 894 233,00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1 894 233,00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безопасности на водных объектах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оперативного реагирования и взаимодействия экстренных служб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9 432 798,00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694 588,14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8 738 209,86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7,36%</w:t>
                        </w:r>
                      </w:p>
                    </w:tc>
                  </w:tr>
                  <w:tr w:rsidR="006C6999" w:rsidRPr="006C6999" w:rsidTr="00010DA3">
                    <w:trPr>
                      <w:trHeight w:val="153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"Профилактика терроризма, а также минимизация и (или) ликвидация последствий его проявлений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2023-2028 годы"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до 2028 года"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60 302 268,00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3 367 057,85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56 935 210,15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5,58%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социально-экономической политики на территории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"Информационное общество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"Социальная поддержка отдельных категорий граждан"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13 787 400,00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762 345,80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13 025 054,20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5,53%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похоронного дела в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2140000000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234 434,00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234 434,00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"Управление муниципальным имуществом"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2150000000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81 600,00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до 2028 года"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2160000000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38 746 812,00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2 573 157,82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36 173 654,18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6,64%</w:t>
                        </w:r>
                      </w:p>
                    </w:tc>
                  </w:tr>
                  <w:tr w:rsidR="006C6999" w:rsidRPr="006C6999" w:rsidTr="00010DA3">
                    <w:trPr>
                      <w:trHeight w:val="1020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транспортного обслуживания в труднодоступные населенные пункты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6 165 272,00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6 165 272,00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первичного воинского учета, на территории где отсутствуют военные комиссариаты"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2180000000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403 100,00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31 554,23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371 545,77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7,83%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"Комплексное развитие сельских территорий </w:t>
                        </w:r>
                        <w:proofErr w:type="spellStart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285 000,00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285 000,00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6C6999" w:rsidRPr="006C6999" w:rsidTr="00010DA3">
                    <w:trPr>
                      <w:trHeight w:val="76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</w:tcPr>
                      <w:p w:rsidR="006C6999" w:rsidRDefault="006C6999" w:rsidP="006C6999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619 860 528,54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</w:tcPr>
                      <w:p w:rsidR="006C6999" w:rsidRDefault="006C6999" w:rsidP="006C6999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16 200 911,22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</w:tcPr>
                      <w:p w:rsidR="006C6999" w:rsidRDefault="006C6999" w:rsidP="006C6999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603 659 617,32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</w:tcPr>
                      <w:p w:rsidR="006C6999" w:rsidRDefault="006C6999" w:rsidP="006C6999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2,61%</w:t>
                        </w:r>
                      </w:p>
                    </w:tc>
                  </w:tr>
                  <w:tr w:rsidR="006C6999" w:rsidRPr="006C6999" w:rsidTr="00010DA3">
                    <w:trPr>
                      <w:trHeight w:val="405"/>
                    </w:trPr>
                    <w:tc>
                      <w:tcPr>
                        <w:tcW w:w="3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Непрограммные расходы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17 024 334,00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1 268 571,79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15 755 762,21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6C6999" w:rsidRPr="006C6999" w:rsidRDefault="006C6999" w:rsidP="006C699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C699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7,45%</w:t>
                        </w:r>
                      </w:p>
                    </w:tc>
                  </w:tr>
                </w:tbl>
                <w:p w:rsidR="005C7659" w:rsidRDefault="005C7659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56135" w:rsidRPr="004557D6" w:rsidRDefault="00056135" w:rsidP="00056135">
                  <w:pPr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Испол</w:t>
                  </w:r>
                  <w:r w:rsidRPr="004557D6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нение бюджета в разрезе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видов расхода</w:t>
                  </w:r>
                  <w:bookmarkStart w:id="0" w:name="_GoBack"/>
                  <w:bookmarkEnd w:id="0"/>
                </w:p>
                <w:p w:rsidR="00056135" w:rsidRPr="004557D6" w:rsidRDefault="00056135" w:rsidP="00056135">
                  <w:pPr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за период 01.01.202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4</w:t>
                  </w:r>
                  <w:r w:rsidRPr="004557D6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г-3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1</w:t>
                  </w:r>
                  <w:r w:rsidRPr="004557D6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01</w:t>
                  </w:r>
                  <w:r w:rsidRPr="004557D6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.202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4</w:t>
                  </w:r>
                  <w:r w:rsidRPr="004557D6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г</w:t>
                  </w:r>
                </w:p>
                <w:p w:rsidR="005C7659" w:rsidRDefault="005C7659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00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3"/>
                    <w:gridCol w:w="2311"/>
                    <w:gridCol w:w="760"/>
                    <w:gridCol w:w="1650"/>
                    <w:gridCol w:w="1559"/>
                    <w:gridCol w:w="1701"/>
                    <w:gridCol w:w="850"/>
                  </w:tblGrid>
                  <w:tr w:rsidR="00056135" w:rsidRPr="00056135" w:rsidTr="00056135">
                    <w:trPr>
                      <w:gridAfter w:val="6"/>
                      <w:wAfter w:w="8831" w:type="dxa"/>
                      <w:trHeight w:val="319"/>
                    </w:trPr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135" w:rsidRPr="00056135" w:rsidTr="00056135">
                    <w:trPr>
                      <w:gridAfter w:val="6"/>
                      <w:wAfter w:w="8831" w:type="dxa"/>
                      <w:trHeight w:val="315"/>
                    </w:trPr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135" w:rsidRPr="00056135" w:rsidTr="00056135">
                    <w:trPr>
                      <w:trHeight w:val="765"/>
                    </w:trPr>
                    <w:tc>
                      <w:tcPr>
                        <w:tcW w:w="351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</w:t>
                        </w:r>
                        <w:proofErr w:type="spellEnd"/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056135" w:rsidRPr="00056135" w:rsidTr="00056135">
                    <w:trPr>
                      <w:trHeight w:val="408"/>
                    </w:trPr>
                    <w:tc>
                      <w:tcPr>
                        <w:tcW w:w="351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56135" w:rsidRPr="00056135" w:rsidTr="00056135">
                    <w:trPr>
                      <w:trHeight w:val="30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Фонд оплаты </w:t>
                        </w:r>
                        <w:proofErr w:type="gramStart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труда  учреждений</w:t>
                        </w:r>
                        <w:proofErr w:type="gram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107 578 275,00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4 571 477,82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103 006 797,18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4,25%</w:t>
                        </w:r>
                      </w:p>
                    </w:tc>
                  </w:tr>
                  <w:tr w:rsidR="00056135" w:rsidRPr="00056135" w:rsidTr="00056135">
                    <w:trPr>
                      <w:trHeight w:val="765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Иные выплаты </w:t>
                        </w:r>
                        <w:proofErr w:type="gramStart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персоналу  учреждений</w:t>
                        </w:r>
                        <w:proofErr w:type="gramEnd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, за исключением фонда оплаты труда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385 100,00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380 400,00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1,22%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32 406 474,54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1 047 736,05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31 358 738,49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3,23%</w:t>
                        </w:r>
                      </w:p>
                    </w:tc>
                  </w:tr>
                  <w:tr w:rsidR="00056135" w:rsidRPr="00056135" w:rsidTr="00056135">
                    <w:trPr>
                      <w:trHeight w:val="51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29 184 394,40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2 359 998,35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26 824 396,05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8,09%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Иные выплаты </w:t>
                        </w:r>
                        <w:proofErr w:type="spellStart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персрналу</w:t>
                        </w:r>
                        <w:proofErr w:type="spellEnd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343 180,00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21 998,00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321 182,00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6,41%</w:t>
                        </w:r>
                      </w:p>
                    </w:tc>
                  </w:tr>
                  <w:tr w:rsidR="00056135" w:rsidRPr="00056135" w:rsidTr="00056135">
                    <w:trPr>
                      <w:trHeight w:val="153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Иные выплаты, за исключением фонда оплаты труда государственных (муниципальных)органов, </w:t>
                        </w:r>
                        <w:proofErr w:type="gramStart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лицам</w:t>
                        </w:r>
                        <w:proofErr w:type="gramEnd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привлекаемым согласно законодательству для выполнения отдельных полномочий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36 720,00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36 720,00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275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8 756 913,72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711 685,60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8 045 228,12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8,13%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27 940 000,00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27 940 000,00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51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Прочая закупка товаров, работ и услуг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129 604 097,25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1 480 575,54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128 123 521,71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1,14%</w:t>
                        </w:r>
                      </w:p>
                    </w:tc>
                  </w:tr>
                  <w:tr w:rsidR="00056135" w:rsidRPr="00056135" w:rsidTr="00056135">
                    <w:trPr>
                      <w:trHeight w:val="30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Закупка энергетических ресурсов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8 994 932,63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505 570,06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8 489 362,57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5,62%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21 110 724,00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1 201 722,37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19 909 001,63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5,69%</w:t>
                        </w:r>
                      </w:p>
                    </w:tc>
                  </w:tr>
                  <w:tr w:rsidR="00056135" w:rsidRPr="00056135" w:rsidTr="00056135">
                    <w:trPr>
                      <w:trHeight w:val="30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Иные выплаты населению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Бюджетные инвестиции на приобретение объектов недвижимого имущества в государственную (муниципальную) собственность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42 546 000,00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42 546 000,00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Бюджетные инвестиции в объекты капитального строительства государственной (муниципальной) собственности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414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173 561 908,00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173 561 908,00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53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Субсидии бюджетным учреждениям на финансовое обеспечение государственного (муниципального) задания на оказание государственных (</w:t>
                        </w:r>
                        <w:proofErr w:type="gramStart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муниципальных )</w:t>
                        </w:r>
                        <w:proofErr w:type="gramEnd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услуг (выполнение работ)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27 305 886,00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4 270 971,00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23 034 915,00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15,64%</w:t>
                        </w:r>
                      </w:p>
                    </w:tc>
                  </w:tr>
                  <w:tr w:rsidR="00056135" w:rsidRPr="00056135" w:rsidTr="00056135">
                    <w:trPr>
                      <w:trHeight w:val="51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Субсидии бюджетным учреждениям на иные цели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780 445,00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780 445,00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51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Гранты в форме субсидии автономным учреждениям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572 450,00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Субсидии на возмещение недополученных доходов и (или) возмещение фактически понесенных затрат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53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Субсидии на возмещение недополученных доходов и (или) возмещение фактически понесенных затрат в связи с производством(реализацией) товаров, </w:t>
                        </w:r>
                        <w:proofErr w:type="spellStart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выполненим</w:t>
                        </w:r>
                        <w:proofErr w:type="spellEnd"/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работ, оказанием услуг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18 420 362,00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1 004 751,42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17 415 610,58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5,45%</w:t>
                        </w:r>
                      </w:p>
                    </w:tc>
                  </w:tr>
                  <w:tr w:rsidR="00056135" w:rsidRPr="00056135" w:rsidTr="00056135">
                    <w:trPr>
                      <w:trHeight w:val="153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исполнению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813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1 907 000,00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1 907 000,00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102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Исполнение судебных актов Российской Федерации и мировых соглашений по возмещению причиненного вреда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1 599 000,00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287 802,80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1 311 197,20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51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539 506,00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0,09%</w:t>
                        </w:r>
                      </w:p>
                    </w:tc>
                  </w:tr>
                  <w:tr w:rsidR="00056135" w:rsidRPr="00056135" w:rsidTr="00056135">
                    <w:trPr>
                      <w:trHeight w:val="30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Уплата прочих налогов, сборов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30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Уплата иных платежей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95 000,00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300"/>
                    </w:trPr>
                    <w:tc>
                      <w:tcPr>
                        <w:tcW w:w="351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средства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56135" w:rsidRPr="00056135" w:rsidTr="00056135">
                    <w:trPr>
                      <w:trHeight w:val="255"/>
                    </w:trPr>
                    <w:tc>
                      <w:tcPr>
                        <w:tcW w:w="4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636 884 862,54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17 469 483,01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619 415 379,53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056135" w:rsidRPr="00056135" w:rsidRDefault="00056135" w:rsidP="00056135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56135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2,74%</w:t>
                        </w:r>
                      </w:p>
                    </w:tc>
                  </w:tr>
                </w:tbl>
                <w:p w:rsidR="00D26FBC" w:rsidRDefault="00D53BE6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D53BE6" w:rsidRPr="00D53BE6" w:rsidRDefault="00D53BE6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984"/>
            </w:tblGrid>
            <w:tr w:rsidR="004557D6" w:rsidRPr="004557D6" w:rsidTr="00262B26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9267E1">
      <w:footerReference w:type="default" r:id="rId8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59" w:rsidRDefault="005C7659" w:rsidP="00A01D62">
      <w:pPr>
        <w:spacing w:after="0" w:line="240" w:lineRule="auto"/>
      </w:pPr>
      <w:r>
        <w:separator/>
      </w:r>
    </w:p>
  </w:endnote>
  <w:endnote w:type="continuationSeparator" w:id="0">
    <w:p w:rsidR="005C7659" w:rsidRDefault="005C7659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EndPr/>
    <w:sdtContent>
      <w:p w:rsidR="005C7659" w:rsidRDefault="005C7659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56135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5C7659" w:rsidRDefault="005C7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59" w:rsidRDefault="005C7659" w:rsidP="00A01D62">
      <w:pPr>
        <w:spacing w:after="0" w:line="240" w:lineRule="auto"/>
      </w:pPr>
      <w:r>
        <w:separator/>
      </w:r>
    </w:p>
  </w:footnote>
  <w:footnote w:type="continuationSeparator" w:id="0">
    <w:p w:rsidR="005C7659" w:rsidRDefault="005C7659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10DA3"/>
    <w:rsid w:val="00025AA2"/>
    <w:rsid w:val="000266ED"/>
    <w:rsid w:val="00055034"/>
    <w:rsid w:val="00056135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3473B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51024E"/>
    <w:rsid w:val="00515080"/>
    <w:rsid w:val="00525617"/>
    <w:rsid w:val="00530C74"/>
    <w:rsid w:val="00532E76"/>
    <w:rsid w:val="005641CC"/>
    <w:rsid w:val="005671E9"/>
    <w:rsid w:val="00574709"/>
    <w:rsid w:val="005854AE"/>
    <w:rsid w:val="0059255C"/>
    <w:rsid w:val="005934D5"/>
    <w:rsid w:val="005A6D6E"/>
    <w:rsid w:val="005B016A"/>
    <w:rsid w:val="005C37E4"/>
    <w:rsid w:val="005C7659"/>
    <w:rsid w:val="00624EFC"/>
    <w:rsid w:val="006640F1"/>
    <w:rsid w:val="006758B3"/>
    <w:rsid w:val="00676237"/>
    <w:rsid w:val="00690964"/>
    <w:rsid w:val="006948B9"/>
    <w:rsid w:val="006C699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1C1B"/>
    <w:rsid w:val="00A823E7"/>
    <w:rsid w:val="00AA1A75"/>
    <w:rsid w:val="00AA7F79"/>
    <w:rsid w:val="00AB0118"/>
    <w:rsid w:val="00AD4FFC"/>
    <w:rsid w:val="00AE1209"/>
    <w:rsid w:val="00AE25B0"/>
    <w:rsid w:val="00AF1C07"/>
    <w:rsid w:val="00AF28A0"/>
    <w:rsid w:val="00AF7034"/>
    <w:rsid w:val="00B1487A"/>
    <w:rsid w:val="00B33574"/>
    <w:rsid w:val="00B523BD"/>
    <w:rsid w:val="00B63D6D"/>
    <w:rsid w:val="00B6596B"/>
    <w:rsid w:val="00BB685C"/>
    <w:rsid w:val="00BE7EC1"/>
    <w:rsid w:val="00C166D6"/>
    <w:rsid w:val="00C41EDD"/>
    <w:rsid w:val="00C42168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6EA1-A115-438F-9A4A-36C9FC4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4</cp:revision>
  <cp:lastPrinted>2024-02-06T08:39:00Z</cp:lastPrinted>
  <dcterms:created xsi:type="dcterms:W3CDTF">2024-02-06T06:23:00Z</dcterms:created>
  <dcterms:modified xsi:type="dcterms:W3CDTF">2024-02-06T08:48:00Z</dcterms:modified>
</cp:coreProperties>
</file>