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667041" cy="8542203"/>
            <wp:effectExtent l="0" t="0" r="6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70" y="716096"/>
            <wp:positionH relativeFrom="column">
              <wp:align>left</wp:align>
            </wp:positionH>
            <wp:positionV relativeFrom="paragraph">
              <wp:align>top</wp:align>
            </wp:positionV>
            <wp:extent cx="7017385" cy="5100320"/>
            <wp:effectExtent l="0" t="0" r="12065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D53E2D">
        <w:br w:type="textWrapping" w:clear="all"/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E8436D">
        <w:t>9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E8436D">
        <w:t>9</w:t>
      </w:r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C72FB"/>
    <w:rsid w:val="001D16FD"/>
    <w:rsid w:val="001F68CB"/>
    <w:rsid w:val="00230556"/>
    <w:rsid w:val="00251F6C"/>
    <w:rsid w:val="002A2B32"/>
    <w:rsid w:val="002D6A84"/>
    <w:rsid w:val="003306DB"/>
    <w:rsid w:val="0035700C"/>
    <w:rsid w:val="003E17A3"/>
    <w:rsid w:val="004C5C6C"/>
    <w:rsid w:val="0051013D"/>
    <w:rsid w:val="005125A4"/>
    <w:rsid w:val="00661DC4"/>
    <w:rsid w:val="006D130C"/>
    <w:rsid w:val="006D5EC1"/>
    <w:rsid w:val="00886948"/>
    <w:rsid w:val="009274FB"/>
    <w:rsid w:val="00A35839"/>
    <w:rsid w:val="00A6596F"/>
    <w:rsid w:val="00AB02D9"/>
    <w:rsid w:val="00AC17F1"/>
    <w:rsid w:val="00BC23EA"/>
    <w:rsid w:val="00BE7C5B"/>
    <w:rsid w:val="00C20940"/>
    <w:rsid w:val="00CB7946"/>
    <w:rsid w:val="00D17A59"/>
    <w:rsid w:val="00D53E2D"/>
    <w:rsid w:val="00DB15E9"/>
    <w:rsid w:val="00DC5EDA"/>
    <w:rsid w:val="00E8436D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057013706789E-2"/>
                  <c:y val="6.5575061314057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2629775444735"/>
                      <c:h val="4.585258809861881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3148148148148317E-2"/>
                  <c:y val="3.2786885245901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  <c:pt idx="6">
                  <c:v>376207.2</c:v>
                </c:pt>
                <c:pt idx="7">
                  <c:v>377087.3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7934E-3"/>
                  <c:y val="-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437781360066642E-17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  <c:pt idx="6">
                  <c:v>432319.4</c:v>
                </c:pt>
                <c:pt idx="7">
                  <c:v>433199.6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8860520"/>
        <c:axId val="318849544"/>
      </c:barChart>
      <c:catAx>
        <c:axId val="318860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49544"/>
        <c:crosses val="autoZero"/>
        <c:auto val="1"/>
        <c:lblAlgn val="ctr"/>
        <c:lblOffset val="100"/>
        <c:noMultiLvlLbl val="0"/>
      </c:catAx>
      <c:valAx>
        <c:axId val="31884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6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66929133858267"/>
          <c:y val="0.94467174390086484"/>
          <c:w val="0.22699475065616798"/>
          <c:h val="5.5328256099135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01.09.2023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  <c:pt idx="6">
                  <c:v>210671</c:v>
                </c:pt>
                <c:pt idx="7">
                  <c:v>268857.5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7870370370370371E-2"/>
                  <c:y val="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  <c:pt idx="6">
                  <c:v>218865.8</c:v>
                </c:pt>
                <c:pt idx="7">
                  <c:v>243753.1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8850720"/>
        <c:axId val="318855816"/>
        <c:axId val="0"/>
      </c:bar3DChart>
      <c:catAx>
        <c:axId val="3188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5816"/>
        <c:crosses val="autoZero"/>
        <c:auto val="1"/>
        <c:lblAlgn val="ctr"/>
        <c:lblOffset val="100"/>
        <c:noMultiLvlLbl val="0"/>
      </c:catAx>
      <c:valAx>
        <c:axId val="31885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01.09.2023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8953.1</c:v>
                </c:pt>
                <c:pt idx="4">
                  <c:v>67370.2</c:v>
                </c:pt>
                <c:pt idx="5">
                  <c:v>34518.800000000003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05E-2"/>
                  <c:y val="2.914779457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3981481481481483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72606.8</c:v>
                </c:pt>
                <c:pt idx="1">
                  <c:v>5227.8</c:v>
                </c:pt>
                <c:pt idx="2">
                  <c:v>118651.9</c:v>
                </c:pt>
                <c:pt idx="3">
                  <c:v>8118.1</c:v>
                </c:pt>
                <c:pt idx="4">
                  <c:v>53342.400000000001</c:v>
                </c:pt>
                <c:pt idx="5">
                  <c:v>13272.1</c:v>
                </c:pt>
                <c:pt idx="6" formatCode="General">
                  <c:v>-2361.6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318856208"/>
        <c:axId val="318855032"/>
        <c:axId val="0"/>
      </c:bar3DChart>
      <c:catAx>
        <c:axId val="31885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5032"/>
        <c:crosses val="autoZero"/>
        <c:auto val="1"/>
        <c:lblAlgn val="ctr"/>
        <c:lblOffset val="100"/>
        <c:noMultiLvlLbl val="0"/>
      </c:catAx>
      <c:valAx>
        <c:axId val="31885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5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01.09.2023 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73815795327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4"/>
              <c:layout>
                <c:manualLayout>
                  <c:x val="2.476426326316792E-2"/>
                  <c:y val="-7.4338388343740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55872.3</c:v>
                </c:pt>
                <c:pt idx="1">
                  <c:v>336.4</c:v>
                </c:pt>
                <c:pt idx="2">
                  <c:v>11998.6</c:v>
                </c:pt>
                <c:pt idx="3">
                  <c:v>96366.7</c:v>
                </c:pt>
                <c:pt idx="4">
                  <c:v>50489.7</c:v>
                </c:pt>
                <c:pt idx="5">
                  <c:v>6134.8</c:v>
                </c:pt>
                <c:pt idx="6" formatCode="0.0">
                  <c:v>150887.79999999999</c:v>
                </c:pt>
                <c:pt idx="7" formatCode="0.0">
                  <c:v>39049.1</c:v>
                </c:pt>
                <c:pt idx="8">
                  <c:v>21134.3</c:v>
                </c:pt>
                <c:pt idx="9">
                  <c:v>452.4</c:v>
                </c:pt>
                <c:pt idx="10">
                  <c:v>477.5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34636.6</c:v>
                </c:pt>
                <c:pt idx="1">
                  <c:v>215.8</c:v>
                </c:pt>
                <c:pt idx="2">
                  <c:v>5477</c:v>
                </c:pt>
                <c:pt idx="3">
                  <c:v>47811.8</c:v>
                </c:pt>
                <c:pt idx="4">
                  <c:v>19982.3</c:v>
                </c:pt>
                <c:pt idx="5" formatCode="0.0">
                  <c:v>241</c:v>
                </c:pt>
                <c:pt idx="6">
                  <c:v>93433.1</c:v>
                </c:pt>
                <c:pt idx="7">
                  <c:v>27389.5</c:v>
                </c:pt>
                <c:pt idx="8">
                  <c:v>13971.2</c:v>
                </c:pt>
                <c:pt idx="9">
                  <c:v>209.3</c:v>
                </c:pt>
                <c:pt idx="10">
                  <c:v>385.5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18862480"/>
        <c:axId val="318866792"/>
      </c:barChart>
      <c:catAx>
        <c:axId val="31886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66792"/>
        <c:crosses val="autoZero"/>
        <c:auto val="1"/>
        <c:lblAlgn val="ctr"/>
        <c:lblOffset val="100"/>
        <c:noMultiLvlLbl val="0"/>
      </c:catAx>
      <c:valAx>
        <c:axId val="318866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6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  <c:pt idx="7">
                  <c:v>-56112.2</c:v>
                </c:pt>
                <c:pt idx="8">
                  <c:v>-56112.2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800568160361717E-2"/>
                  <c:y val="-2.24103585657370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39433421424076E-2"/>
                      <c:h val="6.47037832920287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288118722287574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6975112544026657E-16"/>
                  <c:y val="-5.47808764940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  <c:pt idx="7">
                  <c:v>-8194.7999999999993</c:v>
                </c:pt>
                <c:pt idx="8">
                  <c:v>25104.400000000001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866008"/>
        <c:axId val="318868360"/>
      </c:lineChart>
      <c:catAx>
        <c:axId val="31886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68360"/>
        <c:crosses val="autoZero"/>
        <c:auto val="1"/>
        <c:lblAlgn val="ctr"/>
        <c:lblOffset val="100"/>
        <c:noMultiLvlLbl val="0"/>
      </c:catAx>
      <c:valAx>
        <c:axId val="318868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86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2023-09-06T06:11:00Z</cp:lastPrinted>
  <dcterms:created xsi:type="dcterms:W3CDTF">2023-07-10T08:25:00Z</dcterms:created>
  <dcterms:modified xsi:type="dcterms:W3CDTF">2023-09-06T06:11:00Z</dcterms:modified>
</cp:coreProperties>
</file>