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5" w:rsidRDefault="00831075" w:rsidP="001618DE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-491490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5" w:rsidRDefault="00831075" w:rsidP="001618DE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</w:p>
    <w:p w:rsidR="001618DE" w:rsidRPr="00A30385" w:rsidRDefault="001618DE" w:rsidP="001618DE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 w:rsidRPr="00A30385">
        <w:rPr>
          <w:rFonts w:ascii="Segoe UI" w:hAnsi="Segoe UI" w:cs="Segoe UI"/>
          <w:b/>
          <w:sz w:val="28"/>
          <w:szCs w:val="28"/>
        </w:rPr>
        <w:t>Нюансы продления «дачной амнистии»</w:t>
      </w:r>
    </w:p>
    <w:p w:rsidR="001618DE" w:rsidRPr="00831075" w:rsidRDefault="001618DE" w:rsidP="00831075">
      <w:pPr>
        <w:pStyle w:val="2"/>
        <w:ind w:firstLine="709"/>
        <w:jc w:val="both"/>
        <w:rPr>
          <w:b w:val="0"/>
          <w:color w:val="auto"/>
        </w:rPr>
      </w:pPr>
      <w:r w:rsidRPr="00831075">
        <w:rPr>
          <w:rFonts w:ascii="Segoe UI" w:hAnsi="Segoe UI" w:cs="Segoe UI"/>
          <w:b w:val="0"/>
          <w:color w:val="auto"/>
          <w:sz w:val="24"/>
          <w:szCs w:val="24"/>
        </w:rPr>
        <w:t xml:space="preserve">Согласно </w:t>
      </w:r>
      <w:r w:rsidRPr="00831075">
        <w:rPr>
          <w:rStyle w:val="a4"/>
          <w:rFonts w:ascii="Segoe UI" w:hAnsi="Segoe UI" w:cs="Segoe UI"/>
          <w:b/>
          <w:color w:val="auto"/>
          <w:sz w:val="24"/>
          <w:szCs w:val="24"/>
        </w:rPr>
        <w:t>федеральному закону от 28.02.2018 года № 36-ФЗ</w:t>
      </w:r>
      <w:r w:rsidR="00A30385" w:rsidRPr="00831075">
        <w:rPr>
          <w:rStyle w:val="a4"/>
          <w:rFonts w:ascii="Segoe UI" w:hAnsi="Segoe UI" w:cs="Segoe UI"/>
          <w:b/>
          <w:color w:val="auto"/>
        </w:rPr>
        <w:t xml:space="preserve"> «</w:t>
      </w:r>
      <w:r w:rsidR="00A30385" w:rsidRPr="00831075">
        <w:rPr>
          <w:b w:val="0"/>
          <w:color w:val="auto"/>
        </w:rPr>
        <w:t>О внесении изменений в отдельные законодательные акты Российской Федерации</w:t>
      </w:r>
      <w:r w:rsidR="00A30385" w:rsidRPr="00831075">
        <w:rPr>
          <w:rStyle w:val="a4"/>
          <w:rFonts w:ascii="Segoe UI" w:hAnsi="Segoe UI" w:cs="Segoe UI"/>
          <w:b/>
          <w:color w:val="auto"/>
        </w:rPr>
        <w:t>»</w:t>
      </w:r>
      <w:r w:rsidRPr="00831075">
        <w:rPr>
          <w:rFonts w:ascii="Segoe UI" w:hAnsi="Segoe UI" w:cs="Segoe UI"/>
          <w:b w:val="0"/>
          <w:color w:val="auto"/>
          <w:sz w:val="24"/>
          <w:szCs w:val="24"/>
        </w:rPr>
        <w:t xml:space="preserve"> срок дачной амнистии продлен до 2020 года. Тем не менее, упрощенная процедура оформления земельных участков и недвижимости закончилась 1 марта 2019 года.</w:t>
      </w:r>
    </w:p>
    <w:p w:rsidR="001618DE" w:rsidRPr="00A30385" w:rsidRDefault="001618DE" w:rsidP="00A30385">
      <w:pPr>
        <w:pStyle w:val="a3"/>
        <w:jc w:val="both"/>
        <w:rPr>
          <w:rFonts w:ascii="Segoe UI" w:hAnsi="Segoe UI" w:cs="Segoe UI"/>
        </w:rPr>
      </w:pPr>
      <w:r w:rsidRPr="00A30385">
        <w:rPr>
          <w:rFonts w:ascii="Segoe UI" w:hAnsi="Segoe UI" w:cs="Segoe UI"/>
        </w:rPr>
        <w:t>Теперь процедура усложнена и для регистрации действует уведомительный характер.</w:t>
      </w:r>
    </w:p>
    <w:p w:rsidR="001618DE" w:rsidRPr="00A30385" w:rsidRDefault="001618DE" w:rsidP="00A30385">
      <w:pPr>
        <w:pStyle w:val="a3"/>
        <w:jc w:val="both"/>
        <w:rPr>
          <w:rFonts w:ascii="Segoe UI" w:hAnsi="Segoe UI" w:cs="Segoe UI"/>
        </w:rPr>
      </w:pPr>
      <w:bookmarkStart w:id="0" w:name="2"/>
      <w:bookmarkStart w:id="1" w:name="3"/>
      <w:bookmarkEnd w:id="0"/>
      <w:bookmarkEnd w:id="1"/>
      <w:r w:rsidRPr="00A30385">
        <w:rPr>
          <w:rFonts w:ascii="Segoe UI" w:hAnsi="Segoe UI" w:cs="Segoe UI"/>
        </w:rPr>
        <w:t xml:space="preserve">Граждане,  у которых есть недвижимость и земельные участки, полученные до вступления в силу ЗК РФ – </w:t>
      </w:r>
      <w:r w:rsidRPr="00A30385">
        <w:rPr>
          <w:rStyle w:val="a4"/>
          <w:rFonts w:ascii="Segoe UI" w:hAnsi="Segoe UI" w:cs="Segoe UI"/>
        </w:rPr>
        <w:t>до 01.10.2001 года,</w:t>
      </w:r>
      <w:r w:rsidRPr="00A30385">
        <w:rPr>
          <w:rFonts w:ascii="Segoe UI" w:hAnsi="Segoe UI" w:cs="Segoe UI"/>
        </w:rPr>
        <w:t xml:space="preserve"> должны уведомить местные власти о начале строительных работ на земельном участке и уже после уведомления начинать работы.</w:t>
      </w:r>
    </w:p>
    <w:p w:rsidR="001618DE" w:rsidRPr="00A30385" w:rsidRDefault="001618DE" w:rsidP="00A30385">
      <w:pPr>
        <w:pStyle w:val="a3"/>
        <w:jc w:val="both"/>
        <w:rPr>
          <w:rFonts w:ascii="Segoe UI" w:hAnsi="Segoe UI" w:cs="Segoe UI"/>
        </w:rPr>
      </w:pPr>
      <w:r w:rsidRPr="00A30385">
        <w:rPr>
          <w:rFonts w:ascii="Segoe UI" w:hAnsi="Segoe UI" w:cs="Segoe UI"/>
        </w:rPr>
        <w:t xml:space="preserve">Как оформить право собственности на дом </w:t>
      </w:r>
      <w:r w:rsidRPr="00A30385">
        <w:rPr>
          <w:rStyle w:val="a4"/>
          <w:rFonts w:ascii="Segoe UI" w:hAnsi="Segoe UI" w:cs="Segoe UI"/>
        </w:rPr>
        <w:t>после 1 марта 2019 года</w:t>
      </w:r>
      <w:r w:rsidRPr="00A30385">
        <w:rPr>
          <w:rFonts w:ascii="Segoe UI" w:hAnsi="Segoe UI" w:cs="Segoe UI"/>
        </w:rPr>
        <w:t>:</w:t>
      </w:r>
    </w:p>
    <w:p w:rsidR="001618DE" w:rsidRPr="00A30385" w:rsidRDefault="001618DE" w:rsidP="00A3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30385">
        <w:rPr>
          <w:rFonts w:ascii="Segoe UI" w:hAnsi="Segoe UI" w:cs="Segoe UI"/>
          <w:sz w:val="24"/>
          <w:szCs w:val="24"/>
        </w:rPr>
        <w:t>Уведомить местную администрацию о начале возведения здания. Данная процедура осуществляется с помощью многофункционального центра (МФЦ).</w:t>
      </w:r>
    </w:p>
    <w:p w:rsidR="001618DE" w:rsidRPr="00A30385" w:rsidRDefault="001618DE" w:rsidP="00A3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30385">
        <w:rPr>
          <w:rFonts w:ascii="Segoe UI" w:hAnsi="Segoe UI" w:cs="Segoe UI"/>
          <w:sz w:val="24"/>
          <w:szCs w:val="24"/>
        </w:rPr>
        <w:t>Начать строительство дома.</w:t>
      </w:r>
    </w:p>
    <w:p w:rsidR="001618DE" w:rsidRPr="00A30385" w:rsidRDefault="001618DE" w:rsidP="00A3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30385">
        <w:rPr>
          <w:rFonts w:ascii="Segoe UI" w:hAnsi="Segoe UI" w:cs="Segoe UI"/>
          <w:sz w:val="24"/>
          <w:szCs w:val="24"/>
        </w:rPr>
        <w:t>С помощью МФЦ необходимо сообщить об окончании строительства.</w:t>
      </w:r>
    </w:p>
    <w:p w:rsidR="001618DE" w:rsidRPr="00A30385" w:rsidRDefault="001618DE" w:rsidP="00A3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30385">
        <w:rPr>
          <w:rFonts w:ascii="Segoe UI" w:hAnsi="Segoe UI" w:cs="Segoe UI"/>
          <w:sz w:val="24"/>
          <w:szCs w:val="24"/>
        </w:rPr>
        <w:t>Администрация проверя</w:t>
      </w:r>
      <w:r w:rsidR="00831075">
        <w:rPr>
          <w:rFonts w:ascii="Segoe UI" w:hAnsi="Segoe UI" w:cs="Segoe UI"/>
          <w:sz w:val="24"/>
          <w:szCs w:val="24"/>
        </w:rPr>
        <w:t>е</w:t>
      </w:r>
      <w:r w:rsidRPr="00A30385">
        <w:rPr>
          <w:rFonts w:ascii="Segoe UI" w:hAnsi="Segoe UI" w:cs="Segoe UI"/>
          <w:sz w:val="24"/>
          <w:szCs w:val="24"/>
        </w:rPr>
        <w:t xml:space="preserve">т дом на соответствие объекта строительства требованиям законодательства о </w:t>
      </w:r>
      <w:proofErr w:type="gramStart"/>
      <w:r w:rsidRPr="00A30385">
        <w:rPr>
          <w:rFonts w:ascii="Segoe UI" w:hAnsi="Segoe UI" w:cs="Segoe UI"/>
          <w:sz w:val="24"/>
          <w:szCs w:val="24"/>
        </w:rPr>
        <w:t>градостроительной</w:t>
      </w:r>
      <w:proofErr w:type="gramEnd"/>
      <w:r w:rsidRPr="00A30385">
        <w:rPr>
          <w:rFonts w:ascii="Segoe UI" w:hAnsi="Segoe UI" w:cs="Segoe UI"/>
          <w:sz w:val="24"/>
          <w:szCs w:val="24"/>
        </w:rPr>
        <w:t xml:space="preserve"> деятельности.</w:t>
      </w:r>
    </w:p>
    <w:p w:rsidR="001618DE" w:rsidRPr="00A30385" w:rsidRDefault="001618DE" w:rsidP="00A3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30385">
        <w:rPr>
          <w:rFonts w:ascii="Segoe UI" w:hAnsi="Segoe UI" w:cs="Segoe UI"/>
          <w:sz w:val="24"/>
          <w:szCs w:val="24"/>
        </w:rPr>
        <w:t xml:space="preserve">В случае если постройка соответствует нормам, данные направляются в </w:t>
      </w:r>
      <w:proofErr w:type="spellStart"/>
      <w:r w:rsidRPr="00A3038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30385">
        <w:rPr>
          <w:rFonts w:ascii="Segoe UI" w:hAnsi="Segoe UI" w:cs="Segoe UI"/>
          <w:sz w:val="24"/>
          <w:szCs w:val="24"/>
        </w:rPr>
        <w:t>, после чего выдается соответствующий документ о праве собственности. Если нет, то заявителю необходимо снести здание или произвести его частичную перестройку.</w:t>
      </w:r>
    </w:p>
    <w:p w:rsidR="001618DE" w:rsidRPr="00A30385" w:rsidRDefault="00767F54" w:rsidP="00A30385">
      <w:pPr>
        <w:pStyle w:val="a3"/>
        <w:jc w:val="both"/>
        <w:rPr>
          <w:rFonts w:ascii="Segoe UI" w:hAnsi="Segoe UI" w:cs="Segoe UI"/>
        </w:rPr>
      </w:pPr>
      <w:hyperlink r:id="rId6" w:history="1">
        <w:r w:rsidR="001618DE" w:rsidRPr="00A30385">
          <w:rPr>
            <w:rStyle w:val="a5"/>
            <w:rFonts w:ascii="Segoe UI" w:hAnsi="Segoe UI" w:cs="Segoe UI"/>
          </w:rPr>
          <w:t>После 1 марта</w:t>
        </w:r>
      </w:hyperlink>
      <w:r w:rsidR="001618DE" w:rsidRPr="00A30385">
        <w:rPr>
          <w:rFonts w:ascii="Segoe UI" w:hAnsi="Segoe UI" w:cs="Segoe UI"/>
        </w:rPr>
        <w:t xml:space="preserve"> оформление для всех типов домов будет единым, вне зависимости от того на какой земле располагается дом: СНТ, ДНП или ИЖС. Ранее для ИЖС были </w:t>
      </w:r>
      <w:r w:rsidR="001618DE" w:rsidRPr="00A30385">
        <w:rPr>
          <w:rStyle w:val="a4"/>
          <w:rFonts w:ascii="Segoe UI" w:hAnsi="Segoe UI" w:cs="Segoe UI"/>
        </w:rPr>
        <w:t>более строгие требования</w:t>
      </w:r>
      <w:r w:rsidR="001618DE" w:rsidRPr="00A30385">
        <w:rPr>
          <w:rFonts w:ascii="Segoe UI" w:hAnsi="Segoe UI" w:cs="Segoe UI"/>
        </w:rPr>
        <w:t>: нужно было разрешение на строительство и ввод объекта в эксплуатацию.</w:t>
      </w:r>
    </w:p>
    <w:p w:rsidR="001618DE" w:rsidRPr="00A30385" w:rsidRDefault="001618DE" w:rsidP="00831075">
      <w:pPr>
        <w:pStyle w:val="3"/>
        <w:spacing w:before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2" w:name="5"/>
      <w:bookmarkEnd w:id="2"/>
      <w:r w:rsidRPr="00A30385">
        <w:rPr>
          <w:rFonts w:ascii="Segoe UI" w:hAnsi="Segoe UI" w:cs="Segoe UI"/>
          <w:sz w:val="24"/>
          <w:szCs w:val="24"/>
        </w:rPr>
        <w:t>Бессрочное действие дачной амнистии</w:t>
      </w:r>
    </w:p>
    <w:p w:rsidR="001618DE" w:rsidRPr="00A30385" w:rsidRDefault="001618DE" w:rsidP="00831075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A30385">
        <w:rPr>
          <w:rFonts w:ascii="Segoe UI" w:hAnsi="Segoe UI" w:cs="Segoe UI"/>
        </w:rPr>
        <w:t xml:space="preserve">На бани и сараи «дачная амнистия» действует бессрочно, т.к. они </w:t>
      </w:r>
      <w:r w:rsidRPr="00A30385">
        <w:rPr>
          <w:rStyle w:val="a4"/>
          <w:rFonts w:ascii="Segoe UI" w:hAnsi="Segoe UI" w:cs="Segoe UI"/>
        </w:rPr>
        <w:t>относятся к нежилым объектам</w:t>
      </w:r>
      <w:r w:rsidRPr="00A30385">
        <w:rPr>
          <w:rFonts w:ascii="Segoe UI" w:hAnsi="Segoe UI" w:cs="Segoe UI"/>
        </w:rPr>
        <w:t xml:space="preserve">. Такие виды построек необходимо также зарегистрировать. Но в данном случае граждане </w:t>
      </w:r>
      <w:r w:rsidRPr="00A30385">
        <w:rPr>
          <w:rStyle w:val="a4"/>
          <w:rFonts w:ascii="Segoe UI" w:hAnsi="Segoe UI" w:cs="Segoe UI"/>
        </w:rPr>
        <w:t>не ограничены во времени</w:t>
      </w:r>
      <w:r w:rsidRPr="00A30385">
        <w:rPr>
          <w:rFonts w:ascii="Segoe UI" w:hAnsi="Segoe UI" w:cs="Segoe UI"/>
        </w:rPr>
        <w:t xml:space="preserve">. </w:t>
      </w:r>
    </w:p>
    <w:p w:rsidR="00FA5138" w:rsidRDefault="00FA5138"/>
    <w:p w:rsidR="00831075" w:rsidRDefault="00831075" w:rsidP="00831075">
      <w:pPr>
        <w:jc w:val="right"/>
      </w:pPr>
      <w:r>
        <w:t>филиал ФГБУ «ФКП Росреестра» по УФО</w:t>
      </w:r>
    </w:p>
    <w:sectPr w:rsidR="00831075" w:rsidSect="00F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A73"/>
    <w:multiLevelType w:val="multilevel"/>
    <w:tmpl w:val="7898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DE"/>
    <w:rsid w:val="001618DE"/>
    <w:rsid w:val="00767F54"/>
    <w:rsid w:val="00831075"/>
    <w:rsid w:val="00A30385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E"/>
  </w:style>
  <w:style w:type="paragraph" w:styleId="2">
    <w:name w:val="heading 2"/>
    <w:basedOn w:val="a"/>
    <w:next w:val="a"/>
    <w:link w:val="20"/>
    <w:uiPriority w:val="9"/>
    <w:unhideWhenUsed/>
    <w:qFormat/>
    <w:rsid w:val="00A3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6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8DE"/>
    <w:rPr>
      <w:b/>
      <w:bCs/>
    </w:rPr>
  </w:style>
  <w:style w:type="character" w:styleId="a5">
    <w:name w:val="Hyperlink"/>
    <w:basedOn w:val="a0"/>
    <w:uiPriority w:val="99"/>
    <w:semiHidden/>
    <w:unhideWhenUsed/>
    <w:rsid w:val="001618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-benefit.ru/chastnye-sluchai/dachnyj-zakon-2019-goda-19-0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2019-04-18T10:43:00Z</dcterms:created>
  <dcterms:modified xsi:type="dcterms:W3CDTF">2019-04-18T11:10:00Z</dcterms:modified>
</cp:coreProperties>
</file>