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71" w:rsidRPr="00D85C88" w:rsidRDefault="002F0B71" w:rsidP="002F0B71">
      <w:pPr>
        <w:spacing w:after="0" w:line="240" w:lineRule="auto"/>
        <w:ind w:firstLine="567"/>
        <w:jc w:val="center"/>
        <w:rPr>
          <w:rFonts w:eastAsia="SimSun" w:cs="Times New Roman"/>
          <w:b/>
          <w:szCs w:val="28"/>
          <w:lang w:eastAsia="zh-CN"/>
        </w:rPr>
      </w:pPr>
      <w:r w:rsidRPr="00D85C88">
        <w:rPr>
          <w:rFonts w:eastAsia="SimSun" w:cs="Times New Roman"/>
          <w:b/>
          <w:szCs w:val="28"/>
          <w:lang w:eastAsia="zh-CN"/>
        </w:rPr>
        <w:t xml:space="preserve">Отчет </w:t>
      </w:r>
    </w:p>
    <w:p w:rsidR="002F0B71" w:rsidRPr="00D85C88" w:rsidRDefault="002F0B71" w:rsidP="002F0B71">
      <w:pPr>
        <w:spacing w:after="0" w:line="240" w:lineRule="auto"/>
        <w:ind w:firstLine="567"/>
        <w:jc w:val="center"/>
        <w:rPr>
          <w:rFonts w:eastAsia="SimSun" w:cs="Times New Roman"/>
          <w:b/>
          <w:szCs w:val="28"/>
          <w:lang w:eastAsia="zh-CN"/>
        </w:rPr>
      </w:pPr>
      <w:r w:rsidRPr="00D85C88">
        <w:rPr>
          <w:rFonts w:eastAsia="SimSun" w:cs="Times New Roman"/>
          <w:b/>
          <w:szCs w:val="28"/>
          <w:lang w:eastAsia="zh-CN"/>
        </w:rPr>
        <w:t>главы Гаринского городского округа</w:t>
      </w:r>
    </w:p>
    <w:p w:rsidR="002F0B71" w:rsidRPr="00D85C88" w:rsidRDefault="002F0B71" w:rsidP="002F0B71">
      <w:pPr>
        <w:spacing w:after="0" w:line="240" w:lineRule="auto"/>
        <w:ind w:firstLine="567"/>
        <w:jc w:val="center"/>
        <w:rPr>
          <w:rFonts w:eastAsia="SimSun" w:cs="Times New Roman"/>
          <w:b/>
          <w:szCs w:val="28"/>
          <w:lang w:eastAsia="zh-CN"/>
        </w:rPr>
      </w:pPr>
      <w:r w:rsidRPr="00D85C88">
        <w:rPr>
          <w:rFonts w:eastAsia="SimSun" w:cs="Times New Roman"/>
          <w:b/>
          <w:szCs w:val="28"/>
          <w:lang w:eastAsia="zh-CN"/>
        </w:rPr>
        <w:t>о результатах своей деятельности и деятельности администрации Гаринского городского округа, подведомственных главе Гаринского городского округа о</w:t>
      </w:r>
      <w:r w:rsidR="00214F88">
        <w:rPr>
          <w:rFonts w:eastAsia="SimSun" w:cs="Times New Roman"/>
          <w:b/>
          <w:szCs w:val="28"/>
          <w:lang w:eastAsia="zh-CN"/>
        </w:rPr>
        <w:t xml:space="preserve">рганов местного самоуправления по решению вопросов местного значения </w:t>
      </w:r>
      <w:r w:rsidRPr="00D85C88">
        <w:rPr>
          <w:rFonts w:eastAsia="SimSun" w:cs="Times New Roman"/>
          <w:b/>
          <w:szCs w:val="28"/>
          <w:lang w:eastAsia="zh-CN"/>
        </w:rPr>
        <w:t>за 2018 год</w:t>
      </w:r>
    </w:p>
    <w:p w:rsidR="002C5C8B" w:rsidRDefault="002C5C8B" w:rsidP="00FA0AE8">
      <w:pPr>
        <w:spacing w:after="0" w:line="240" w:lineRule="auto"/>
        <w:ind w:firstLine="567"/>
        <w:jc w:val="center"/>
        <w:rPr>
          <w:rFonts w:eastAsia="SimSun" w:cs="Times New Roman"/>
          <w:b/>
          <w:sz w:val="32"/>
          <w:szCs w:val="32"/>
          <w:lang w:eastAsia="zh-CN"/>
        </w:rPr>
      </w:pPr>
    </w:p>
    <w:p w:rsidR="00B55DC9" w:rsidRPr="0042598D" w:rsidRDefault="002F0B71" w:rsidP="002F0B71">
      <w:pPr>
        <w:pStyle w:val="a6"/>
        <w:ind w:left="-567" w:firstLine="283"/>
        <w:jc w:val="both"/>
      </w:pPr>
      <w:r>
        <w:t>Отчет главы</w:t>
      </w:r>
      <w:r w:rsidR="00B55DC9" w:rsidRPr="0042598D">
        <w:t xml:space="preserve"> </w:t>
      </w:r>
      <w:r w:rsidR="00B55DC9">
        <w:t>Гаринского</w:t>
      </w:r>
      <w:r w:rsidR="00B55DC9" w:rsidRPr="0042598D">
        <w:t xml:space="preserve"> городского округа о результатах деятельности за 201</w:t>
      </w:r>
      <w:r w:rsidR="00B55DC9">
        <w:t>8</w:t>
      </w:r>
      <w:r w:rsidR="00B55DC9" w:rsidRPr="0042598D">
        <w:t xml:space="preserve"> год представлен в соответствии с Федеральным </w:t>
      </w:r>
      <w:hyperlink r:id="rId7" w:history="1">
        <w:r w:rsidR="00B55DC9" w:rsidRPr="0042598D">
          <w:t>законом</w:t>
        </w:r>
      </w:hyperlink>
      <w:r w:rsidR="00B55DC9" w:rsidRPr="0042598D">
        <w:t xml:space="preserve"> от 6 октября 2003 года №</w:t>
      </w:r>
      <w:r w:rsidR="00B55DC9">
        <w:t xml:space="preserve"> 131-ФЗ «</w:t>
      </w:r>
      <w:r w:rsidR="00B55DC9" w:rsidRPr="0042598D">
        <w:t>Об общих принципах организации местного самоуправления в Российской Федера</w:t>
      </w:r>
      <w:r w:rsidR="00B55DC9">
        <w:t>ции» и Уставом</w:t>
      </w:r>
      <w:r w:rsidR="00B55DC9" w:rsidRPr="0042598D">
        <w:t xml:space="preserve"> </w:t>
      </w:r>
      <w:r w:rsidR="00B55DC9">
        <w:t xml:space="preserve">Гаринского </w:t>
      </w:r>
      <w:r w:rsidR="00B55DC9" w:rsidRPr="0042598D">
        <w:t xml:space="preserve"> городского округа.</w:t>
      </w:r>
    </w:p>
    <w:p w:rsidR="00B55DC9" w:rsidRPr="0042598D" w:rsidRDefault="00B55DC9" w:rsidP="002F0B71">
      <w:pPr>
        <w:pStyle w:val="a6"/>
        <w:ind w:left="-567" w:firstLine="283"/>
        <w:jc w:val="both"/>
      </w:pPr>
      <w:r w:rsidRPr="0042598D">
        <w:t xml:space="preserve">В отчетный период депутатами регулярно заслушивалась информация администрации </w:t>
      </w:r>
      <w:r>
        <w:t>Гаринского</w:t>
      </w:r>
      <w:r w:rsidRPr="0042598D">
        <w:t xml:space="preserve"> городского округа по наиболее важным и актуальным вопросам, связанным с исполнением муниципальных целевых программ и решений Думы </w:t>
      </w:r>
      <w:r>
        <w:t>Гаринского</w:t>
      </w:r>
      <w:r w:rsidRPr="0042598D">
        <w:t xml:space="preserve"> городского округа.</w:t>
      </w:r>
    </w:p>
    <w:p w:rsidR="00B55DC9" w:rsidRDefault="00B55DC9" w:rsidP="002F0B71">
      <w:pPr>
        <w:pStyle w:val="a6"/>
        <w:ind w:left="-567" w:firstLine="283"/>
        <w:jc w:val="both"/>
      </w:pPr>
      <w:r w:rsidRPr="0042598D">
        <w:t xml:space="preserve">Основные цели деятельности администрации </w:t>
      </w:r>
      <w:r>
        <w:t>Гаринского</w:t>
      </w:r>
      <w:r w:rsidRPr="0042598D">
        <w:t xml:space="preserve"> городского округа – повышение качества жизни населения, стимулирование экономической активности в округе, оказание качественных муниципальных услуг.</w:t>
      </w:r>
    </w:p>
    <w:p w:rsidR="003C13A6" w:rsidRPr="0042598D" w:rsidRDefault="003C13A6" w:rsidP="002F0B71">
      <w:pPr>
        <w:pStyle w:val="a6"/>
        <w:ind w:left="-567" w:firstLine="283"/>
        <w:jc w:val="both"/>
      </w:pPr>
    </w:p>
    <w:p w:rsidR="00A77277" w:rsidRPr="00A11364" w:rsidRDefault="00B55DC9" w:rsidP="00FA0AE8">
      <w:pPr>
        <w:ind w:firstLine="567"/>
        <w:jc w:val="center"/>
        <w:rPr>
          <w:b/>
          <w:color w:val="000000" w:themeColor="text1"/>
          <w:szCs w:val="28"/>
        </w:rPr>
      </w:pPr>
      <w:r w:rsidRPr="00A11364">
        <w:rPr>
          <w:b/>
          <w:color w:val="000000" w:themeColor="text1"/>
          <w:szCs w:val="28"/>
        </w:rPr>
        <w:t>Социально-экономическое развитие Гаринского городского округа</w:t>
      </w:r>
    </w:p>
    <w:p w:rsidR="00970987" w:rsidRDefault="00970987" w:rsidP="002F0B71">
      <w:pPr>
        <w:widowControl w:val="0"/>
        <w:autoSpaceDE w:val="0"/>
        <w:autoSpaceDN w:val="0"/>
        <w:adjustRightInd w:val="0"/>
        <w:ind w:left="-567" w:firstLine="283"/>
        <w:jc w:val="both"/>
        <w:rPr>
          <w:color w:val="000000" w:themeColor="text1"/>
          <w:szCs w:val="28"/>
        </w:rPr>
      </w:pPr>
      <w:r w:rsidRPr="00A11364">
        <w:rPr>
          <w:color w:val="000000" w:themeColor="text1"/>
          <w:szCs w:val="28"/>
        </w:rPr>
        <w:t>Деятельность администрации Гаринского  городского округа  в отчетном периоде была направлена на обеспечение комплексного социально-экономического развития муниципального образования и повышение качества жизни населения округа.</w:t>
      </w:r>
    </w:p>
    <w:p w:rsidR="002C5C8B" w:rsidRPr="00E4333D" w:rsidRDefault="002C5C8B" w:rsidP="002F0B71">
      <w:pPr>
        <w:widowControl w:val="0"/>
        <w:autoSpaceDE w:val="0"/>
        <w:autoSpaceDN w:val="0"/>
        <w:adjustRightInd w:val="0"/>
        <w:ind w:left="-567" w:firstLine="283"/>
        <w:jc w:val="both"/>
        <w:rPr>
          <w:color w:val="000000" w:themeColor="text1"/>
          <w:szCs w:val="28"/>
        </w:rPr>
      </w:pPr>
      <w:r w:rsidRPr="00E4333D">
        <w:rPr>
          <w:color w:val="000000" w:themeColor="text1"/>
          <w:szCs w:val="28"/>
        </w:rPr>
        <w:t>Социально</w:t>
      </w:r>
      <w:r w:rsidR="002F0B71">
        <w:rPr>
          <w:color w:val="000000" w:themeColor="text1"/>
          <w:szCs w:val="28"/>
        </w:rPr>
        <w:t xml:space="preserve"> </w:t>
      </w:r>
      <w:r w:rsidRPr="00E4333D">
        <w:rPr>
          <w:color w:val="000000" w:themeColor="text1"/>
          <w:szCs w:val="28"/>
        </w:rPr>
        <w:t>-</w:t>
      </w:r>
      <w:r w:rsidR="002F0B71">
        <w:rPr>
          <w:color w:val="000000" w:themeColor="text1"/>
          <w:szCs w:val="28"/>
        </w:rPr>
        <w:t xml:space="preserve"> </w:t>
      </w:r>
      <w:r w:rsidRPr="00E4333D">
        <w:rPr>
          <w:color w:val="000000" w:themeColor="text1"/>
          <w:szCs w:val="28"/>
        </w:rPr>
        <w:t xml:space="preserve">экономическое развитие </w:t>
      </w:r>
      <w:r w:rsidR="00E4333D" w:rsidRPr="00E4333D">
        <w:rPr>
          <w:color w:val="000000" w:themeColor="text1"/>
          <w:szCs w:val="28"/>
        </w:rPr>
        <w:t>Гаринского</w:t>
      </w:r>
      <w:r w:rsidRPr="00E4333D">
        <w:rPr>
          <w:color w:val="000000" w:themeColor="text1"/>
          <w:szCs w:val="28"/>
        </w:rPr>
        <w:t xml:space="preserve"> городского округа до 2030 года определено Стратегией социально-экономического развития (далее также - Стратегический план), которая была утверждена решением Думы </w:t>
      </w:r>
      <w:r w:rsidR="00E4333D" w:rsidRPr="00E4333D">
        <w:rPr>
          <w:color w:val="000000" w:themeColor="text1"/>
          <w:szCs w:val="28"/>
        </w:rPr>
        <w:t xml:space="preserve">Гаринского </w:t>
      </w:r>
      <w:r w:rsidRPr="00E4333D">
        <w:rPr>
          <w:color w:val="000000" w:themeColor="text1"/>
          <w:szCs w:val="28"/>
        </w:rPr>
        <w:t>городского округа в 201</w:t>
      </w:r>
      <w:r w:rsidR="00E4333D" w:rsidRPr="00E4333D">
        <w:rPr>
          <w:color w:val="000000" w:themeColor="text1"/>
          <w:szCs w:val="28"/>
        </w:rPr>
        <w:t>8</w:t>
      </w:r>
      <w:r w:rsidRPr="00E4333D">
        <w:rPr>
          <w:color w:val="000000" w:themeColor="text1"/>
          <w:szCs w:val="28"/>
        </w:rPr>
        <w:t xml:space="preserve"> году.</w:t>
      </w:r>
    </w:p>
    <w:p w:rsidR="002C5C8B" w:rsidRPr="00E4333D" w:rsidRDefault="002C5C8B" w:rsidP="002F0B71">
      <w:pPr>
        <w:ind w:left="-567" w:firstLine="283"/>
        <w:jc w:val="both"/>
        <w:rPr>
          <w:color w:val="000000" w:themeColor="text1"/>
          <w:szCs w:val="28"/>
        </w:rPr>
      </w:pPr>
      <w:r w:rsidRPr="00E4333D">
        <w:rPr>
          <w:color w:val="000000" w:themeColor="text1"/>
          <w:szCs w:val="28"/>
        </w:rPr>
        <w:t xml:space="preserve">Стратегический план развития </w:t>
      </w:r>
      <w:r w:rsidR="00E4333D" w:rsidRPr="00E4333D">
        <w:rPr>
          <w:color w:val="000000" w:themeColor="text1"/>
          <w:szCs w:val="28"/>
        </w:rPr>
        <w:t xml:space="preserve">Гаринского </w:t>
      </w:r>
      <w:r w:rsidRPr="00E4333D">
        <w:rPr>
          <w:color w:val="000000" w:themeColor="text1"/>
          <w:szCs w:val="28"/>
        </w:rPr>
        <w:t xml:space="preserve">городского округа имеет ярко выраженную социальную направленность и охватывает все сферы жизнедеятельности муниципального образования. С целью достижения отраслевых показателей в округе реализовывались </w:t>
      </w:r>
      <w:r w:rsidR="00E4333D" w:rsidRPr="00E4333D">
        <w:rPr>
          <w:color w:val="000000" w:themeColor="text1"/>
          <w:szCs w:val="28"/>
        </w:rPr>
        <w:t>22</w:t>
      </w:r>
      <w:r w:rsidRPr="00E4333D">
        <w:rPr>
          <w:color w:val="000000" w:themeColor="text1"/>
          <w:szCs w:val="28"/>
        </w:rPr>
        <w:t xml:space="preserve"> муниципальны</w:t>
      </w:r>
      <w:r w:rsidR="00E4333D" w:rsidRPr="00E4333D">
        <w:rPr>
          <w:color w:val="000000" w:themeColor="text1"/>
          <w:szCs w:val="28"/>
        </w:rPr>
        <w:t>е</w:t>
      </w:r>
      <w:r w:rsidRPr="00E4333D">
        <w:rPr>
          <w:color w:val="000000" w:themeColor="text1"/>
          <w:szCs w:val="28"/>
        </w:rPr>
        <w:t xml:space="preserve"> программ</w:t>
      </w:r>
      <w:r w:rsidR="00E4333D" w:rsidRPr="00E4333D">
        <w:rPr>
          <w:color w:val="000000" w:themeColor="text1"/>
          <w:szCs w:val="28"/>
        </w:rPr>
        <w:t>ы</w:t>
      </w:r>
      <w:r w:rsidRPr="00E4333D">
        <w:rPr>
          <w:color w:val="000000" w:themeColor="text1"/>
          <w:szCs w:val="28"/>
        </w:rPr>
        <w:t>. На выполнение программных мероприятий  в 201</w:t>
      </w:r>
      <w:r w:rsidR="00E4333D" w:rsidRPr="00E4333D">
        <w:rPr>
          <w:color w:val="000000" w:themeColor="text1"/>
          <w:szCs w:val="28"/>
        </w:rPr>
        <w:t>8</w:t>
      </w:r>
      <w:r w:rsidRPr="00E4333D">
        <w:rPr>
          <w:color w:val="000000" w:themeColor="text1"/>
          <w:szCs w:val="28"/>
        </w:rPr>
        <w:t xml:space="preserve"> году было направлено </w:t>
      </w:r>
      <w:r w:rsidR="00E4333D" w:rsidRPr="00E4333D">
        <w:rPr>
          <w:color w:val="000000" w:themeColor="text1"/>
          <w:szCs w:val="28"/>
        </w:rPr>
        <w:t>146 671 440,72</w:t>
      </w:r>
      <w:r w:rsidRPr="00E4333D">
        <w:rPr>
          <w:color w:val="000000" w:themeColor="text1"/>
          <w:szCs w:val="28"/>
        </w:rPr>
        <w:t xml:space="preserve"> тыс. рублей, за 201</w:t>
      </w:r>
      <w:r w:rsidR="00E4333D" w:rsidRPr="00E4333D">
        <w:rPr>
          <w:color w:val="000000" w:themeColor="text1"/>
          <w:szCs w:val="28"/>
        </w:rPr>
        <w:t>8</w:t>
      </w:r>
      <w:r w:rsidRPr="00E4333D">
        <w:rPr>
          <w:color w:val="000000" w:themeColor="text1"/>
          <w:szCs w:val="28"/>
        </w:rPr>
        <w:t xml:space="preserve"> год  исполнение составило </w:t>
      </w:r>
      <w:r w:rsidR="00E4333D" w:rsidRPr="00E4333D">
        <w:rPr>
          <w:color w:val="000000" w:themeColor="text1"/>
          <w:szCs w:val="28"/>
        </w:rPr>
        <w:t>141 983 348,10</w:t>
      </w:r>
      <w:r w:rsidRPr="00E4333D">
        <w:rPr>
          <w:color w:val="000000" w:themeColor="text1"/>
          <w:szCs w:val="28"/>
        </w:rPr>
        <w:t xml:space="preserve"> тысяч рублей или 9</w:t>
      </w:r>
      <w:r w:rsidR="00E4333D" w:rsidRPr="00E4333D">
        <w:rPr>
          <w:color w:val="000000" w:themeColor="text1"/>
          <w:szCs w:val="28"/>
        </w:rPr>
        <w:t>6,8</w:t>
      </w:r>
      <w:r w:rsidRPr="00E4333D">
        <w:rPr>
          <w:color w:val="000000" w:themeColor="text1"/>
          <w:szCs w:val="28"/>
        </w:rPr>
        <w:t xml:space="preserve"> % от годовых назначений.</w:t>
      </w:r>
    </w:p>
    <w:p w:rsidR="003C13A6" w:rsidRDefault="00957FA2" w:rsidP="00FA0AE8">
      <w:pPr>
        <w:pStyle w:val="a6"/>
        <w:ind w:firstLine="567"/>
        <w:jc w:val="center"/>
        <w:rPr>
          <w:szCs w:val="28"/>
        </w:rPr>
      </w:pPr>
      <w:r w:rsidRPr="003C13A6">
        <w:rPr>
          <w:szCs w:val="28"/>
        </w:rPr>
        <w:t>Исполнение муниципальных программ Гаринского городского округа</w:t>
      </w:r>
    </w:p>
    <w:p w:rsidR="00957FA2" w:rsidRPr="003C13A6" w:rsidRDefault="00A35938" w:rsidP="00FA0AE8">
      <w:pPr>
        <w:pStyle w:val="a6"/>
        <w:ind w:firstLine="567"/>
        <w:jc w:val="center"/>
        <w:rPr>
          <w:szCs w:val="28"/>
        </w:rPr>
      </w:pPr>
      <w:r w:rsidRPr="003C13A6">
        <w:rPr>
          <w:szCs w:val="28"/>
        </w:rPr>
        <w:t xml:space="preserve"> </w:t>
      </w:r>
      <w:r w:rsidR="00957FA2" w:rsidRPr="003C13A6">
        <w:rPr>
          <w:szCs w:val="28"/>
        </w:rPr>
        <w:t>за 2018 год</w:t>
      </w:r>
    </w:p>
    <w:p w:rsidR="00A35938" w:rsidRDefault="00A35938" w:rsidP="00FA0AE8">
      <w:pPr>
        <w:pStyle w:val="a6"/>
        <w:ind w:firstLine="567"/>
        <w:jc w:val="center"/>
        <w:rPr>
          <w:b/>
          <w:i/>
          <w:sz w:val="24"/>
          <w:szCs w:val="24"/>
        </w:rPr>
      </w:pPr>
    </w:p>
    <w:p w:rsidR="00E84127" w:rsidRPr="00A35938" w:rsidRDefault="00E84127" w:rsidP="00FA0AE8">
      <w:pPr>
        <w:pStyle w:val="a6"/>
        <w:ind w:firstLine="567"/>
        <w:jc w:val="center"/>
        <w:rPr>
          <w:b/>
          <w:i/>
          <w:sz w:val="24"/>
          <w:szCs w:val="24"/>
        </w:rPr>
      </w:pPr>
    </w:p>
    <w:tbl>
      <w:tblPr>
        <w:tblW w:w="12493" w:type="dxa"/>
        <w:tblInd w:w="-639" w:type="dxa"/>
        <w:tblLayout w:type="fixed"/>
        <w:tblCellMar>
          <w:left w:w="70" w:type="dxa"/>
          <w:right w:w="70" w:type="dxa"/>
        </w:tblCellMar>
        <w:tblLook w:val="0000" w:firstRow="0" w:lastRow="0" w:firstColumn="0" w:lastColumn="0" w:noHBand="0" w:noVBand="0"/>
      </w:tblPr>
      <w:tblGrid>
        <w:gridCol w:w="993"/>
        <w:gridCol w:w="5245"/>
        <w:gridCol w:w="1559"/>
        <w:gridCol w:w="1559"/>
        <w:gridCol w:w="992"/>
        <w:gridCol w:w="2145"/>
      </w:tblGrid>
      <w:tr w:rsidR="00E16E47" w:rsidRPr="00C64004" w:rsidTr="00F47E67">
        <w:trPr>
          <w:gridAfter w:val="1"/>
          <w:wAfter w:w="2145" w:type="dxa"/>
          <w:cantSplit/>
          <w:trHeight w:val="336"/>
        </w:trPr>
        <w:tc>
          <w:tcPr>
            <w:tcW w:w="993" w:type="dxa"/>
            <w:vMerge w:val="restart"/>
            <w:tcBorders>
              <w:top w:val="single" w:sz="6" w:space="0" w:color="auto"/>
              <w:left w:val="single" w:sz="6" w:space="0" w:color="auto"/>
              <w:right w:val="single" w:sz="6" w:space="0" w:color="auto"/>
            </w:tcBorders>
            <w:vAlign w:val="center"/>
          </w:tcPr>
          <w:p w:rsidR="00E16E47" w:rsidRPr="00F47E67" w:rsidRDefault="00E16E47" w:rsidP="00F47E67">
            <w:pPr>
              <w:pStyle w:val="21"/>
              <w:jc w:val="center"/>
              <w:rPr>
                <w:i/>
                <w:sz w:val="22"/>
              </w:rPr>
            </w:pPr>
            <w:r w:rsidRPr="00F47E67">
              <w:rPr>
                <w:i/>
                <w:sz w:val="22"/>
              </w:rPr>
              <w:lastRenderedPageBreak/>
              <w:t>№</w:t>
            </w:r>
          </w:p>
          <w:p w:rsidR="00E16E47" w:rsidRPr="00F47E67" w:rsidRDefault="00E16E47" w:rsidP="00F47E67">
            <w:pPr>
              <w:pStyle w:val="21"/>
              <w:jc w:val="center"/>
              <w:rPr>
                <w:sz w:val="22"/>
              </w:rPr>
            </w:pPr>
            <w:proofErr w:type="gramStart"/>
            <w:r w:rsidRPr="00F47E67">
              <w:rPr>
                <w:i/>
                <w:sz w:val="22"/>
              </w:rPr>
              <w:t>п</w:t>
            </w:r>
            <w:proofErr w:type="gramEnd"/>
            <w:r w:rsidRPr="00F47E67">
              <w:rPr>
                <w:i/>
                <w:sz w:val="22"/>
              </w:rPr>
              <w:t>/п</w:t>
            </w:r>
          </w:p>
        </w:tc>
        <w:tc>
          <w:tcPr>
            <w:tcW w:w="5245" w:type="dxa"/>
            <w:vMerge w:val="restart"/>
            <w:tcBorders>
              <w:top w:val="single" w:sz="6" w:space="0" w:color="auto"/>
              <w:left w:val="single" w:sz="6" w:space="0" w:color="auto"/>
              <w:right w:val="single" w:sz="6" w:space="0" w:color="auto"/>
            </w:tcBorders>
            <w:vAlign w:val="center"/>
          </w:tcPr>
          <w:p w:rsidR="00E16E47" w:rsidRPr="00D069CD" w:rsidRDefault="00E16E47" w:rsidP="00FA0AE8">
            <w:pPr>
              <w:pStyle w:val="21"/>
              <w:ind w:firstLine="567"/>
              <w:jc w:val="center"/>
              <w:rPr>
                <w:i/>
                <w:sz w:val="20"/>
                <w:szCs w:val="20"/>
              </w:rPr>
            </w:pPr>
            <w:r w:rsidRPr="00D069CD">
              <w:rPr>
                <w:i/>
                <w:sz w:val="20"/>
                <w:szCs w:val="20"/>
              </w:rPr>
              <w:t>Наименование программы</w:t>
            </w:r>
          </w:p>
        </w:tc>
        <w:tc>
          <w:tcPr>
            <w:tcW w:w="1559" w:type="dxa"/>
            <w:vMerge w:val="restart"/>
            <w:tcBorders>
              <w:top w:val="single" w:sz="4" w:space="0" w:color="auto"/>
              <w:right w:val="single" w:sz="4" w:space="0" w:color="auto"/>
            </w:tcBorders>
            <w:shd w:val="clear" w:color="auto" w:fill="auto"/>
            <w:vAlign w:val="center"/>
          </w:tcPr>
          <w:p w:rsidR="00E16E47" w:rsidRPr="00D069CD" w:rsidRDefault="00E16E47" w:rsidP="00ED53EC">
            <w:pPr>
              <w:rPr>
                <w:sz w:val="20"/>
                <w:szCs w:val="20"/>
              </w:rPr>
            </w:pPr>
            <w:r w:rsidRPr="00D069CD">
              <w:rPr>
                <w:sz w:val="20"/>
                <w:szCs w:val="20"/>
              </w:rPr>
              <w:t>Сумма, в рублях</w:t>
            </w:r>
          </w:p>
        </w:tc>
        <w:tc>
          <w:tcPr>
            <w:tcW w:w="2551" w:type="dxa"/>
            <w:gridSpan w:val="2"/>
            <w:tcBorders>
              <w:top w:val="single" w:sz="4" w:space="0" w:color="auto"/>
              <w:bottom w:val="single" w:sz="4" w:space="0" w:color="auto"/>
              <w:right w:val="single" w:sz="4" w:space="0" w:color="auto"/>
            </w:tcBorders>
          </w:tcPr>
          <w:p w:rsidR="00E16E47" w:rsidRPr="00D069CD" w:rsidRDefault="00E16E47" w:rsidP="00FA0AE8">
            <w:pPr>
              <w:ind w:firstLine="567"/>
              <w:jc w:val="center"/>
              <w:rPr>
                <w:sz w:val="20"/>
                <w:szCs w:val="20"/>
              </w:rPr>
            </w:pPr>
            <w:r w:rsidRPr="00D069CD">
              <w:rPr>
                <w:sz w:val="20"/>
                <w:szCs w:val="20"/>
              </w:rPr>
              <w:t>Исполнено</w:t>
            </w:r>
          </w:p>
        </w:tc>
      </w:tr>
      <w:tr w:rsidR="00E16E47" w:rsidRPr="00C64004" w:rsidTr="00F47E67">
        <w:trPr>
          <w:gridAfter w:val="1"/>
          <w:wAfter w:w="2145" w:type="dxa"/>
          <w:cantSplit/>
          <w:trHeight w:val="450"/>
        </w:trPr>
        <w:tc>
          <w:tcPr>
            <w:tcW w:w="993" w:type="dxa"/>
            <w:vMerge/>
            <w:tcBorders>
              <w:left w:val="single" w:sz="6" w:space="0" w:color="auto"/>
              <w:right w:val="single" w:sz="6" w:space="0" w:color="auto"/>
            </w:tcBorders>
            <w:vAlign w:val="center"/>
          </w:tcPr>
          <w:p w:rsidR="00E16E47" w:rsidRPr="00F47E67" w:rsidRDefault="00E16E47" w:rsidP="00F47E67">
            <w:pPr>
              <w:pStyle w:val="21"/>
              <w:jc w:val="center"/>
              <w:rPr>
                <w:i/>
                <w:sz w:val="22"/>
              </w:rPr>
            </w:pPr>
          </w:p>
        </w:tc>
        <w:tc>
          <w:tcPr>
            <w:tcW w:w="5245" w:type="dxa"/>
            <w:vMerge/>
            <w:tcBorders>
              <w:left w:val="single" w:sz="6" w:space="0" w:color="auto"/>
              <w:right w:val="single" w:sz="6" w:space="0" w:color="auto"/>
            </w:tcBorders>
            <w:vAlign w:val="center"/>
          </w:tcPr>
          <w:p w:rsidR="00E16E47" w:rsidRPr="00D069CD" w:rsidRDefault="00E16E47" w:rsidP="00FA0AE8">
            <w:pPr>
              <w:pStyle w:val="21"/>
              <w:ind w:firstLine="567"/>
              <w:jc w:val="center"/>
              <w:rPr>
                <w:i/>
                <w:sz w:val="20"/>
                <w:szCs w:val="20"/>
              </w:rPr>
            </w:pPr>
          </w:p>
        </w:tc>
        <w:tc>
          <w:tcPr>
            <w:tcW w:w="1559" w:type="dxa"/>
            <w:vMerge/>
            <w:tcBorders>
              <w:right w:val="single" w:sz="4" w:space="0" w:color="auto"/>
            </w:tcBorders>
            <w:shd w:val="clear" w:color="auto" w:fill="auto"/>
            <w:vAlign w:val="center"/>
          </w:tcPr>
          <w:p w:rsidR="00E16E47" w:rsidRPr="00D069CD" w:rsidRDefault="00E16E47" w:rsidP="00FA0AE8">
            <w:pPr>
              <w:ind w:firstLine="567"/>
              <w:jc w:val="center"/>
              <w:rPr>
                <w:sz w:val="20"/>
                <w:szCs w:val="20"/>
              </w:rPr>
            </w:pPr>
          </w:p>
        </w:tc>
        <w:tc>
          <w:tcPr>
            <w:tcW w:w="1559" w:type="dxa"/>
            <w:tcBorders>
              <w:top w:val="single" w:sz="4" w:space="0" w:color="auto"/>
              <w:right w:val="single" w:sz="4" w:space="0" w:color="auto"/>
            </w:tcBorders>
          </w:tcPr>
          <w:p w:rsidR="00E16E47" w:rsidRPr="00D069CD" w:rsidRDefault="00E16E47" w:rsidP="00FA0AE8">
            <w:pPr>
              <w:ind w:firstLine="567"/>
              <w:jc w:val="center"/>
              <w:rPr>
                <w:sz w:val="20"/>
                <w:szCs w:val="20"/>
              </w:rPr>
            </w:pPr>
            <w:r w:rsidRPr="00D069CD">
              <w:rPr>
                <w:sz w:val="20"/>
                <w:szCs w:val="20"/>
              </w:rPr>
              <w:t>в рублях</w:t>
            </w:r>
          </w:p>
        </w:tc>
        <w:tc>
          <w:tcPr>
            <w:tcW w:w="992" w:type="dxa"/>
            <w:tcBorders>
              <w:top w:val="single" w:sz="4" w:space="0" w:color="auto"/>
              <w:right w:val="single" w:sz="4" w:space="0" w:color="auto"/>
            </w:tcBorders>
          </w:tcPr>
          <w:p w:rsidR="00E16E47" w:rsidRPr="00D069CD" w:rsidRDefault="00E16E47" w:rsidP="00FA0AE8">
            <w:pPr>
              <w:ind w:firstLine="567"/>
              <w:jc w:val="center"/>
              <w:rPr>
                <w:sz w:val="20"/>
                <w:szCs w:val="20"/>
              </w:rPr>
            </w:pPr>
            <w:r w:rsidRPr="00D069CD">
              <w:rPr>
                <w:sz w:val="20"/>
                <w:szCs w:val="20"/>
              </w:rPr>
              <w:t>в %</w:t>
            </w:r>
          </w:p>
        </w:tc>
      </w:tr>
      <w:tr w:rsidR="00E16E47" w:rsidRPr="00C64004" w:rsidTr="002F0B71">
        <w:trPr>
          <w:gridAfter w:val="1"/>
          <w:wAfter w:w="2145" w:type="dxa"/>
          <w:cantSplit/>
          <w:trHeight w:val="354"/>
        </w:trPr>
        <w:tc>
          <w:tcPr>
            <w:tcW w:w="993" w:type="dxa"/>
            <w:tcBorders>
              <w:top w:val="single" w:sz="6" w:space="0" w:color="auto"/>
              <w:left w:val="single" w:sz="6" w:space="0" w:color="auto"/>
              <w:bottom w:val="single" w:sz="4" w:space="0" w:color="auto"/>
              <w:right w:val="single" w:sz="6" w:space="0" w:color="auto"/>
            </w:tcBorders>
          </w:tcPr>
          <w:p w:rsidR="00E16E47" w:rsidRPr="00F47E67" w:rsidRDefault="00E16E47" w:rsidP="00F47E67">
            <w:pPr>
              <w:pStyle w:val="21"/>
              <w:jc w:val="center"/>
              <w:rPr>
                <w:b/>
                <w:i/>
                <w:sz w:val="22"/>
              </w:rPr>
            </w:pPr>
            <w:r w:rsidRPr="00F47E67">
              <w:rPr>
                <w:b/>
                <w:i/>
                <w:sz w:val="22"/>
              </w:rPr>
              <w:t>1</w:t>
            </w:r>
          </w:p>
        </w:tc>
        <w:tc>
          <w:tcPr>
            <w:tcW w:w="5245" w:type="dxa"/>
            <w:tcBorders>
              <w:top w:val="single" w:sz="6" w:space="0" w:color="auto"/>
              <w:left w:val="single" w:sz="6" w:space="0" w:color="auto"/>
              <w:bottom w:val="single" w:sz="4" w:space="0" w:color="auto"/>
              <w:right w:val="single" w:sz="6" w:space="0" w:color="auto"/>
            </w:tcBorders>
          </w:tcPr>
          <w:p w:rsidR="00E16E47" w:rsidRPr="00D069CD" w:rsidRDefault="00E16E47" w:rsidP="002F0B71">
            <w:pPr>
              <w:pStyle w:val="21"/>
              <w:ind w:firstLine="567"/>
              <w:jc w:val="center"/>
              <w:rPr>
                <w:b/>
                <w:i/>
                <w:sz w:val="20"/>
                <w:szCs w:val="20"/>
              </w:rPr>
            </w:pPr>
            <w:r w:rsidRPr="00D069CD">
              <w:rPr>
                <w:b/>
                <w:i/>
                <w:sz w:val="20"/>
                <w:szCs w:val="20"/>
              </w:rPr>
              <w:t>2</w:t>
            </w:r>
          </w:p>
        </w:tc>
        <w:tc>
          <w:tcPr>
            <w:tcW w:w="1559" w:type="dxa"/>
            <w:tcBorders>
              <w:top w:val="single" w:sz="6" w:space="0" w:color="auto"/>
              <w:left w:val="single" w:sz="6" w:space="0" w:color="auto"/>
              <w:bottom w:val="single" w:sz="4" w:space="0" w:color="auto"/>
              <w:right w:val="single" w:sz="6" w:space="0" w:color="auto"/>
            </w:tcBorders>
          </w:tcPr>
          <w:p w:rsidR="00E16E47" w:rsidRPr="00D069CD" w:rsidRDefault="00E16E47" w:rsidP="00FA0AE8">
            <w:pPr>
              <w:ind w:firstLine="567"/>
              <w:jc w:val="center"/>
              <w:rPr>
                <w:b/>
                <w:sz w:val="20"/>
                <w:szCs w:val="20"/>
              </w:rPr>
            </w:pPr>
            <w:r w:rsidRPr="00D069CD">
              <w:rPr>
                <w:b/>
                <w:sz w:val="20"/>
                <w:szCs w:val="20"/>
              </w:rPr>
              <w:t>6</w:t>
            </w:r>
          </w:p>
        </w:tc>
        <w:tc>
          <w:tcPr>
            <w:tcW w:w="1559" w:type="dxa"/>
            <w:tcBorders>
              <w:top w:val="single" w:sz="6" w:space="0" w:color="auto"/>
              <w:left w:val="single" w:sz="6" w:space="0" w:color="auto"/>
              <w:bottom w:val="single" w:sz="4" w:space="0" w:color="auto"/>
              <w:right w:val="single" w:sz="6" w:space="0" w:color="auto"/>
            </w:tcBorders>
          </w:tcPr>
          <w:p w:rsidR="00E16E47" w:rsidRPr="00D069CD" w:rsidRDefault="00E16E47" w:rsidP="00FA0AE8">
            <w:pPr>
              <w:ind w:firstLine="567"/>
              <w:jc w:val="center"/>
              <w:rPr>
                <w:b/>
                <w:sz w:val="20"/>
                <w:szCs w:val="20"/>
              </w:rPr>
            </w:pPr>
            <w:r w:rsidRPr="00D069CD">
              <w:rPr>
                <w:b/>
                <w:sz w:val="20"/>
                <w:szCs w:val="20"/>
              </w:rPr>
              <w:t>7</w:t>
            </w:r>
          </w:p>
        </w:tc>
        <w:tc>
          <w:tcPr>
            <w:tcW w:w="992" w:type="dxa"/>
            <w:tcBorders>
              <w:top w:val="single" w:sz="6" w:space="0" w:color="auto"/>
              <w:left w:val="single" w:sz="6" w:space="0" w:color="auto"/>
              <w:bottom w:val="single" w:sz="4" w:space="0" w:color="auto"/>
              <w:right w:val="single" w:sz="6" w:space="0" w:color="auto"/>
            </w:tcBorders>
          </w:tcPr>
          <w:p w:rsidR="00E16E47" w:rsidRPr="00D069CD" w:rsidRDefault="00E16E47" w:rsidP="00FA0AE8">
            <w:pPr>
              <w:ind w:firstLine="567"/>
              <w:jc w:val="center"/>
              <w:rPr>
                <w:b/>
                <w:sz w:val="20"/>
                <w:szCs w:val="20"/>
              </w:rPr>
            </w:pPr>
            <w:r w:rsidRPr="00D069CD">
              <w:rPr>
                <w:b/>
                <w:sz w:val="20"/>
                <w:szCs w:val="20"/>
              </w:rPr>
              <w:t>8</w:t>
            </w:r>
          </w:p>
        </w:tc>
      </w:tr>
      <w:tr w:rsidR="00E16E47" w:rsidRPr="00C64004" w:rsidTr="00F47E67">
        <w:trPr>
          <w:gridAfter w:val="1"/>
          <w:wAfter w:w="2145" w:type="dxa"/>
          <w:cantSplit/>
          <w:trHeight w:val="808"/>
        </w:trPr>
        <w:tc>
          <w:tcPr>
            <w:tcW w:w="993" w:type="dxa"/>
            <w:tcBorders>
              <w:top w:val="single" w:sz="4" w:space="0" w:color="auto"/>
              <w:left w:val="single" w:sz="4" w:space="0" w:color="auto"/>
              <w:bottom w:val="single" w:sz="4" w:space="0" w:color="auto"/>
              <w:right w:val="single" w:sz="4" w:space="0" w:color="auto"/>
            </w:tcBorders>
          </w:tcPr>
          <w:p w:rsidR="00E16E47" w:rsidRPr="00F47E67" w:rsidRDefault="00E16E47" w:rsidP="00F47E67">
            <w:pPr>
              <w:pStyle w:val="21"/>
              <w:jc w:val="center"/>
              <w:rPr>
                <w:sz w:val="22"/>
              </w:rPr>
            </w:pPr>
            <w:r w:rsidRPr="00F47E67">
              <w:rPr>
                <w:sz w:val="22"/>
              </w:rPr>
              <w:t>1</w:t>
            </w:r>
          </w:p>
        </w:tc>
        <w:tc>
          <w:tcPr>
            <w:tcW w:w="5245" w:type="dxa"/>
            <w:tcBorders>
              <w:top w:val="single" w:sz="4" w:space="0" w:color="auto"/>
              <w:left w:val="single" w:sz="4" w:space="0" w:color="auto"/>
              <w:bottom w:val="single" w:sz="4" w:space="0" w:color="auto"/>
              <w:right w:val="single" w:sz="4" w:space="0" w:color="auto"/>
            </w:tcBorders>
          </w:tcPr>
          <w:p w:rsidR="00E16E47" w:rsidRPr="00D069CD" w:rsidRDefault="00E16E47" w:rsidP="002F0B71">
            <w:pPr>
              <w:jc w:val="center"/>
              <w:rPr>
                <w:sz w:val="24"/>
                <w:szCs w:val="24"/>
              </w:rPr>
            </w:pPr>
            <w:r w:rsidRPr="00D069CD">
              <w:rPr>
                <w:sz w:val="24"/>
                <w:szCs w:val="24"/>
              </w:rPr>
              <w:t>Муниципальная программа «Развитие муниципальной службы в Гаринском городском округе до 2020 год</w:t>
            </w:r>
            <w:proofErr w:type="gramStart"/>
            <w:r w:rsidRPr="00D069CD">
              <w:rPr>
                <w:sz w:val="24"/>
                <w:szCs w:val="24"/>
                <w:lang w:val="en-US"/>
              </w:rPr>
              <w:t>a</w:t>
            </w:r>
            <w:proofErr w:type="gramEnd"/>
            <w:r w:rsidRPr="00D069CD">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tcPr>
          <w:p w:rsidR="00E16E47" w:rsidRPr="00D069CD" w:rsidRDefault="00E16E47" w:rsidP="002F0B71">
            <w:pPr>
              <w:jc w:val="center"/>
              <w:rPr>
                <w:sz w:val="24"/>
                <w:szCs w:val="24"/>
              </w:rPr>
            </w:pPr>
            <w:r w:rsidRPr="00D069CD">
              <w:rPr>
                <w:sz w:val="24"/>
                <w:szCs w:val="24"/>
              </w:rPr>
              <w:t>3 950 741</w:t>
            </w:r>
          </w:p>
        </w:tc>
        <w:tc>
          <w:tcPr>
            <w:tcW w:w="1559" w:type="dxa"/>
            <w:tcBorders>
              <w:top w:val="single" w:sz="4" w:space="0" w:color="auto"/>
              <w:left w:val="single" w:sz="4" w:space="0" w:color="auto"/>
              <w:bottom w:val="single" w:sz="4" w:space="0" w:color="auto"/>
              <w:right w:val="single" w:sz="4" w:space="0" w:color="auto"/>
            </w:tcBorders>
            <w:vAlign w:val="bottom"/>
          </w:tcPr>
          <w:p w:rsidR="00E16E47" w:rsidRPr="00D069CD" w:rsidRDefault="00E16E47" w:rsidP="002F0B71">
            <w:pPr>
              <w:jc w:val="center"/>
              <w:rPr>
                <w:sz w:val="24"/>
                <w:szCs w:val="24"/>
              </w:rPr>
            </w:pPr>
            <w:r w:rsidRPr="00D069CD">
              <w:rPr>
                <w:sz w:val="24"/>
                <w:szCs w:val="24"/>
              </w:rPr>
              <w:t>3 941 126,6</w:t>
            </w:r>
          </w:p>
        </w:tc>
        <w:tc>
          <w:tcPr>
            <w:tcW w:w="992" w:type="dxa"/>
            <w:tcBorders>
              <w:top w:val="single" w:sz="4" w:space="0" w:color="auto"/>
              <w:left w:val="single" w:sz="4" w:space="0" w:color="auto"/>
              <w:bottom w:val="single" w:sz="4" w:space="0" w:color="auto"/>
              <w:right w:val="single" w:sz="4" w:space="0" w:color="auto"/>
            </w:tcBorders>
            <w:vAlign w:val="bottom"/>
          </w:tcPr>
          <w:p w:rsidR="00E16E47" w:rsidRPr="00D069CD" w:rsidRDefault="00E16E47" w:rsidP="002F0B71">
            <w:pPr>
              <w:jc w:val="center"/>
              <w:rPr>
                <w:sz w:val="24"/>
                <w:szCs w:val="24"/>
              </w:rPr>
            </w:pPr>
            <w:r w:rsidRPr="00D069CD">
              <w:rPr>
                <w:sz w:val="24"/>
                <w:szCs w:val="24"/>
              </w:rPr>
              <w:t>99,8</w:t>
            </w:r>
          </w:p>
        </w:tc>
      </w:tr>
      <w:tr w:rsidR="00E16E47" w:rsidRPr="00C64004" w:rsidTr="00F47E67">
        <w:trPr>
          <w:gridAfter w:val="1"/>
          <w:wAfter w:w="2145" w:type="dxa"/>
          <w:cantSplit/>
          <w:trHeight w:val="799"/>
        </w:trPr>
        <w:tc>
          <w:tcPr>
            <w:tcW w:w="993" w:type="dxa"/>
            <w:tcBorders>
              <w:top w:val="single" w:sz="6" w:space="0" w:color="auto"/>
              <w:left w:val="single" w:sz="6" w:space="0" w:color="auto"/>
              <w:bottom w:val="single" w:sz="4" w:space="0" w:color="auto"/>
              <w:right w:val="single" w:sz="6" w:space="0" w:color="auto"/>
            </w:tcBorders>
          </w:tcPr>
          <w:p w:rsidR="00E16E47" w:rsidRPr="00F47E67" w:rsidRDefault="00E16E47" w:rsidP="00F47E67">
            <w:pPr>
              <w:pStyle w:val="21"/>
              <w:jc w:val="center"/>
              <w:rPr>
                <w:sz w:val="22"/>
              </w:rPr>
            </w:pPr>
            <w:r w:rsidRPr="00F47E67">
              <w:rPr>
                <w:sz w:val="22"/>
              </w:rPr>
              <w:t>2</w:t>
            </w:r>
          </w:p>
        </w:tc>
        <w:tc>
          <w:tcPr>
            <w:tcW w:w="5245" w:type="dxa"/>
            <w:tcBorders>
              <w:top w:val="single" w:sz="6" w:space="0" w:color="auto"/>
              <w:left w:val="single" w:sz="6" w:space="0" w:color="auto"/>
              <w:bottom w:val="single" w:sz="4" w:space="0" w:color="auto"/>
              <w:right w:val="single" w:sz="6" w:space="0" w:color="auto"/>
            </w:tcBorders>
          </w:tcPr>
          <w:p w:rsidR="00E16E47" w:rsidRPr="00D069CD" w:rsidRDefault="00E16E47" w:rsidP="002F0B71">
            <w:pPr>
              <w:ind w:firstLine="567"/>
              <w:jc w:val="center"/>
              <w:rPr>
                <w:sz w:val="24"/>
                <w:szCs w:val="24"/>
              </w:rPr>
            </w:pPr>
            <w:r w:rsidRPr="00D069CD">
              <w:rPr>
                <w:sz w:val="24"/>
                <w:szCs w:val="24"/>
              </w:rPr>
              <w:t>Муниципальная программа «Информатизация Администрации Гаринского городского округа на 2015-2020 годы»</w:t>
            </w:r>
          </w:p>
        </w:tc>
        <w:tc>
          <w:tcPr>
            <w:tcW w:w="1559" w:type="dxa"/>
            <w:tcBorders>
              <w:top w:val="single" w:sz="6" w:space="0" w:color="auto"/>
              <w:left w:val="single" w:sz="6" w:space="0" w:color="auto"/>
              <w:bottom w:val="single" w:sz="4" w:space="0" w:color="auto"/>
              <w:right w:val="single" w:sz="6" w:space="0" w:color="auto"/>
            </w:tcBorders>
            <w:vAlign w:val="bottom"/>
          </w:tcPr>
          <w:p w:rsidR="00E16E47" w:rsidRPr="00D069CD" w:rsidRDefault="00E16E47" w:rsidP="002F0B71">
            <w:pPr>
              <w:ind w:firstLine="567"/>
              <w:jc w:val="center"/>
              <w:rPr>
                <w:sz w:val="24"/>
                <w:szCs w:val="24"/>
              </w:rPr>
            </w:pPr>
            <w:r w:rsidRPr="00D069CD">
              <w:rPr>
                <w:sz w:val="24"/>
                <w:szCs w:val="24"/>
              </w:rPr>
              <w:t>706 830</w:t>
            </w:r>
          </w:p>
        </w:tc>
        <w:tc>
          <w:tcPr>
            <w:tcW w:w="1559" w:type="dxa"/>
            <w:tcBorders>
              <w:top w:val="single" w:sz="6" w:space="0" w:color="auto"/>
              <w:left w:val="single" w:sz="6" w:space="0" w:color="auto"/>
              <w:bottom w:val="single" w:sz="4" w:space="0" w:color="auto"/>
              <w:right w:val="single" w:sz="6" w:space="0" w:color="auto"/>
            </w:tcBorders>
            <w:vAlign w:val="bottom"/>
          </w:tcPr>
          <w:p w:rsidR="00E16E47" w:rsidRPr="00D069CD" w:rsidRDefault="00E16E47" w:rsidP="002F0B71">
            <w:pPr>
              <w:ind w:firstLine="567"/>
              <w:jc w:val="center"/>
              <w:rPr>
                <w:sz w:val="24"/>
                <w:szCs w:val="24"/>
              </w:rPr>
            </w:pPr>
            <w:r w:rsidRPr="00D069CD">
              <w:rPr>
                <w:sz w:val="24"/>
                <w:szCs w:val="24"/>
              </w:rPr>
              <w:t>706 830</w:t>
            </w:r>
          </w:p>
        </w:tc>
        <w:tc>
          <w:tcPr>
            <w:tcW w:w="992" w:type="dxa"/>
            <w:tcBorders>
              <w:top w:val="single" w:sz="6" w:space="0" w:color="auto"/>
              <w:left w:val="single" w:sz="6" w:space="0" w:color="auto"/>
              <w:bottom w:val="single" w:sz="4"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100</w:t>
            </w:r>
          </w:p>
        </w:tc>
      </w:tr>
      <w:tr w:rsidR="00E16E47" w:rsidRPr="00C64004" w:rsidTr="00F47E67">
        <w:trPr>
          <w:gridAfter w:val="1"/>
          <w:wAfter w:w="2145" w:type="dxa"/>
          <w:cantSplit/>
          <w:trHeight w:val="960"/>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3</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2F0B71">
            <w:pPr>
              <w:ind w:firstLine="567"/>
              <w:jc w:val="center"/>
              <w:rPr>
                <w:sz w:val="24"/>
                <w:szCs w:val="24"/>
              </w:rPr>
            </w:pPr>
            <w:r w:rsidRPr="00D069CD">
              <w:rPr>
                <w:sz w:val="24"/>
                <w:szCs w:val="24"/>
              </w:rPr>
              <w:t>Муниципальная программа «Использование, охрана и обустройство источников нецентрализованного водоснабжения на территории Гаринского городского округа «Родники» на 2014 - 2020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ind w:firstLine="567"/>
              <w:jc w:val="center"/>
              <w:rPr>
                <w:sz w:val="24"/>
                <w:szCs w:val="24"/>
              </w:rPr>
            </w:pPr>
            <w:r w:rsidRPr="00D069CD">
              <w:rPr>
                <w:sz w:val="24"/>
                <w:szCs w:val="24"/>
              </w:rPr>
              <w:t>213 770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17 665,74</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D6D21">
              <w:rPr>
                <w:color w:val="FF0000"/>
                <w:sz w:val="24"/>
                <w:szCs w:val="24"/>
              </w:rPr>
              <w:t>8,3</w:t>
            </w:r>
          </w:p>
        </w:tc>
      </w:tr>
      <w:tr w:rsidR="00E16E47" w:rsidRPr="00C64004" w:rsidTr="00F47E67">
        <w:trPr>
          <w:gridAfter w:val="1"/>
          <w:wAfter w:w="2145" w:type="dxa"/>
          <w:cantSplit/>
          <w:trHeight w:val="840"/>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4</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2F0B71">
            <w:pPr>
              <w:ind w:firstLine="567"/>
              <w:jc w:val="center"/>
              <w:rPr>
                <w:sz w:val="24"/>
                <w:szCs w:val="24"/>
              </w:rPr>
            </w:pPr>
            <w:r w:rsidRPr="00D069CD">
              <w:rPr>
                <w:sz w:val="24"/>
                <w:szCs w:val="24"/>
              </w:rPr>
              <w:t xml:space="preserve">Муниципальная программа «Водоснабжение и </w:t>
            </w:r>
            <w:proofErr w:type="spellStart"/>
            <w:r w:rsidRPr="00D069CD">
              <w:rPr>
                <w:sz w:val="24"/>
                <w:szCs w:val="24"/>
              </w:rPr>
              <w:t>водосбережение</w:t>
            </w:r>
            <w:proofErr w:type="spellEnd"/>
            <w:r w:rsidRPr="00D069CD">
              <w:rPr>
                <w:sz w:val="24"/>
                <w:szCs w:val="24"/>
              </w:rPr>
              <w:t xml:space="preserve"> в жилищно-коммунальном хозяйстве Гаринского городского округа на 2015 - 2020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ind w:firstLine="567"/>
              <w:jc w:val="center"/>
              <w:rPr>
                <w:sz w:val="24"/>
                <w:szCs w:val="24"/>
              </w:rPr>
            </w:pPr>
          </w:p>
          <w:p w:rsidR="00E16E47" w:rsidRPr="00D069CD" w:rsidRDefault="00E16E47" w:rsidP="002F0B71">
            <w:pPr>
              <w:jc w:val="center"/>
              <w:rPr>
                <w:sz w:val="24"/>
                <w:szCs w:val="24"/>
              </w:rPr>
            </w:pPr>
            <w:r w:rsidRPr="00D069CD">
              <w:rPr>
                <w:sz w:val="24"/>
                <w:szCs w:val="24"/>
              </w:rPr>
              <w:t>1 930 000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816 966,23</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2F0B71">
              <w:rPr>
                <w:color w:val="FF0000"/>
                <w:sz w:val="24"/>
                <w:szCs w:val="24"/>
              </w:rPr>
              <w:t>42,5</w:t>
            </w:r>
          </w:p>
        </w:tc>
      </w:tr>
      <w:tr w:rsidR="00E16E47" w:rsidRPr="00C64004" w:rsidTr="00F47E67">
        <w:trPr>
          <w:cantSplit/>
          <w:trHeight w:val="1344"/>
        </w:trPr>
        <w:tc>
          <w:tcPr>
            <w:tcW w:w="993" w:type="dxa"/>
            <w:tcBorders>
              <w:top w:val="single" w:sz="6" w:space="0" w:color="auto"/>
              <w:left w:val="single" w:sz="6" w:space="0" w:color="auto"/>
              <w:bottom w:val="single" w:sz="4" w:space="0" w:color="auto"/>
              <w:right w:val="single" w:sz="6" w:space="0" w:color="auto"/>
            </w:tcBorders>
          </w:tcPr>
          <w:p w:rsidR="00E16E47" w:rsidRPr="00F47E67" w:rsidRDefault="00E16E47" w:rsidP="00F47E67">
            <w:pPr>
              <w:pStyle w:val="21"/>
              <w:jc w:val="center"/>
              <w:rPr>
                <w:sz w:val="22"/>
              </w:rPr>
            </w:pPr>
            <w:r w:rsidRPr="00F47E67">
              <w:rPr>
                <w:sz w:val="22"/>
              </w:rPr>
              <w:t>5</w:t>
            </w:r>
          </w:p>
        </w:tc>
        <w:tc>
          <w:tcPr>
            <w:tcW w:w="5245" w:type="dxa"/>
            <w:tcBorders>
              <w:top w:val="single" w:sz="6" w:space="0" w:color="auto"/>
              <w:left w:val="single" w:sz="6" w:space="0" w:color="auto"/>
              <w:bottom w:val="single" w:sz="4" w:space="0" w:color="auto"/>
              <w:right w:val="single" w:sz="6" w:space="0" w:color="auto"/>
            </w:tcBorders>
          </w:tcPr>
          <w:p w:rsidR="00E16E47" w:rsidRPr="00D069CD" w:rsidRDefault="00E16E47" w:rsidP="002F0B71">
            <w:pPr>
              <w:ind w:firstLine="567"/>
              <w:jc w:val="center"/>
              <w:rPr>
                <w:sz w:val="24"/>
                <w:szCs w:val="24"/>
              </w:rPr>
            </w:pPr>
            <w:r w:rsidRPr="00D069CD">
              <w:rPr>
                <w:bCs/>
                <w:sz w:val="24"/>
                <w:szCs w:val="24"/>
              </w:rPr>
              <w:t>Муниципальная программа «Развитие и обеспечение сохранности сети автомобильных дорог на территории Гаринского городского округа на 2015-2020 годы»</w:t>
            </w:r>
          </w:p>
        </w:tc>
        <w:tc>
          <w:tcPr>
            <w:tcW w:w="1559" w:type="dxa"/>
            <w:tcBorders>
              <w:top w:val="single" w:sz="4" w:space="0" w:color="auto"/>
              <w:bottom w:val="single" w:sz="4" w:space="0" w:color="auto"/>
              <w:right w:val="single" w:sz="4" w:space="0" w:color="auto"/>
            </w:tcBorders>
            <w:vAlign w:val="bottom"/>
          </w:tcPr>
          <w:p w:rsidR="00E16E47" w:rsidRPr="00D069CD" w:rsidRDefault="00E16E47" w:rsidP="002F0B71">
            <w:pPr>
              <w:pStyle w:val="21"/>
              <w:ind w:firstLine="567"/>
              <w:jc w:val="center"/>
              <w:rPr>
                <w:sz w:val="24"/>
                <w:szCs w:val="24"/>
              </w:rPr>
            </w:pPr>
          </w:p>
          <w:p w:rsidR="00E16E47" w:rsidRPr="00D069CD" w:rsidRDefault="00E16E47" w:rsidP="002F0B71">
            <w:pPr>
              <w:pStyle w:val="21"/>
              <w:ind w:firstLine="567"/>
              <w:jc w:val="center"/>
              <w:rPr>
                <w:sz w:val="24"/>
                <w:szCs w:val="24"/>
              </w:rPr>
            </w:pPr>
            <w:r w:rsidRPr="00D069CD">
              <w:rPr>
                <w:sz w:val="24"/>
                <w:szCs w:val="24"/>
              </w:rPr>
              <w:t>679 000</w:t>
            </w:r>
          </w:p>
        </w:tc>
        <w:tc>
          <w:tcPr>
            <w:tcW w:w="1559" w:type="dxa"/>
            <w:tcBorders>
              <w:top w:val="single" w:sz="6" w:space="0" w:color="auto"/>
              <w:bottom w:val="single" w:sz="4" w:space="0" w:color="auto"/>
              <w:right w:val="single" w:sz="4" w:space="0" w:color="auto"/>
            </w:tcBorders>
            <w:vAlign w:val="bottom"/>
          </w:tcPr>
          <w:p w:rsidR="00E16E47" w:rsidRPr="00D069CD" w:rsidRDefault="00E16E47" w:rsidP="002F0B71">
            <w:pPr>
              <w:pStyle w:val="21"/>
              <w:jc w:val="center"/>
              <w:rPr>
                <w:sz w:val="24"/>
                <w:szCs w:val="24"/>
              </w:rPr>
            </w:pPr>
            <w:r w:rsidRPr="00D069CD">
              <w:rPr>
                <w:sz w:val="24"/>
                <w:szCs w:val="24"/>
              </w:rPr>
              <w:t>678 999,26</w:t>
            </w:r>
          </w:p>
        </w:tc>
        <w:tc>
          <w:tcPr>
            <w:tcW w:w="992" w:type="dxa"/>
            <w:tcBorders>
              <w:top w:val="single" w:sz="6" w:space="0" w:color="auto"/>
              <w:bottom w:val="single" w:sz="4" w:space="0" w:color="auto"/>
              <w:right w:val="single" w:sz="4" w:space="0" w:color="auto"/>
            </w:tcBorders>
            <w:vAlign w:val="bottom"/>
          </w:tcPr>
          <w:p w:rsidR="00E16E47" w:rsidRPr="00D069CD" w:rsidRDefault="00E16E47" w:rsidP="002F0B71">
            <w:pPr>
              <w:pStyle w:val="21"/>
              <w:jc w:val="center"/>
              <w:rPr>
                <w:sz w:val="24"/>
                <w:szCs w:val="24"/>
              </w:rPr>
            </w:pPr>
            <w:r w:rsidRPr="00D069CD">
              <w:rPr>
                <w:sz w:val="24"/>
                <w:szCs w:val="24"/>
              </w:rPr>
              <w:t>100</w:t>
            </w:r>
          </w:p>
        </w:tc>
        <w:tc>
          <w:tcPr>
            <w:tcW w:w="2145" w:type="dxa"/>
            <w:tcBorders>
              <w:left w:val="single" w:sz="4" w:space="0" w:color="auto"/>
            </w:tcBorders>
          </w:tcPr>
          <w:p w:rsidR="00E16E47" w:rsidRPr="00C64004" w:rsidRDefault="00E16E47" w:rsidP="00FA0AE8">
            <w:pPr>
              <w:pStyle w:val="21"/>
              <w:ind w:firstLine="567"/>
              <w:jc w:val="center"/>
              <w:rPr>
                <w:szCs w:val="24"/>
              </w:rPr>
            </w:pPr>
          </w:p>
        </w:tc>
      </w:tr>
      <w:tr w:rsidR="00E16E47" w:rsidRPr="00C64004" w:rsidTr="00F47E67">
        <w:trPr>
          <w:gridAfter w:val="1"/>
          <w:wAfter w:w="2145" w:type="dxa"/>
          <w:cantSplit/>
          <w:trHeight w:val="1231"/>
        </w:trPr>
        <w:tc>
          <w:tcPr>
            <w:tcW w:w="993" w:type="dxa"/>
            <w:tcBorders>
              <w:top w:val="single" w:sz="6" w:space="0" w:color="auto"/>
              <w:left w:val="single" w:sz="6" w:space="0" w:color="auto"/>
              <w:bottom w:val="single" w:sz="4" w:space="0" w:color="auto"/>
              <w:right w:val="single" w:sz="6" w:space="0" w:color="auto"/>
            </w:tcBorders>
          </w:tcPr>
          <w:p w:rsidR="00E16E47" w:rsidRPr="00F47E67" w:rsidRDefault="00E16E47" w:rsidP="00F47E67">
            <w:pPr>
              <w:pStyle w:val="21"/>
              <w:jc w:val="center"/>
              <w:rPr>
                <w:sz w:val="22"/>
              </w:rPr>
            </w:pPr>
            <w:r w:rsidRPr="00F47E67">
              <w:rPr>
                <w:sz w:val="22"/>
              </w:rPr>
              <w:t>6</w:t>
            </w:r>
          </w:p>
        </w:tc>
        <w:tc>
          <w:tcPr>
            <w:tcW w:w="5245" w:type="dxa"/>
            <w:tcBorders>
              <w:top w:val="single" w:sz="6" w:space="0" w:color="auto"/>
              <w:left w:val="single" w:sz="6" w:space="0" w:color="auto"/>
              <w:bottom w:val="single" w:sz="4" w:space="0" w:color="auto"/>
              <w:right w:val="single" w:sz="6" w:space="0" w:color="auto"/>
            </w:tcBorders>
          </w:tcPr>
          <w:p w:rsidR="00E16E47" w:rsidRPr="00D069CD" w:rsidRDefault="00E16E47" w:rsidP="002F0B71">
            <w:pPr>
              <w:ind w:firstLine="567"/>
              <w:jc w:val="center"/>
              <w:rPr>
                <w:sz w:val="24"/>
                <w:szCs w:val="24"/>
              </w:rPr>
            </w:pPr>
            <w:r w:rsidRPr="00D069CD">
              <w:rPr>
                <w:bCs/>
                <w:sz w:val="24"/>
                <w:szCs w:val="24"/>
              </w:rPr>
              <w:t>Муниципальная программа «Энергосбережение  и повышение  энергетической  эффективности  на территории  Гаринского городского округа  на 2014 - 2020 годы»</w:t>
            </w:r>
          </w:p>
        </w:tc>
        <w:tc>
          <w:tcPr>
            <w:tcW w:w="1559" w:type="dxa"/>
            <w:tcBorders>
              <w:top w:val="single" w:sz="4"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1 719 100</w:t>
            </w:r>
          </w:p>
        </w:tc>
        <w:tc>
          <w:tcPr>
            <w:tcW w:w="1559" w:type="dxa"/>
            <w:tcBorders>
              <w:top w:val="single" w:sz="4"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1 715 733,39</w:t>
            </w:r>
          </w:p>
        </w:tc>
        <w:tc>
          <w:tcPr>
            <w:tcW w:w="992" w:type="dxa"/>
            <w:tcBorders>
              <w:top w:val="single" w:sz="4"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99,8</w:t>
            </w:r>
          </w:p>
        </w:tc>
      </w:tr>
      <w:tr w:rsidR="00E16E47" w:rsidRPr="00C64004" w:rsidTr="00F47E67">
        <w:trPr>
          <w:gridAfter w:val="1"/>
          <w:wAfter w:w="2145" w:type="dxa"/>
          <w:cantSplit/>
          <w:trHeight w:val="600"/>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7</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2F0B71">
            <w:pPr>
              <w:ind w:firstLine="567"/>
              <w:jc w:val="center"/>
              <w:rPr>
                <w:sz w:val="24"/>
                <w:szCs w:val="24"/>
              </w:rPr>
            </w:pPr>
            <w:r w:rsidRPr="00D069CD">
              <w:rPr>
                <w:bCs/>
                <w:sz w:val="24"/>
                <w:szCs w:val="24"/>
              </w:rPr>
              <w:t xml:space="preserve">Муниципальная программа </w:t>
            </w:r>
            <w:r w:rsidRPr="00D069CD">
              <w:rPr>
                <w:sz w:val="24"/>
                <w:szCs w:val="24"/>
              </w:rPr>
              <w:t>«Профилактика правонарушений на территории Гаринского городского округа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861 200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737 276,62</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2F0B71">
              <w:rPr>
                <w:color w:val="FF0000"/>
                <w:sz w:val="24"/>
                <w:szCs w:val="24"/>
              </w:rPr>
              <w:t>85,6</w:t>
            </w:r>
          </w:p>
        </w:tc>
      </w:tr>
      <w:tr w:rsidR="00E16E47" w:rsidRPr="00C64004" w:rsidTr="00F47E67">
        <w:trPr>
          <w:gridAfter w:val="1"/>
          <w:wAfter w:w="2145" w:type="dxa"/>
          <w:cantSplit/>
          <w:trHeight w:val="240"/>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8</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2F0B71">
            <w:pPr>
              <w:ind w:firstLine="567"/>
              <w:jc w:val="center"/>
              <w:rPr>
                <w:sz w:val="24"/>
                <w:szCs w:val="24"/>
              </w:rPr>
            </w:pPr>
            <w:r w:rsidRPr="00D069CD">
              <w:rPr>
                <w:sz w:val="24"/>
                <w:szCs w:val="24"/>
              </w:rPr>
              <w:t>Муниципальная программа «Содействие развитию малого и среднего предпринимательства в Гаринском городском округе на 2014 -2020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100 000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100 000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100</w:t>
            </w:r>
          </w:p>
        </w:tc>
      </w:tr>
      <w:tr w:rsidR="00E16E47" w:rsidRPr="00C64004" w:rsidTr="00F47E67">
        <w:trPr>
          <w:gridAfter w:val="1"/>
          <w:wAfter w:w="2145" w:type="dxa"/>
          <w:cantSplit/>
          <w:trHeight w:val="1253"/>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lastRenderedPageBreak/>
              <w:t>9</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pStyle w:val="23"/>
              <w:ind w:left="0" w:firstLine="567"/>
              <w:jc w:val="left"/>
              <w:rPr>
                <w:szCs w:val="24"/>
              </w:rPr>
            </w:pPr>
            <w:r w:rsidRPr="00D069CD">
              <w:rPr>
                <w:szCs w:val="24"/>
              </w:rPr>
              <w:t>Муниципальная программа «Патриотическое воспитание граждан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330 000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327 754</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99,3</w:t>
            </w:r>
          </w:p>
        </w:tc>
      </w:tr>
      <w:tr w:rsidR="00E16E47" w:rsidRPr="00C64004" w:rsidTr="00F47E67">
        <w:trPr>
          <w:gridAfter w:val="1"/>
          <w:wAfter w:w="2145" w:type="dxa"/>
          <w:cantSplit/>
          <w:trHeight w:val="1049"/>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10</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 xml:space="preserve"> Муниципальная программа «Доступное и комфортное жилье - гражданам России в Гаринском городском округе на 2015-2020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3 427 403,72</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2 894 089,98</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84,4</w:t>
            </w:r>
          </w:p>
        </w:tc>
      </w:tr>
      <w:tr w:rsidR="00E16E47" w:rsidRPr="00C64004" w:rsidTr="00F47E67">
        <w:trPr>
          <w:gridAfter w:val="1"/>
          <w:wAfter w:w="2145" w:type="dxa"/>
          <w:cantSplit/>
          <w:trHeight w:val="662"/>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11</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bCs/>
                <w:sz w:val="24"/>
                <w:szCs w:val="24"/>
              </w:rPr>
            </w:pPr>
            <w:r w:rsidRPr="00D069CD">
              <w:rPr>
                <w:bCs/>
                <w:sz w:val="24"/>
                <w:szCs w:val="24"/>
              </w:rPr>
              <w:t xml:space="preserve">Муниципальная программа «Дополнительные меры социальной поддержки населения Гаринского городского округа до 2020 года» </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257 500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251 757,36</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97,8</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12</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 xml:space="preserve">Муниципальная программа «Дополнительные меры по ограничению распространения ВИЧ – инфекции и заболеваний, передаваемых половым путем на территории Гаринского городского округа на период до 2020 года» </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43 000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43 000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100</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13</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 xml:space="preserve">Муниципальная программа «Развитие системы образования в Гаринском городском округе до 2020 года»  </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100 486 598</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98 091 714,35</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97,6</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13.1</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Подпрограмма «Развитие системы дошкольного образования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17 384 200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17 336 589,74</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99,7</w:t>
            </w:r>
          </w:p>
        </w:tc>
      </w:tr>
      <w:tr w:rsidR="00E16E47" w:rsidRPr="00C64004" w:rsidTr="00F47E67">
        <w:trPr>
          <w:gridAfter w:val="1"/>
          <w:wAfter w:w="2145" w:type="dxa"/>
          <w:cantSplit/>
          <w:trHeight w:val="733"/>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13.2</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Подпрограмма «Развитие системы общего образования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60 317 393,75</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58 251 719,96</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96,7</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13.3</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Подпрограмма «Развитие системы дополнительного образования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11 018 014</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10 980 637,21</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99,7</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13.4</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FA0AE8">
            <w:pPr>
              <w:ind w:firstLine="567"/>
              <w:rPr>
                <w:sz w:val="24"/>
                <w:szCs w:val="24"/>
              </w:rPr>
            </w:pPr>
            <w:r w:rsidRPr="00D069CD">
              <w:rPr>
                <w:sz w:val="24"/>
                <w:szCs w:val="24"/>
              </w:rPr>
              <w:t>Подпрограмма «Развитие системы отдыха и оздоровления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1 970 292,25</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1 895 773,25</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96,2</w:t>
            </w:r>
          </w:p>
        </w:tc>
      </w:tr>
      <w:tr w:rsidR="00E16E47" w:rsidRPr="00C64004" w:rsidTr="00F47E67">
        <w:trPr>
          <w:gridAfter w:val="1"/>
          <w:wAfter w:w="2145" w:type="dxa"/>
          <w:cantSplit/>
          <w:trHeight w:val="1640"/>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13.5</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Подпрограмма «Обеспечение реализации муниципальной программы «Развитие системы образования в Гаринском городском округе  до 2020</w:t>
            </w:r>
            <w:r w:rsidR="00ED53EC">
              <w:rPr>
                <w:sz w:val="24"/>
                <w:szCs w:val="24"/>
              </w:rPr>
              <w:t xml:space="preserve"> </w:t>
            </w:r>
            <w:r w:rsidRPr="00D069CD">
              <w:rPr>
                <w:sz w:val="24"/>
                <w:szCs w:val="24"/>
              </w:rPr>
              <w:t>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9  796 698</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9 626 994,19</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jc w:val="center"/>
              <w:rPr>
                <w:sz w:val="24"/>
                <w:szCs w:val="24"/>
              </w:rPr>
            </w:pPr>
            <w:r w:rsidRPr="00D069CD">
              <w:rPr>
                <w:sz w:val="24"/>
                <w:szCs w:val="24"/>
              </w:rPr>
              <w:t>98,3</w:t>
            </w:r>
          </w:p>
        </w:tc>
      </w:tr>
      <w:tr w:rsidR="00E16E47" w:rsidRPr="00C64004" w:rsidTr="00F47E67">
        <w:trPr>
          <w:gridAfter w:val="1"/>
          <w:wAfter w:w="2145" w:type="dxa"/>
          <w:cantSplit/>
          <w:trHeight w:val="633"/>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lastRenderedPageBreak/>
              <w:t>14</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 xml:space="preserve">Муниципальная программа «Развитие культуры в Гаринском </w:t>
            </w:r>
            <w:r w:rsidR="00ED53EC">
              <w:rPr>
                <w:sz w:val="24"/>
                <w:szCs w:val="24"/>
              </w:rPr>
              <w:t>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23 714 710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23 672 838,95</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99,8</w:t>
            </w:r>
          </w:p>
        </w:tc>
      </w:tr>
      <w:tr w:rsidR="00E16E47" w:rsidRPr="00C64004" w:rsidTr="00F47E67">
        <w:trPr>
          <w:gridAfter w:val="1"/>
          <w:wAfter w:w="2145" w:type="dxa"/>
          <w:cantSplit/>
          <w:trHeight w:val="76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14.1</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widowControl w:val="0"/>
              <w:tabs>
                <w:tab w:val="left" w:pos="602"/>
              </w:tabs>
              <w:autoSpaceDE w:val="0"/>
              <w:autoSpaceDN w:val="0"/>
              <w:adjustRightInd w:val="0"/>
              <w:ind w:firstLine="567"/>
              <w:jc w:val="center"/>
              <w:rPr>
                <w:sz w:val="24"/>
                <w:szCs w:val="24"/>
              </w:rPr>
            </w:pPr>
            <w:r w:rsidRPr="00D069CD">
              <w:rPr>
                <w:sz w:val="24"/>
                <w:szCs w:val="24"/>
              </w:rPr>
              <w:t>Подпрограмма «Организация культурно-досуговой деятельности в Гаринском городском округе»</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jc w:val="center"/>
              <w:rPr>
                <w:sz w:val="24"/>
                <w:szCs w:val="24"/>
              </w:rPr>
            </w:pPr>
            <w:r w:rsidRPr="00D069CD">
              <w:rPr>
                <w:sz w:val="24"/>
                <w:szCs w:val="24"/>
              </w:rPr>
              <w:t>19 372 710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19 330 838,95</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99,8</w:t>
            </w:r>
          </w:p>
        </w:tc>
      </w:tr>
      <w:tr w:rsidR="00E16E47" w:rsidRPr="00C64004" w:rsidTr="00F47E67">
        <w:trPr>
          <w:gridAfter w:val="1"/>
          <w:wAfter w:w="2145" w:type="dxa"/>
          <w:cantSplit/>
          <w:trHeight w:val="827"/>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14.2</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tabs>
                <w:tab w:val="left" w:pos="-75"/>
              </w:tabs>
              <w:autoSpaceDE w:val="0"/>
              <w:autoSpaceDN w:val="0"/>
              <w:adjustRightInd w:val="0"/>
              <w:ind w:firstLine="567"/>
              <w:jc w:val="center"/>
              <w:outlineLvl w:val="1"/>
              <w:rPr>
                <w:sz w:val="24"/>
                <w:szCs w:val="24"/>
              </w:rPr>
            </w:pPr>
            <w:r w:rsidRPr="00D069CD">
              <w:rPr>
                <w:rFonts w:eastAsia="Calibri"/>
                <w:sz w:val="24"/>
                <w:szCs w:val="24"/>
              </w:rPr>
              <w:t>Подпрограмма  «Развитие системы библиотечного обслуживания населения в Гаринском городском округе»</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4 342 000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4 342 000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100</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15</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Муниципальная программа «Развитие  физической культуры и спорта, формирование здорового образа жизни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p>
          <w:p w:rsidR="00E16E47" w:rsidRPr="00D069CD" w:rsidRDefault="00E16E47" w:rsidP="002F0B71">
            <w:pPr>
              <w:pStyle w:val="21"/>
              <w:ind w:hanging="70"/>
              <w:jc w:val="center"/>
              <w:rPr>
                <w:sz w:val="24"/>
                <w:szCs w:val="24"/>
              </w:rPr>
            </w:pPr>
            <w:r w:rsidRPr="00D069CD">
              <w:rPr>
                <w:sz w:val="24"/>
                <w:szCs w:val="24"/>
              </w:rPr>
              <w:t>285 000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285 000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100</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16</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2F0B71">
            <w:pPr>
              <w:ind w:firstLine="567"/>
              <w:jc w:val="center"/>
              <w:rPr>
                <w:sz w:val="24"/>
                <w:szCs w:val="24"/>
              </w:rPr>
            </w:pPr>
            <w:r w:rsidRPr="00D069CD">
              <w:rPr>
                <w:sz w:val="24"/>
                <w:szCs w:val="24"/>
              </w:rPr>
              <w:t>Муниципальная  программа «Пожарная безопасность в Гаринском городском округе на 2015-2020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120 000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89 749,5</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2F0B71">
              <w:rPr>
                <w:color w:val="FF0000"/>
                <w:sz w:val="24"/>
                <w:szCs w:val="24"/>
              </w:rPr>
              <w:t>74,8</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17</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Муниципальная программа  «Предупреждение распространения туберкулеза  на территории  Гаринского округа» на 2016-2020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36 000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36 000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100</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18</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Муниципальная программа «Управление муниципальными финансами Гаринского городского округа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5 615 000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5 403 201,04</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96,2</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18.1</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Подпрограмма «Совершенствование информационной системы управления финансами»</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622 000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618 913,64</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99,5</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18.2</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Подпрограмма «Обеспечение реализации муниципальная программы «Управление муниципальными финансами Гаринского городского округа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4 993 000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4 784 287,4</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95,8</w:t>
            </w:r>
          </w:p>
        </w:tc>
      </w:tr>
      <w:tr w:rsidR="00E16E47" w:rsidRPr="00C64004" w:rsidTr="00F47E67">
        <w:trPr>
          <w:gridAfter w:val="1"/>
          <w:wAfter w:w="2145" w:type="dxa"/>
          <w:cantSplit/>
          <w:trHeight w:val="384"/>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19</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 xml:space="preserve">Муниципальная программа «Развитие архивного дела в Гаринском городском округе </w:t>
            </w:r>
            <w:proofErr w:type="gramStart"/>
            <w:r w:rsidRPr="00D069CD">
              <w:rPr>
                <w:sz w:val="24"/>
                <w:szCs w:val="24"/>
              </w:rPr>
              <w:t>на</w:t>
            </w:r>
            <w:proofErr w:type="gramEnd"/>
            <w:r w:rsidRPr="00D069CD">
              <w:rPr>
                <w:sz w:val="24"/>
                <w:szCs w:val="24"/>
              </w:rPr>
              <w:t xml:space="preserve">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lang w:val="en-US"/>
              </w:rPr>
            </w:pPr>
            <w:r w:rsidRPr="00D069CD">
              <w:rPr>
                <w:sz w:val="24"/>
                <w:szCs w:val="24"/>
                <w:lang w:val="en-US"/>
              </w:rPr>
              <w:t>1</w:t>
            </w:r>
            <w:r w:rsidRPr="00D069CD">
              <w:rPr>
                <w:sz w:val="24"/>
                <w:szCs w:val="24"/>
              </w:rPr>
              <w:t>52</w:t>
            </w:r>
            <w:r w:rsidRPr="00D069CD">
              <w:rPr>
                <w:sz w:val="24"/>
                <w:szCs w:val="24"/>
                <w:lang w:val="en-US"/>
              </w:rPr>
              <w:t> 000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152 000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100</w:t>
            </w:r>
          </w:p>
        </w:tc>
      </w:tr>
      <w:tr w:rsidR="00E16E47" w:rsidRPr="00C64004" w:rsidTr="00F47E67">
        <w:trPr>
          <w:gridAfter w:val="1"/>
          <w:wAfter w:w="2145" w:type="dxa"/>
          <w:cantSplit/>
          <w:trHeight w:val="218"/>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20</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Муниципальная программа «Защита прав потребителей Гаринского городского округа на 2016-2018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6 183,20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6 183,20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100</w:t>
            </w:r>
          </w:p>
        </w:tc>
      </w:tr>
      <w:tr w:rsidR="00E16E47" w:rsidRPr="00C64004" w:rsidTr="00F47E67">
        <w:trPr>
          <w:gridAfter w:val="1"/>
          <w:wAfter w:w="2145" w:type="dxa"/>
          <w:cantSplit/>
          <w:trHeight w:val="218"/>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lastRenderedPageBreak/>
              <w:t>21</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Муниципальная программа «Обеспечение жильем молодых семей в Гаринском городском округе до 2020 года»</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1 </w:t>
            </w:r>
            <w:r w:rsidRPr="00D069CD">
              <w:rPr>
                <w:sz w:val="24"/>
                <w:szCs w:val="24"/>
                <w:lang w:val="en-US"/>
              </w:rPr>
              <w:t>91</w:t>
            </w:r>
            <w:r w:rsidRPr="00D069CD">
              <w:rPr>
                <w:sz w:val="24"/>
                <w:szCs w:val="24"/>
              </w:rPr>
              <w:t>3</w:t>
            </w:r>
            <w:r w:rsidRPr="00D069CD">
              <w:rPr>
                <w:sz w:val="24"/>
                <w:szCs w:val="24"/>
                <w:lang w:val="en-US"/>
              </w:rPr>
              <w:t xml:space="preserve"> </w:t>
            </w:r>
            <w:r w:rsidRPr="00D069CD">
              <w:rPr>
                <w:sz w:val="24"/>
                <w:szCs w:val="24"/>
              </w:rPr>
              <w:t> </w:t>
            </w:r>
            <w:r w:rsidRPr="00D069CD">
              <w:rPr>
                <w:sz w:val="24"/>
                <w:szCs w:val="24"/>
                <w:lang w:val="en-US"/>
              </w:rPr>
              <w:t>9</w:t>
            </w:r>
            <w:r w:rsidRPr="00D069CD">
              <w:rPr>
                <w:sz w:val="24"/>
                <w:szCs w:val="24"/>
              </w:rPr>
              <w:t>04,80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1 899 639,80</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99,3</w:t>
            </w:r>
          </w:p>
        </w:tc>
      </w:tr>
      <w:tr w:rsidR="00E16E47" w:rsidRPr="00C64004" w:rsidTr="00F47E67">
        <w:trPr>
          <w:gridAfter w:val="1"/>
          <w:wAfter w:w="2145" w:type="dxa"/>
          <w:cantSplit/>
          <w:trHeight w:val="218"/>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sz w:val="22"/>
              </w:rPr>
            </w:pPr>
            <w:r w:rsidRPr="00F47E67">
              <w:rPr>
                <w:sz w:val="22"/>
              </w:rPr>
              <w:t>22</w:t>
            </w:r>
          </w:p>
        </w:tc>
        <w:tc>
          <w:tcPr>
            <w:tcW w:w="5245" w:type="dxa"/>
            <w:tcBorders>
              <w:top w:val="single" w:sz="6" w:space="0" w:color="auto"/>
              <w:left w:val="single" w:sz="6" w:space="0" w:color="auto"/>
              <w:bottom w:val="single" w:sz="6" w:space="0" w:color="auto"/>
              <w:right w:val="single" w:sz="6" w:space="0" w:color="auto"/>
            </w:tcBorders>
          </w:tcPr>
          <w:p w:rsidR="00E16E47" w:rsidRPr="00D069CD" w:rsidRDefault="00E16E47" w:rsidP="00ED53EC">
            <w:pPr>
              <w:ind w:firstLine="567"/>
              <w:jc w:val="center"/>
              <w:rPr>
                <w:sz w:val="24"/>
                <w:szCs w:val="24"/>
              </w:rPr>
            </w:pPr>
            <w:r w:rsidRPr="00D069CD">
              <w:rPr>
                <w:sz w:val="24"/>
                <w:szCs w:val="24"/>
              </w:rPr>
              <w:t>Муниципальная программа «Доступная среда для инвалидов Гаринского городского округа на 2015-2020 годы»</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123 500</w:t>
            </w:r>
          </w:p>
        </w:tc>
        <w:tc>
          <w:tcPr>
            <w:tcW w:w="1559"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115 822</w:t>
            </w:r>
          </w:p>
        </w:tc>
        <w:tc>
          <w:tcPr>
            <w:tcW w:w="992" w:type="dxa"/>
            <w:tcBorders>
              <w:top w:val="single" w:sz="6" w:space="0" w:color="auto"/>
              <w:left w:val="single" w:sz="6" w:space="0" w:color="auto"/>
              <w:bottom w:val="single" w:sz="6" w:space="0" w:color="auto"/>
              <w:right w:val="single" w:sz="6" w:space="0" w:color="auto"/>
            </w:tcBorders>
            <w:vAlign w:val="bottom"/>
          </w:tcPr>
          <w:p w:rsidR="00E16E47" w:rsidRPr="00D069CD" w:rsidRDefault="00E16E47" w:rsidP="002F0B71">
            <w:pPr>
              <w:pStyle w:val="21"/>
              <w:ind w:hanging="70"/>
              <w:jc w:val="center"/>
              <w:rPr>
                <w:sz w:val="24"/>
                <w:szCs w:val="24"/>
              </w:rPr>
            </w:pPr>
            <w:r w:rsidRPr="00D069CD">
              <w:rPr>
                <w:sz w:val="24"/>
                <w:szCs w:val="24"/>
              </w:rPr>
              <w:t>93,8</w:t>
            </w:r>
          </w:p>
        </w:tc>
      </w:tr>
      <w:tr w:rsidR="00E16E47" w:rsidRPr="00A35938" w:rsidTr="00F47E67">
        <w:trPr>
          <w:gridAfter w:val="1"/>
          <w:wAfter w:w="2145" w:type="dxa"/>
          <w:cantSplit/>
          <w:trHeight w:val="260"/>
        </w:trPr>
        <w:tc>
          <w:tcPr>
            <w:tcW w:w="993" w:type="dxa"/>
            <w:tcBorders>
              <w:top w:val="single" w:sz="6" w:space="0" w:color="auto"/>
              <w:left w:val="single" w:sz="6" w:space="0" w:color="auto"/>
              <w:bottom w:val="single" w:sz="6" w:space="0" w:color="auto"/>
              <w:right w:val="single" w:sz="6" w:space="0" w:color="auto"/>
            </w:tcBorders>
          </w:tcPr>
          <w:p w:rsidR="00E16E47" w:rsidRPr="00F47E67" w:rsidRDefault="00E16E47" w:rsidP="00F47E67">
            <w:pPr>
              <w:pStyle w:val="21"/>
              <w:jc w:val="center"/>
              <w:rPr>
                <w:b/>
                <w:sz w:val="22"/>
              </w:rPr>
            </w:pPr>
          </w:p>
        </w:tc>
        <w:tc>
          <w:tcPr>
            <w:tcW w:w="5245" w:type="dxa"/>
            <w:tcBorders>
              <w:top w:val="single" w:sz="6" w:space="0" w:color="auto"/>
              <w:left w:val="single" w:sz="6" w:space="0" w:color="auto"/>
              <w:bottom w:val="single" w:sz="6" w:space="0" w:color="auto"/>
              <w:right w:val="single" w:sz="6" w:space="0" w:color="auto"/>
            </w:tcBorders>
          </w:tcPr>
          <w:p w:rsidR="00E16E47" w:rsidRPr="00A35938" w:rsidRDefault="00E16E47" w:rsidP="002F0B71">
            <w:pPr>
              <w:ind w:firstLine="567"/>
              <w:jc w:val="center"/>
              <w:rPr>
                <w:b/>
                <w:sz w:val="20"/>
                <w:szCs w:val="20"/>
              </w:rPr>
            </w:pPr>
            <w:r w:rsidRPr="00A35938">
              <w:rPr>
                <w:b/>
                <w:sz w:val="20"/>
                <w:szCs w:val="20"/>
              </w:rPr>
              <w:t>ИТОГО</w:t>
            </w:r>
          </w:p>
        </w:tc>
        <w:tc>
          <w:tcPr>
            <w:tcW w:w="1559" w:type="dxa"/>
            <w:tcBorders>
              <w:top w:val="single" w:sz="6" w:space="0" w:color="auto"/>
              <w:left w:val="single" w:sz="6" w:space="0" w:color="auto"/>
              <w:bottom w:val="single" w:sz="6" w:space="0" w:color="auto"/>
              <w:right w:val="single" w:sz="6" w:space="0" w:color="auto"/>
            </w:tcBorders>
          </w:tcPr>
          <w:p w:rsidR="00E16E47" w:rsidRPr="00A35938" w:rsidRDefault="00E16E47" w:rsidP="002F0B71">
            <w:pPr>
              <w:pStyle w:val="21"/>
              <w:ind w:hanging="70"/>
              <w:jc w:val="center"/>
              <w:rPr>
                <w:b/>
                <w:sz w:val="20"/>
                <w:szCs w:val="20"/>
              </w:rPr>
            </w:pPr>
            <w:r w:rsidRPr="00A35938">
              <w:rPr>
                <w:b/>
                <w:sz w:val="20"/>
                <w:szCs w:val="20"/>
              </w:rPr>
              <w:t>146 671 440,72</w:t>
            </w:r>
          </w:p>
        </w:tc>
        <w:tc>
          <w:tcPr>
            <w:tcW w:w="1559" w:type="dxa"/>
            <w:tcBorders>
              <w:top w:val="single" w:sz="6" w:space="0" w:color="auto"/>
              <w:left w:val="single" w:sz="6" w:space="0" w:color="auto"/>
              <w:bottom w:val="single" w:sz="6" w:space="0" w:color="auto"/>
              <w:right w:val="single" w:sz="6" w:space="0" w:color="auto"/>
            </w:tcBorders>
          </w:tcPr>
          <w:p w:rsidR="00E16E47" w:rsidRPr="00A35938" w:rsidRDefault="00E16E47" w:rsidP="002F0B71">
            <w:pPr>
              <w:pStyle w:val="21"/>
              <w:ind w:hanging="70"/>
              <w:jc w:val="center"/>
              <w:rPr>
                <w:b/>
                <w:sz w:val="20"/>
                <w:szCs w:val="20"/>
              </w:rPr>
            </w:pPr>
            <w:r w:rsidRPr="00A35938">
              <w:rPr>
                <w:b/>
                <w:sz w:val="20"/>
                <w:szCs w:val="20"/>
              </w:rPr>
              <w:t>141 983 348,10</w:t>
            </w:r>
          </w:p>
        </w:tc>
        <w:tc>
          <w:tcPr>
            <w:tcW w:w="992" w:type="dxa"/>
            <w:tcBorders>
              <w:top w:val="single" w:sz="6" w:space="0" w:color="auto"/>
              <w:left w:val="single" w:sz="6" w:space="0" w:color="auto"/>
              <w:bottom w:val="single" w:sz="6" w:space="0" w:color="auto"/>
              <w:right w:val="single" w:sz="6" w:space="0" w:color="auto"/>
            </w:tcBorders>
          </w:tcPr>
          <w:p w:rsidR="00E16E47" w:rsidRPr="00A35938" w:rsidRDefault="00E16E47" w:rsidP="002F0B71">
            <w:pPr>
              <w:pStyle w:val="21"/>
              <w:ind w:hanging="70"/>
              <w:jc w:val="center"/>
              <w:rPr>
                <w:b/>
                <w:sz w:val="20"/>
                <w:szCs w:val="20"/>
              </w:rPr>
            </w:pPr>
            <w:r w:rsidRPr="002F0B71">
              <w:rPr>
                <w:b/>
                <w:color w:val="FF0000"/>
                <w:sz w:val="20"/>
                <w:szCs w:val="20"/>
              </w:rPr>
              <w:t>96,8</w:t>
            </w:r>
          </w:p>
        </w:tc>
      </w:tr>
    </w:tbl>
    <w:p w:rsidR="00022D6F" w:rsidRDefault="00957FA2" w:rsidP="00FA0AE8">
      <w:pPr>
        <w:pStyle w:val="a5"/>
        <w:ind w:firstLine="567"/>
        <w:rPr>
          <w:color w:val="FF0000"/>
          <w:szCs w:val="28"/>
        </w:rPr>
      </w:pPr>
      <w:r w:rsidRPr="002F14D9">
        <w:rPr>
          <w:sz w:val="24"/>
          <w:szCs w:val="24"/>
        </w:rPr>
        <w:t xml:space="preserve">                                  </w:t>
      </w:r>
      <w:r w:rsidRPr="002F14D9">
        <w:rPr>
          <w:bCs/>
          <w:sz w:val="24"/>
          <w:szCs w:val="24"/>
        </w:rPr>
        <w:t xml:space="preserve">     </w:t>
      </w:r>
    </w:p>
    <w:p w:rsidR="00022D6F" w:rsidRPr="00A35938" w:rsidRDefault="00022D6F" w:rsidP="002F0B71">
      <w:pPr>
        <w:widowControl w:val="0"/>
        <w:autoSpaceDE w:val="0"/>
        <w:autoSpaceDN w:val="0"/>
        <w:adjustRightInd w:val="0"/>
        <w:ind w:left="-567" w:firstLine="283"/>
        <w:jc w:val="both"/>
        <w:rPr>
          <w:color w:val="000000" w:themeColor="text1"/>
          <w:szCs w:val="28"/>
        </w:rPr>
      </w:pPr>
      <w:r w:rsidRPr="00A35938">
        <w:rPr>
          <w:color w:val="000000" w:themeColor="text1"/>
          <w:szCs w:val="28"/>
        </w:rPr>
        <w:t xml:space="preserve">За 2018 год объем отгруженных товаров собственного производства крупными и средними организациями обрабатывающих производств, производства и распределения электроэнергии, газа и воды, строительства Гаринского городского округа в отпускных ценах 2018 года составил 29,2 млн. руб. или 68 % к аналогичному периоду 2017 года. </w:t>
      </w:r>
    </w:p>
    <w:p w:rsidR="00022D6F" w:rsidRPr="00A35938" w:rsidRDefault="00022D6F" w:rsidP="002F0B71">
      <w:pPr>
        <w:widowControl w:val="0"/>
        <w:autoSpaceDE w:val="0"/>
        <w:autoSpaceDN w:val="0"/>
        <w:adjustRightInd w:val="0"/>
        <w:ind w:left="-567" w:firstLine="283"/>
        <w:jc w:val="both"/>
        <w:rPr>
          <w:color w:val="000000" w:themeColor="text1"/>
          <w:szCs w:val="28"/>
        </w:rPr>
      </w:pPr>
      <w:r w:rsidRPr="00A35938">
        <w:rPr>
          <w:color w:val="000000" w:themeColor="text1"/>
          <w:szCs w:val="28"/>
        </w:rPr>
        <w:t>За 2018 год среднемесячная начисленная  заработная плата одного занятого в экономике Гаринского городского округа составила 38</w:t>
      </w:r>
      <w:r w:rsidR="003C13A6">
        <w:rPr>
          <w:color w:val="000000" w:themeColor="text1"/>
          <w:szCs w:val="28"/>
        </w:rPr>
        <w:t xml:space="preserve"> </w:t>
      </w:r>
      <w:r w:rsidRPr="00A35938">
        <w:rPr>
          <w:color w:val="000000" w:themeColor="text1"/>
          <w:szCs w:val="28"/>
        </w:rPr>
        <w:t>286,9 рубля (или 118 % к аналогичному периоду 2017 года).</w:t>
      </w:r>
    </w:p>
    <w:p w:rsidR="00F15829" w:rsidRDefault="00F15829" w:rsidP="002F0B71">
      <w:pPr>
        <w:pStyle w:val="a6"/>
        <w:ind w:left="-567" w:firstLine="283"/>
        <w:jc w:val="both"/>
      </w:pPr>
      <w:r w:rsidRPr="00A35938">
        <w:t>В отчетном периоде продолжена работа по увеличению инвестиционной привлекательности</w:t>
      </w:r>
      <w:r w:rsidRPr="00A35938">
        <w:rPr>
          <w:b/>
        </w:rPr>
        <w:t xml:space="preserve"> </w:t>
      </w:r>
      <w:r w:rsidRPr="00ED53EC">
        <w:t>в муниципальном образовании Гаринский городской округ.</w:t>
      </w:r>
    </w:p>
    <w:p w:rsidR="00B73CC0" w:rsidRPr="00ED53EC" w:rsidRDefault="00B73CC0" w:rsidP="002F0B71">
      <w:pPr>
        <w:pStyle w:val="a6"/>
        <w:ind w:left="-567" w:firstLine="283"/>
        <w:jc w:val="both"/>
      </w:pPr>
    </w:p>
    <w:p w:rsidR="00F15829" w:rsidRDefault="00F15829" w:rsidP="002F0B71">
      <w:pPr>
        <w:pStyle w:val="a6"/>
        <w:ind w:left="-567" w:firstLine="283"/>
        <w:jc w:val="both"/>
      </w:pPr>
      <w:r w:rsidRPr="00A35938">
        <w:t>Объем инвестиций в основной капитал (за исключением бюджетных средств) в 2018 году составил 128</w:t>
      </w:r>
      <w:r w:rsidR="003C13A6">
        <w:t xml:space="preserve"> </w:t>
      </w:r>
      <w:r w:rsidRPr="00A35938">
        <w:t>272 рубля в расчете на 1 жителя. Показатель  по сравнению с 2017 годом снизился на 38 %, но следует отметить, что в 2017 году  произошло увеличение показателя по инвестициям в 4 раза по сравнению с предыдущими годами (2014, 2015, 2016). Рост инвестиций был обусловлен  тем, что на территории  Гаринского городского   округа проводятся работы по прокладке нефтяного трубопровода.  Есть надежда, что Гаринский городской округ – это будущий край нефтяников и будущее Свердловской области  связано с будущим Гаринского городского округа.</w:t>
      </w:r>
    </w:p>
    <w:p w:rsidR="00B73CC0" w:rsidRPr="00A35938" w:rsidRDefault="00B73CC0" w:rsidP="002F0B71">
      <w:pPr>
        <w:pStyle w:val="a6"/>
        <w:ind w:left="-567" w:firstLine="283"/>
        <w:jc w:val="both"/>
      </w:pPr>
    </w:p>
    <w:p w:rsidR="00F15829" w:rsidRPr="00A35938" w:rsidRDefault="00F15829" w:rsidP="002F0B71">
      <w:pPr>
        <w:pStyle w:val="a6"/>
        <w:ind w:left="-567" w:firstLine="283"/>
        <w:jc w:val="both"/>
      </w:pPr>
      <w:r w:rsidRPr="00A35938">
        <w:t xml:space="preserve">В целях повышения инвестиционной привлекательности округа проводятся следующие мероприятия: </w:t>
      </w:r>
    </w:p>
    <w:p w:rsidR="00F15829" w:rsidRPr="00A35938" w:rsidRDefault="00F15829" w:rsidP="002F0B71">
      <w:pPr>
        <w:pStyle w:val="a6"/>
        <w:ind w:left="-567" w:firstLine="283"/>
        <w:jc w:val="both"/>
      </w:pPr>
      <w:r w:rsidRPr="00A35938">
        <w:t xml:space="preserve">- ежегодное обновление инвестиционного паспорта Гаринского ГО, размещение его на инвестиционном портале Свердловской области и на официальном сайте округа; </w:t>
      </w:r>
    </w:p>
    <w:p w:rsidR="00F15829" w:rsidRPr="00A35938" w:rsidRDefault="00F15829" w:rsidP="002F0B71">
      <w:pPr>
        <w:pStyle w:val="a6"/>
        <w:ind w:left="-567" w:firstLine="283"/>
        <w:jc w:val="both"/>
      </w:pPr>
      <w:r w:rsidRPr="00A35938">
        <w:t xml:space="preserve">- ежегодное обновление реестра инвестиционных площадок на территории округа, размещение его на инвестиционном портале Свердловской области и на официальном сайте округа; </w:t>
      </w:r>
    </w:p>
    <w:p w:rsidR="00F15829" w:rsidRPr="00A35938" w:rsidRDefault="00F15829" w:rsidP="002F0B71">
      <w:pPr>
        <w:pStyle w:val="a6"/>
        <w:ind w:left="-567" w:firstLine="283"/>
        <w:jc w:val="both"/>
      </w:pPr>
      <w:r w:rsidRPr="00A35938">
        <w:t xml:space="preserve">- ведение паспортов инвестиционных проектов, реализуемых на территории Гаринского городского округа; </w:t>
      </w:r>
    </w:p>
    <w:p w:rsidR="00F15829" w:rsidRDefault="00F15829" w:rsidP="00B73CC0">
      <w:pPr>
        <w:pStyle w:val="a6"/>
        <w:ind w:left="-567" w:firstLine="283"/>
        <w:jc w:val="both"/>
      </w:pPr>
      <w:r w:rsidRPr="00A35938">
        <w:lastRenderedPageBreak/>
        <w:t>- разработан План мероприятий («дорожная карта») по повышению инвестиционной привлекательности Гаринского городского округа на 2019-2021 годы.</w:t>
      </w:r>
    </w:p>
    <w:p w:rsidR="00B73CC0" w:rsidRDefault="00B73CC0" w:rsidP="00B73CC0">
      <w:pPr>
        <w:pStyle w:val="a6"/>
        <w:ind w:left="-567" w:firstLine="283"/>
        <w:jc w:val="both"/>
      </w:pPr>
    </w:p>
    <w:p w:rsidR="006D5637" w:rsidRPr="00A35938" w:rsidRDefault="006D5637" w:rsidP="00B73CC0">
      <w:pPr>
        <w:pStyle w:val="a6"/>
        <w:ind w:left="-567" w:firstLine="283"/>
        <w:jc w:val="both"/>
      </w:pPr>
      <w:r w:rsidRPr="00A35938">
        <w:t xml:space="preserve">Численность населения на 01.01.2019 года </w:t>
      </w:r>
      <w:r w:rsidR="00970987" w:rsidRPr="00A35938">
        <w:t xml:space="preserve">составила </w:t>
      </w:r>
      <w:r w:rsidRPr="00A35938">
        <w:t>3</w:t>
      </w:r>
      <w:r w:rsidR="003C13A6">
        <w:t xml:space="preserve"> </w:t>
      </w:r>
      <w:r w:rsidRPr="00A35938">
        <w:t xml:space="preserve">889 человек, что на  97 человек меньше </w:t>
      </w:r>
      <w:r w:rsidR="00970987" w:rsidRPr="00A35938">
        <w:t>по сравнению с 2017 годом</w:t>
      </w:r>
      <w:r w:rsidRPr="00A35938">
        <w:t>.</w:t>
      </w:r>
    </w:p>
    <w:p w:rsidR="006D5637" w:rsidRPr="00A35938" w:rsidRDefault="006D5637" w:rsidP="00B73CC0">
      <w:pPr>
        <w:pStyle w:val="a6"/>
        <w:ind w:left="-567" w:firstLine="283"/>
        <w:jc w:val="both"/>
      </w:pPr>
      <w:r w:rsidRPr="00A35938">
        <w:t xml:space="preserve"> В структуре преобладает городское население  и составляет 52 процента от общей численности. Сохраняется динамика снижения численности сельского населен</w:t>
      </w:r>
      <w:r w:rsidR="00022D6F" w:rsidRPr="00A35938">
        <w:t>и</w:t>
      </w:r>
      <w:r w:rsidRPr="00A35938">
        <w:t>я.</w:t>
      </w:r>
    </w:p>
    <w:p w:rsidR="001043EB" w:rsidRPr="001B278C" w:rsidRDefault="001043EB" w:rsidP="00B73CC0">
      <w:pPr>
        <w:pStyle w:val="a6"/>
        <w:ind w:left="-567" w:firstLine="283"/>
        <w:jc w:val="both"/>
      </w:pPr>
      <w:r w:rsidRPr="0042598D">
        <w:t>В течение  201</w:t>
      </w:r>
      <w:r>
        <w:t>8</w:t>
      </w:r>
      <w:r w:rsidRPr="0042598D">
        <w:t xml:space="preserve"> года родил</w:t>
      </w:r>
      <w:r>
        <w:t>о</w:t>
      </w:r>
      <w:r w:rsidRPr="0042598D">
        <w:t>с</w:t>
      </w:r>
      <w:r>
        <w:t>ь 35 детей</w:t>
      </w:r>
      <w:r w:rsidRPr="0042598D">
        <w:t xml:space="preserve"> (за аналогичный период прошлого года – </w:t>
      </w:r>
      <w:r>
        <w:t>37</w:t>
      </w:r>
      <w:r w:rsidRPr="0042598D">
        <w:t xml:space="preserve"> детей), </w:t>
      </w:r>
      <w:r w:rsidRPr="001B278C">
        <w:t>коэффициент рождаемости составил 8,8 промилле.</w:t>
      </w:r>
    </w:p>
    <w:p w:rsidR="001043EB" w:rsidRPr="0042598D" w:rsidRDefault="001043EB" w:rsidP="00B73CC0">
      <w:pPr>
        <w:pStyle w:val="a6"/>
        <w:ind w:left="-567" w:firstLine="283"/>
        <w:jc w:val="both"/>
      </w:pPr>
      <w:r w:rsidRPr="0042598D">
        <w:t xml:space="preserve">Общая смертность за отчетный период составила </w:t>
      </w:r>
      <w:r>
        <w:t>55</w:t>
      </w:r>
      <w:r w:rsidRPr="0042598D">
        <w:t xml:space="preserve"> человек (за аналогичный период прошлого года – </w:t>
      </w:r>
      <w:r>
        <w:t>49</w:t>
      </w:r>
      <w:r w:rsidRPr="0042598D">
        <w:t xml:space="preserve"> человек), коэффициент смертности за  201</w:t>
      </w:r>
      <w:r>
        <w:t>8</w:t>
      </w:r>
      <w:r w:rsidRPr="0042598D">
        <w:t xml:space="preserve"> год составил 13,</w:t>
      </w:r>
      <w:r>
        <w:t>8 промилле</w:t>
      </w:r>
      <w:r w:rsidRPr="0042598D">
        <w:t xml:space="preserve">. </w:t>
      </w:r>
    </w:p>
    <w:p w:rsidR="001043EB" w:rsidRDefault="001043EB" w:rsidP="00B73CC0">
      <w:pPr>
        <w:pStyle w:val="a6"/>
        <w:ind w:left="-567" w:firstLine="283"/>
        <w:jc w:val="both"/>
      </w:pPr>
      <w:r w:rsidRPr="0042598D">
        <w:t>В отчетном периоде 201</w:t>
      </w:r>
      <w:r>
        <w:t>8</w:t>
      </w:r>
      <w:r w:rsidRPr="0042598D">
        <w:t xml:space="preserve"> года бы</w:t>
      </w:r>
      <w:r>
        <w:t>ло заключено 29 браков</w:t>
      </w:r>
      <w:r w:rsidRPr="0042598D">
        <w:t xml:space="preserve">, значение аналогичного периода прошлого года – </w:t>
      </w:r>
      <w:r>
        <w:t>27</w:t>
      </w:r>
      <w:r w:rsidRPr="0042598D">
        <w:t xml:space="preserve"> брак</w:t>
      </w:r>
      <w:r>
        <w:t>ов</w:t>
      </w:r>
      <w:r w:rsidRPr="0042598D">
        <w:t>. Зарегистрирован</w:t>
      </w:r>
      <w:r>
        <w:t xml:space="preserve">о 14 </w:t>
      </w:r>
      <w:r w:rsidRPr="0042598D">
        <w:t>развод</w:t>
      </w:r>
      <w:r>
        <w:t>ов</w:t>
      </w:r>
      <w:r w:rsidRPr="0042598D">
        <w:t>, что ниже показателя отчетного периода 201</w:t>
      </w:r>
      <w:r>
        <w:t>7</w:t>
      </w:r>
      <w:r w:rsidRPr="0042598D">
        <w:t xml:space="preserve"> года на 6 разводов. </w:t>
      </w:r>
    </w:p>
    <w:p w:rsidR="00DA6F71" w:rsidRPr="00DC3B1D" w:rsidRDefault="00DC3B1D" w:rsidP="00DA6F71">
      <w:pPr>
        <w:pStyle w:val="a6"/>
        <w:ind w:left="-567" w:firstLine="283"/>
        <w:jc w:val="both"/>
        <w:rPr>
          <w:color w:val="000000" w:themeColor="text1"/>
        </w:rPr>
      </w:pPr>
      <w:r w:rsidRPr="00DC3B1D">
        <w:rPr>
          <w:color w:val="000000" w:themeColor="text1"/>
        </w:rPr>
        <w:t>На 01.01.2019</w:t>
      </w:r>
      <w:r w:rsidR="00DA6F71" w:rsidRPr="00DC3B1D">
        <w:rPr>
          <w:color w:val="000000" w:themeColor="text1"/>
        </w:rPr>
        <w:t xml:space="preserve"> года численность официально зарегистрированных безработных граждан в службе занятости</w:t>
      </w:r>
      <w:r w:rsidRPr="00DC3B1D">
        <w:rPr>
          <w:color w:val="000000" w:themeColor="text1"/>
        </w:rPr>
        <w:t xml:space="preserve"> – 81 человек (на 01.01.2018 года – 78</w:t>
      </w:r>
      <w:r w:rsidR="00DA6F71" w:rsidRPr="00DC3B1D">
        <w:rPr>
          <w:color w:val="000000" w:themeColor="text1"/>
        </w:rPr>
        <w:t>). Уровень регистри</w:t>
      </w:r>
      <w:r w:rsidRPr="00DC3B1D">
        <w:rPr>
          <w:color w:val="000000" w:themeColor="text1"/>
        </w:rPr>
        <w:t xml:space="preserve">руемой безработицы на 01.01.2019 года составил 2 .61 % (на 01.01.2018 года –2,52 </w:t>
      </w:r>
      <w:r w:rsidR="00DA6F71" w:rsidRPr="00DC3B1D">
        <w:rPr>
          <w:color w:val="000000" w:themeColor="text1"/>
        </w:rPr>
        <w:t>%).</w:t>
      </w:r>
      <w:r w:rsidRPr="00DC3B1D">
        <w:rPr>
          <w:color w:val="000000" w:themeColor="text1"/>
        </w:rPr>
        <w:t xml:space="preserve"> Коэффициент напряженности на рынке труда на 01.01.2019 г. – 1,8 % (на 01.01.2018 г. – 2,3%).</w:t>
      </w:r>
    </w:p>
    <w:p w:rsidR="00DA6F71" w:rsidRPr="00AC6404" w:rsidRDefault="00AC6404" w:rsidP="00DA6F71">
      <w:pPr>
        <w:pStyle w:val="a6"/>
        <w:ind w:left="-567" w:firstLine="283"/>
        <w:jc w:val="both"/>
        <w:rPr>
          <w:color w:val="000000" w:themeColor="text1"/>
        </w:rPr>
      </w:pPr>
      <w:r w:rsidRPr="00AC6404">
        <w:rPr>
          <w:color w:val="000000" w:themeColor="text1"/>
        </w:rPr>
        <w:t>За 2018</w:t>
      </w:r>
      <w:r w:rsidR="00DA6F71" w:rsidRPr="00AC6404">
        <w:rPr>
          <w:color w:val="000000" w:themeColor="text1"/>
        </w:rPr>
        <w:t xml:space="preserve"> год в службу занятости населения за содействием в поисках п</w:t>
      </w:r>
      <w:r w:rsidRPr="00AC6404">
        <w:rPr>
          <w:color w:val="000000" w:themeColor="text1"/>
        </w:rPr>
        <w:t>одходящей работы обратились 285</w:t>
      </w:r>
      <w:r w:rsidR="00DA6F71" w:rsidRPr="00AC6404">
        <w:rPr>
          <w:color w:val="000000" w:themeColor="text1"/>
        </w:rPr>
        <w:t xml:space="preserve"> человек, были т</w:t>
      </w:r>
      <w:r w:rsidRPr="00AC6404">
        <w:rPr>
          <w:color w:val="000000" w:themeColor="text1"/>
        </w:rPr>
        <w:t>рудоустроены 207</w:t>
      </w:r>
      <w:r w:rsidR="00DA6F71" w:rsidRPr="00AC6404">
        <w:rPr>
          <w:color w:val="000000" w:themeColor="text1"/>
        </w:rPr>
        <w:t xml:space="preserve"> человек, на об</w:t>
      </w:r>
      <w:r w:rsidRPr="00AC6404">
        <w:rPr>
          <w:color w:val="000000" w:themeColor="text1"/>
        </w:rPr>
        <w:t xml:space="preserve">щественные работы направлено 40 </w:t>
      </w:r>
      <w:r w:rsidR="00DA6F71" w:rsidRPr="00AC6404">
        <w:rPr>
          <w:color w:val="000000" w:themeColor="text1"/>
        </w:rPr>
        <w:t xml:space="preserve"> человек.</w:t>
      </w:r>
    </w:p>
    <w:p w:rsidR="00DA6F71" w:rsidRDefault="00DA6F71" w:rsidP="00DA6F71">
      <w:pPr>
        <w:pStyle w:val="a6"/>
        <w:ind w:left="-567" w:firstLine="283"/>
        <w:jc w:val="both"/>
        <w:rPr>
          <w:color w:val="000000" w:themeColor="text1"/>
        </w:rPr>
      </w:pPr>
      <w:r w:rsidRPr="00AC6404">
        <w:rPr>
          <w:color w:val="000000" w:themeColor="text1"/>
        </w:rPr>
        <w:t>В рамках мероприятия по содействию трудоустройства незанятых инвалидов на оборудованные (оснащенны</w:t>
      </w:r>
      <w:r w:rsidR="00AC6404" w:rsidRPr="00AC6404">
        <w:rPr>
          <w:color w:val="000000" w:themeColor="text1"/>
        </w:rPr>
        <w:t>е) для них рабочие места за 2018 год трудоустроено 5</w:t>
      </w:r>
      <w:r w:rsidRPr="00AC6404">
        <w:rPr>
          <w:color w:val="000000" w:themeColor="text1"/>
        </w:rPr>
        <w:t xml:space="preserve"> человек.</w:t>
      </w:r>
    </w:p>
    <w:p w:rsidR="00C77C7D" w:rsidRPr="00AC6404" w:rsidRDefault="00C77C7D" w:rsidP="00DA6F71">
      <w:pPr>
        <w:pStyle w:val="a6"/>
        <w:ind w:left="-567" w:firstLine="283"/>
        <w:jc w:val="both"/>
        <w:rPr>
          <w:color w:val="000000" w:themeColor="text1"/>
        </w:rPr>
      </w:pPr>
    </w:p>
    <w:p w:rsidR="00CC2F2F" w:rsidRPr="0042598D" w:rsidRDefault="00CC2F2F" w:rsidP="00FA0AE8">
      <w:pPr>
        <w:widowControl w:val="0"/>
        <w:autoSpaceDE w:val="0"/>
        <w:autoSpaceDN w:val="0"/>
        <w:adjustRightInd w:val="0"/>
        <w:ind w:firstLine="567"/>
        <w:jc w:val="center"/>
        <w:rPr>
          <w:b/>
          <w:szCs w:val="28"/>
        </w:rPr>
      </w:pPr>
      <w:r w:rsidRPr="0042598D">
        <w:rPr>
          <w:b/>
          <w:szCs w:val="28"/>
        </w:rPr>
        <w:t xml:space="preserve">Информация об исполнении полномочий администрации </w:t>
      </w:r>
      <w:r>
        <w:rPr>
          <w:b/>
          <w:szCs w:val="28"/>
        </w:rPr>
        <w:t>Гаринского</w:t>
      </w:r>
      <w:r w:rsidRPr="0042598D">
        <w:rPr>
          <w:b/>
          <w:szCs w:val="28"/>
        </w:rPr>
        <w:t xml:space="preserve"> городского округа по решению вопросов местного значения</w:t>
      </w:r>
    </w:p>
    <w:p w:rsidR="00CC2F2F" w:rsidRDefault="00CC2F2F" w:rsidP="00B73CC0">
      <w:pPr>
        <w:widowControl w:val="0"/>
        <w:autoSpaceDE w:val="0"/>
        <w:autoSpaceDN w:val="0"/>
        <w:adjustRightInd w:val="0"/>
        <w:ind w:left="-567" w:firstLine="283"/>
        <w:jc w:val="both"/>
        <w:rPr>
          <w:szCs w:val="28"/>
        </w:rPr>
      </w:pPr>
      <w:r w:rsidRPr="0042598D">
        <w:rPr>
          <w:szCs w:val="28"/>
        </w:rPr>
        <w:t xml:space="preserve">Ключевые индикаторы Стратегического плана развития, показатели исполнения </w:t>
      </w:r>
      <w:r>
        <w:rPr>
          <w:szCs w:val="28"/>
        </w:rPr>
        <w:t xml:space="preserve">22 </w:t>
      </w:r>
      <w:r w:rsidRPr="0042598D">
        <w:rPr>
          <w:szCs w:val="28"/>
        </w:rPr>
        <w:t>муниципальных программ, способствующи</w:t>
      </w:r>
      <w:r w:rsidR="00ED53EC">
        <w:rPr>
          <w:szCs w:val="28"/>
        </w:rPr>
        <w:t>х</w:t>
      </w:r>
      <w:r w:rsidRPr="0042598D">
        <w:rPr>
          <w:szCs w:val="28"/>
        </w:rPr>
        <w:t xml:space="preserve"> решению вопросов местного значения, лежат в основе разработки проекта </w:t>
      </w:r>
      <w:r w:rsidRPr="002C5C8B">
        <w:rPr>
          <w:szCs w:val="28"/>
        </w:rPr>
        <w:t xml:space="preserve">бюджета </w:t>
      </w:r>
      <w:r w:rsidRPr="0042598D">
        <w:rPr>
          <w:szCs w:val="28"/>
        </w:rPr>
        <w:t xml:space="preserve">муниципального образования </w:t>
      </w:r>
      <w:r>
        <w:rPr>
          <w:szCs w:val="28"/>
        </w:rPr>
        <w:t>Гаринского</w:t>
      </w:r>
      <w:r w:rsidRPr="0042598D">
        <w:rPr>
          <w:szCs w:val="28"/>
        </w:rPr>
        <w:t xml:space="preserve"> городской округ (далее – бюджет округа). </w:t>
      </w:r>
    </w:p>
    <w:p w:rsidR="00B73CC0" w:rsidRDefault="00ED53EC" w:rsidP="00B73CC0">
      <w:pPr>
        <w:widowControl w:val="0"/>
        <w:autoSpaceDE w:val="0"/>
        <w:autoSpaceDN w:val="0"/>
        <w:adjustRightInd w:val="0"/>
        <w:spacing w:after="0"/>
        <w:ind w:firstLine="567"/>
        <w:jc w:val="center"/>
        <w:rPr>
          <w:b/>
          <w:color w:val="000000" w:themeColor="text1"/>
          <w:szCs w:val="28"/>
        </w:rPr>
      </w:pPr>
      <w:r>
        <w:rPr>
          <w:b/>
          <w:color w:val="000000" w:themeColor="text1"/>
          <w:szCs w:val="28"/>
        </w:rPr>
        <w:t>Ф</w:t>
      </w:r>
      <w:r w:rsidR="00055CD3" w:rsidRPr="00DD6D21">
        <w:rPr>
          <w:b/>
          <w:color w:val="000000" w:themeColor="text1"/>
          <w:szCs w:val="28"/>
        </w:rPr>
        <w:t xml:space="preserve">ормирование, утверждение и исполнение бюджета </w:t>
      </w:r>
    </w:p>
    <w:p w:rsidR="002246BF" w:rsidRDefault="00055CD3" w:rsidP="00B73CC0">
      <w:pPr>
        <w:widowControl w:val="0"/>
        <w:autoSpaceDE w:val="0"/>
        <w:autoSpaceDN w:val="0"/>
        <w:adjustRightInd w:val="0"/>
        <w:spacing w:after="0"/>
        <w:ind w:firstLine="567"/>
        <w:jc w:val="center"/>
        <w:rPr>
          <w:b/>
          <w:color w:val="000000" w:themeColor="text1"/>
          <w:szCs w:val="28"/>
        </w:rPr>
      </w:pPr>
      <w:r w:rsidRPr="00DD6D21">
        <w:rPr>
          <w:b/>
          <w:color w:val="000000" w:themeColor="text1"/>
          <w:szCs w:val="28"/>
        </w:rPr>
        <w:t>городского округа</w:t>
      </w:r>
    </w:p>
    <w:p w:rsidR="00B73CC0" w:rsidRPr="00DD6D21" w:rsidRDefault="00B73CC0" w:rsidP="00B73CC0">
      <w:pPr>
        <w:widowControl w:val="0"/>
        <w:autoSpaceDE w:val="0"/>
        <w:autoSpaceDN w:val="0"/>
        <w:adjustRightInd w:val="0"/>
        <w:spacing w:after="0"/>
        <w:ind w:firstLine="567"/>
        <w:jc w:val="center"/>
        <w:rPr>
          <w:b/>
          <w:color w:val="000000" w:themeColor="text1"/>
          <w:szCs w:val="28"/>
        </w:rPr>
      </w:pPr>
    </w:p>
    <w:p w:rsidR="00CC2F2F" w:rsidRPr="0042598D" w:rsidRDefault="00CC2F2F" w:rsidP="00B73CC0">
      <w:pPr>
        <w:ind w:left="-567" w:firstLine="283"/>
        <w:jc w:val="both"/>
        <w:rPr>
          <w:szCs w:val="28"/>
        </w:rPr>
      </w:pPr>
      <w:proofErr w:type="gramStart"/>
      <w:r w:rsidRPr="0042598D">
        <w:rPr>
          <w:szCs w:val="28"/>
        </w:rPr>
        <w:t xml:space="preserve">Решением Думы </w:t>
      </w:r>
      <w:r>
        <w:rPr>
          <w:szCs w:val="28"/>
        </w:rPr>
        <w:t>Гаринского</w:t>
      </w:r>
      <w:r w:rsidRPr="0042598D">
        <w:rPr>
          <w:szCs w:val="28"/>
        </w:rPr>
        <w:t xml:space="preserve"> городского округа от </w:t>
      </w:r>
      <w:r>
        <w:rPr>
          <w:szCs w:val="28"/>
        </w:rPr>
        <w:t>21</w:t>
      </w:r>
      <w:r w:rsidRPr="0042598D">
        <w:rPr>
          <w:szCs w:val="28"/>
        </w:rPr>
        <w:t>.</w:t>
      </w:r>
      <w:r>
        <w:rPr>
          <w:szCs w:val="28"/>
        </w:rPr>
        <w:t>12.</w:t>
      </w:r>
      <w:r w:rsidRPr="0042598D">
        <w:rPr>
          <w:szCs w:val="28"/>
        </w:rPr>
        <w:t>201</w:t>
      </w:r>
      <w:r>
        <w:rPr>
          <w:szCs w:val="28"/>
        </w:rPr>
        <w:t>7</w:t>
      </w:r>
      <w:r w:rsidRPr="0042598D">
        <w:rPr>
          <w:szCs w:val="28"/>
        </w:rPr>
        <w:t xml:space="preserve"> года  № </w:t>
      </w:r>
      <w:r>
        <w:rPr>
          <w:szCs w:val="28"/>
        </w:rPr>
        <w:t>31/7</w:t>
      </w:r>
      <w:r w:rsidRPr="0042598D">
        <w:rPr>
          <w:szCs w:val="28"/>
        </w:rPr>
        <w:t xml:space="preserve"> «О бюджете </w:t>
      </w:r>
      <w:r>
        <w:rPr>
          <w:szCs w:val="28"/>
        </w:rPr>
        <w:t>Гаринского</w:t>
      </w:r>
      <w:r w:rsidRPr="0042598D">
        <w:rPr>
          <w:szCs w:val="28"/>
        </w:rPr>
        <w:t xml:space="preserve"> городского округа на 201</w:t>
      </w:r>
      <w:r>
        <w:rPr>
          <w:szCs w:val="28"/>
        </w:rPr>
        <w:t>8</w:t>
      </w:r>
      <w:r w:rsidRPr="0042598D">
        <w:rPr>
          <w:szCs w:val="28"/>
        </w:rPr>
        <w:t xml:space="preserve"> год и плановый период 201</w:t>
      </w:r>
      <w:r>
        <w:rPr>
          <w:szCs w:val="28"/>
        </w:rPr>
        <w:t>9</w:t>
      </w:r>
      <w:r w:rsidRPr="0042598D">
        <w:rPr>
          <w:szCs w:val="28"/>
        </w:rPr>
        <w:t xml:space="preserve"> и 20</w:t>
      </w:r>
      <w:r>
        <w:rPr>
          <w:szCs w:val="28"/>
        </w:rPr>
        <w:t>20</w:t>
      </w:r>
      <w:r w:rsidRPr="0042598D">
        <w:rPr>
          <w:szCs w:val="28"/>
        </w:rPr>
        <w:t xml:space="preserve"> годов»  с учетом вносимых изменений утвержден бюджет по доходам в </w:t>
      </w:r>
      <w:r w:rsidRPr="0042598D">
        <w:rPr>
          <w:szCs w:val="28"/>
        </w:rPr>
        <w:lastRenderedPageBreak/>
        <w:t xml:space="preserve">сумме  </w:t>
      </w:r>
      <w:r>
        <w:rPr>
          <w:szCs w:val="28"/>
        </w:rPr>
        <w:t xml:space="preserve">226 965,0 </w:t>
      </w:r>
      <w:r w:rsidRPr="009C56A2">
        <w:rPr>
          <w:szCs w:val="28"/>
        </w:rPr>
        <w:t>рубл</w:t>
      </w:r>
      <w:r>
        <w:rPr>
          <w:szCs w:val="28"/>
        </w:rPr>
        <w:t>ей</w:t>
      </w:r>
      <w:r w:rsidRPr="0042598D">
        <w:rPr>
          <w:szCs w:val="28"/>
        </w:rPr>
        <w:t xml:space="preserve">, в том числе объем налоговых  и неналоговых поступлений  </w:t>
      </w:r>
      <w:r>
        <w:rPr>
          <w:szCs w:val="28"/>
        </w:rPr>
        <w:t>71</w:t>
      </w:r>
      <w:r w:rsidR="003C13A6">
        <w:rPr>
          <w:szCs w:val="28"/>
        </w:rPr>
        <w:t xml:space="preserve"> 284,8  тыс. рублей</w:t>
      </w:r>
      <w:r w:rsidRPr="0042598D">
        <w:rPr>
          <w:szCs w:val="28"/>
        </w:rPr>
        <w:t xml:space="preserve">, </w:t>
      </w:r>
      <w:r w:rsidR="003C13A6">
        <w:rPr>
          <w:szCs w:val="28"/>
        </w:rPr>
        <w:t xml:space="preserve"> </w:t>
      </w:r>
      <w:r w:rsidRPr="0042598D">
        <w:rPr>
          <w:szCs w:val="28"/>
        </w:rPr>
        <w:t xml:space="preserve"> по расходам в сумме </w:t>
      </w:r>
      <w:r>
        <w:rPr>
          <w:szCs w:val="28"/>
        </w:rPr>
        <w:t>218 826,6 тыс</w:t>
      </w:r>
      <w:r w:rsidR="002C5C8B">
        <w:rPr>
          <w:szCs w:val="28"/>
        </w:rPr>
        <w:t>.</w:t>
      </w:r>
      <w:r w:rsidR="003C13A6">
        <w:rPr>
          <w:szCs w:val="28"/>
        </w:rPr>
        <w:t xml:space="preserve">  руб</w:t>
      </w:r>
      <w:r w:rsidRPr="0042598D">
        <w:rPr>
          <w:szCs w:val="28"/>
        </w:rPr>
        <w:t>.</w:t>
      </w:r>
      <w:proofErr w:type="gramEnd"/>
    </w:p>
    <w:p w:rsidR="00CC2F2F" w:rsidRDefault="00CC2F2F" w:rsidP="00B73CC0">
      <w:pPr>
        <w:ind w:left="-567" w:firstLine="283"/>
        <w:jc w:val="both"/>
        <w:rPr>
          <w:szCs w:val="28"/>
        </w:rPr>
      </w:pPr>
      <w:r>
        <w:rPr>
          <w:szCs w:val="28"/>
        </w:rPr>
        <w:t xml:space="preserve">       </w:t>
      </w:r>
      <w:r w:rsidRPr="00B73CC0">
        <w:rPr>
          <w:color w:val="FF0000"/>
          <w:szCs w:val="28"/>
        </w:rPr>
        <w:t xml:space="preserve">Доходная часть бюджета </w:t>
      </w:r>
      <w:r>
        <w:rPr>
          <w:szCs w:val="28"/>
        </w:rPr>
        <w:t xml:space="preserve">Гаринского городского округа исполнена по собственным налогам </w:t>
      </w:r>
      <w:r w:rsidRPr="00B73CC0">
        <w:rPr>
          <w:color w:val="FF0000"/>
          <w:szCs w:val="28"/>
        </w:rPr>
        <w:t xml:space="preserve">на 105,% </w:t>
      </w:r>
      <w:r>
        <w:rPr>
          <w:szCs w:val="28"/>
        </w:rPr>
        <w:t>преимущественно</w:t>
      </w:r>
      <w:r w:rsidRPr="001E0DE7">
        <w:rPr>
          <w:szCs w:val="28"/>
        </w:rPr>
        <w:t xml:space="preserve"> за счет налоговых</w:t>
      </w:r>
      <w:r>
        <w:rPr>
          <w:szCs w:val="28"/>
        </w:rPr>
        <w:t xml:space="preserve">  </w:t>
      </w:r>
      <w:r w:rsidRPr="001E0DE7">
        <w:rPr>
          <w:szCs w:val="28"/>
        </w:rPr>
        <w:t>поступ</w:t>
      </w:r>
      <w:r>
        <w:rPr>
          <w:szCs w:val="28"/>
        </w:rPr>
        <w:t>лений.</w:t>
      </w:r>
    </w:p>
    <w:p w:rsidR="00CC2F2F" w:rsidRDefault="00CC2F2F" w:rsidP="00FA0AE8">
      <w:pPr>
        <w:ind w:firstLine="567"/>
        <w:jc w:val="both"/>
        <w:rPr>
          <w:szCs w:val="28"/>
        </w:rPr>
      </w:pPr>
      <w:r>
        <w:rPr>
          <w:noProof/>
          <w:lang w:eastAsia="ru-RU"/>
        </w:rPr>
        <w:drawing>
          <wp:inline distT="0" distB="0" distL="0" distR="0" wp14:anchorId="5187E764" wp14:editId="65C4B5ED">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2F2F" w:rsidRDefault="00CC2F2F" w:rsidP="00FA0AE8">
      <w:pPr>
        <w:ind w:firstLine="567"/>
        <w:jc w:val="both"/>
        <w:rPr>
          <w:szCs w:val="28"/>
        </w:rPr>
      </w:pPr>
      <w:r>
        <w:rPr>
          <w:szCs w:val="28"/>
        </w:rPr>
        <w:t xml:space="preserve">     </w:t>
      </w:r>
    </w:p>
    <w:p w:rsidR="00CC2F2F" w:rsidRPr="00205A0F" w:rsidRDefault="00CC2F2F" w:rsidP="00B73CC0">
      <w:pPr>
        <w:ind w:left="-567" w:firstLine="283"/>
        <w:jc w:val="both"/>
        <w:rPr>
          <w:color w:val="000000" w:themeColor="text1"/>
        </w:rPr>
      </w:pPr>
      <w:r>
        <w:rPr>
          <w:szCs w:val="28"/>
        </w:rPr>
        <w:t xml:space="preserve">По сравнению с аналогичным периодом прошлого года </w:t>
      </w:r>
      <w:r w:rsidRPr="00205A0F">
        <w:rPr>
          <w:color w:val="000000" w:themeColor="text1"/>
          <w:szCs w:val="28"/>
        </w:rPr>
        <w:t>поступления налоговых и неналоговых доходов увеличились на 15</w:t>
      </w:r>
      <w:r w:rsidR="003C13A6" w:rsidRPr="00205A0F">
        <w:rPr>
          <w:color w:val="000000" w:themeColor="text1"/>
          <w:szCs w:val="28"/>
        </w:rPr>
        <w:t xml:space="preserve"> </w:t>
      </w:r>
      <w:r w:rsidRPr="00205A0F">
        <w:rPr>
          <w:color w:val="000000" w:themeColor="text1"/>
          <w:szCs w:val="28"/>
        </w:rPr>
        <w:t xml:space="preserve">281,6 тысяч рублей или на 25,7 %. </w:t>
      </w:r>
      <w:r w:rsidRPr="00205A0F">
        <w:rPr>
          <w:color w:val="000000" w:themeColor="text1"/>
        </w:rPr>
        <w:t xml:space="preserve">Увеличения поступлении  сложилось  по налоговым платежам. </w:t>
      </w:r>
    </w:p>
    <w:p w:rsidR="00CC2F2F" w:rsidRDefault="00CC2F2F" w:rsidP="00B73CC0">
      <w:pPr>
        <w:widowControl w:val="0"/>
        <w:autoSpaceDE w:val="0"/>
        <w:autoSpaceDN w:val="0"/>
        <w:adjustRightInd w:val="0"/>
        <w:ind w:left="-567" w:firstLine="283"/>
        <w:jc w:val="both"/>
      </w:pPr>
      <w:proofErr w:type="gramStart"/>
      <w:r>
        <w:t>Наибольший удельный вес в общем объеме собственных доходов местного бюджета занимает налог на доходы физических лиц 90,8%.</w:t>
      </w:r>
      <w:r>
        <w:rPr>
          <w:szCs w:val="28"/>
        </w:rPr>
        <w:t xml:space="preserve"> </w:t>
      </w:r>
      <w:r>
        <w:t>По сравнению с прошлым годом поступления  налога увеличились на 14 963,6</w:t>
      </w:r>
      <w:r w:rsidRPr="00831EF2">
        <w:t xml:space="preserve"> </w:t>
      </w:r>
      <w:r>
        <w:t xml:space="preserve">тыс. </w:t>
      </w:r>
      <w:r w:rsidRPr="00831EF2">
        <w:t>рублей, в</w:t>
      </w:r>
      <w:r w:rsidRPr="002A6FB0">
        <w:t xml:space="preserve"> связи с  </w:t>
      </w:r>
      <w:r>
        <w:t>открытием на территории Гаринского городского округа обособленного подразделения ООО «</w:t>
      </w:r>
      <w:proofErr w:type="spellStart"/>
      <w:r>
        <w:t>Геоинформ</w:t>
      </w:r>
      <w:proofErr w:type="spellEnd"/>
      <w:r>
        <w:t xml:space="preserve">» в д. </w:t>
      </w:r>
      <w:proofErr w:type="spellStart"/>
      <w:r>
        <w:t>Нихвор</w:t>
      </w:r>
      <w:proofErr w:type="spellEnd"/>
      <w:r>
        <w:t xml:space="preserve"> от которого поступило налога 4</w:t>
      </w:r>
      <w:r w:rsidR="003C13A6">
        <w:t xml:space="preserve"> </w:t>
      </w:r>
      <w:r>
        <w:t>952,6 тыс</w:t>
      </w:r>
      <w:r w:rsidR="003C13A6">
        <w:t>.</w:t>
      </w:r>
      <w:r>
        <w:t xml:space="preserve"> рублей, а также погашением задолженности  и увеличением</w:t>
      </w:r>
      <w:proofErr w:type="gramEnd"/>
      <w:r>
        <w:t xml:space="preserve"> фонда начисленной заработной платы.</w:t>
      </w:r>
    </w:p>
    <w:p w:rsidR="00CC2F2F" w:rsidRPr="00205A0F" w:rsidRDefault="00CC2F2F" w:rsidP="00B73CC0">
      <w:pPr>
        <w:widowControl w:val="0"/>
        <w:autoSpaceDE w:val="0"/>
        <w:autoSpaceDN w:val="0"/>
        <w:adjustRightInd w:val="0"/>
        <w:ind w:left="-567" w:firstLine="283"/>
        <w:jc w:val="both"/>
        <w:rPr>
          <w:color w:val="000000" w:themeColor="text1"/>
        </w:rPr>
      </w:pPr>
      <w:r w:rsidRPr="00205A0F">
        <w:rPr>
          <w:color w:val="000000" w:themeColor="text1"/>
          <w:szCs w:val="28"/>
        </w:rPr>
        <w:t>Бюджет Гаринского городского округа по расходам</w:t>
      </w:r>
      <w:r w:rsidRPr="00205A0F">
        <w:rPr>
          <w:b/>
          <w:bCs/>
          <w:color w:val="000000" w:themeColor="text1"/>
          <w:szCs w:val="28"/>
        </w:rPr>
        <w:t xml:space="preserve"> </w:t>
      </w:r>
      <w:r w:rsidRPr="00205A0F">
        <w:rPr>
          <w:color w:val="000000" w:themeColor="text1"/>
          <w:szCs w:val="28"/>
        </w:rPr>
        <w:t>за 2018 год    исполнен на 95,1</w:t>
      </w:r>
      <w:r w:rsidRPr="00205A0F">
        <w:rPr>
          <w:bCs/>
          <w:color w:val="000000" w:themeColor="text1"/>
          <w:szCs w:val="28"/>
        </w:rPr>
        <w:t xml:space="preserve">%. </w:t>
      </w:r>
      <w:r w:rsidRPr="00205A0F">
        <w:rPr>
          <w:color w:val="000000" w:themeColor="text1"/>
          <w:szCs w:val="28"/>
        </w:rPr>
        <w:t xml:space="preserve"> </w:t>
      </w:r>
    </w:p>
    <w:p w:rsidR="00CC2F2F" w:rsidRDefault="00CC2F2F" w:rsidP="00FA0AE8">
      <w:pPr>
        <w:widowControl w:val="0"/>
        <w:autoSpaceDE w:val="0"/>
        <w:autoSpaceDN w:val="0"/>
        <w:adjustRightInd w:val="0"/>
        <w:ind w:firstLine="567"/>
        <w:jc w:val="both"/>
      </w:pPr>
      <w:r>
        <w:rPr>
          <w:noProof/>
          <w:lang w:eastAsia="ru-RU"/>
        </w:rPr>
        <w:lastRenderedPageBreak/>
        <w:drawing>
          <wp:inline distT="0" distB="0" distL="0" distR="0" wp14:anchorId="468433B1" wp14:editId="58BFEB09">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F2F" w:rsidRDefault="00761506" w:rsidP="00B73CC0">
      <w:pPr>
        <w:ind w:left="-567" w:firstLine="283"/>
        <w:jc w:val="both"/>
        <w:rPr>
          <w:szCs w:val="28"/>
        </w:rPr>
      </w:pPr>
      <w:r>
        <w:rPr>
          <w:szCs w:val="28"/>
        </w:rPr>
        <w:t>Н</w:t>
      </w:r>
      <w:r w:rsidR="00CC2F2F">
        <w:rPr>
          <w:szCs w:val="28"/>
        </w:rPr>
        <w:t xml:space="preserve">аибольший удельный вес в отчетном году от общей суммы расходов занимают на образование – 48,5%, на общегосударственные вопросы – 18,3%, на культуру – 11,4% , на жилищно-коммунальное хозяйство – 7,3%, на социальную политику – 7,1% , на национальную экономику и правоохранительную деятельность  -3,5% . </w:t>
      </w:r>
    </w:p>
    <w:p w:rsidR="00CC2F2F" w:rsidRPr="00D4369A" w:rsidRDefault="00CC2F2F" w:rsidP="00B73CC0">
      <w:pPr>
        <w:tabs>
          <w:tab w:val="left" w:pos="540"/>
        </w:tabs>
        <w:ind w:left="-567" w:firstLine="283"/>
        <w:jc w:val="both"/>
        <w:rPr>
          <w:szCs w:val="28"/>
        </w:rPr>
      </w:pPr>
      <w:r w:rsidRPr="00D4369A">
        <w:rPr>
          <w:szCs w:val="28"/>
        </w:rPr>
        <w:t>По итогам исполнения бюджета Гаринского городского округа за 201</w:t>
      </w:r>
      <w:r>
        <w:rPr>
          <w:szCs w:val="28"/>
        </w:rPr>
        <w:t>8</w:t>
      </w:r>
      <w:r w:rsidRPr="00D4369A">
        <w:rPr>
          <w:szCs w:val="28"/>
        </w:rPr>
        <w:t xml:space="preserve"> год сложился </w:t>
      </w:r>
      <w:r>
        <w:rPr>
          <w:szCs w:val="28"/>
        </w:rPr>
        <w:t>профицит</w:t>
      </w:r>
      <w:r w:rsidRPr="00D4369A">
        <w:rPr>
          <w:szCs w:val="28"/>
        </w:rPr>
        <w:t xml:space="preserve"> в размере </w:t>
      </w:r>
      <w:r>
        <w:rPr>
          <w:szCs w:val="28"/>
        </w:rPr>
        <w:t xml:space="preserve">18 456 ,7 </w:t>
      </w:r>
      <w:r w:rsidRPr="00D4369A">
        <w:rPr>
          <w:szCs w:val="28"/>
        </w:rPr>
        <w:t>тыс. руб</w:t>
      </w:r>
      <w:r>
        <w:rPr>
          <w:szCs w:val="28"/>
        </w:rPr>
        <w:t>.</w:t>
      </w:r>
    </w:p>
    <w:p w:rsidR="00CC2F2F" w:rsidRDefault="00CC2F2F" w:rsidP="00B73CC0">
      <w:pPr>
        <w:tabs>
          <w:tab w:val="left" w:pos="540"/>
        </w:tabs>
        <w:ind w:left="-567" w:firstLine="283"/>
        <w:jc w:val="both"/>
        <w:rPr>
          <w:szCs w:val="28"/>
        </w:rPr>
      </w:pPr>
      <w:r w:rsidRPr="00D4369A">
        <w:rPr>
          <w:szCs w:val="28"/>
        </w:rPr>
        <w:t>За счет резервного фонда администрации Гаринского городского округа в 201</w:t>
      </w:r>
      <w:r>
        <w:rPr>
          <w:szCs w:val="28"/>
        </w:rPr>
        <w:t>8</w:t>
      </w:r>
      <w:r w:rsidRPr="00D4369A">
        <w:rPr>
          <w:szCs w:val="28"/>
        </w:rPr>
        <w:t xml:space="preserve"> году произведены расходы в размере </w:t>
      </w:r>
      <w:r>
        <w:rPr>
          <w:szCs w:val="28"/>
        </w:rPr>
        <w:t>100,0</w:t>
      </w:r>
      <w:r w:rsidRPr="00D4369A">
        <w:rPr>
          <w:szCs w:val="28"/>
        </w:rPr>
        <w:t xml:space="preserve"> тыс. руб.</w:t>
      </w:r>
      <w:r>
        <w:rPr>
          <w:szCs w:val="28"/>
        </w:rPr>
        <w:t xml:space="preserve"> на оказание материальной помощи пострадавшим от пожара. </w:t>
      </w:r>
      <w:r w:rsidRPr="00D4369A">
        <w:rPr>
          <w:szCs w:val="28"/>
        </w:rPr>
        <w:tab/>
      </w:r>
    </w:p>
    <w:p w:rsidR="00CC2F2F" w:rsidRPr="001E73F2" w:rsidRDefault="00CC2F2F" w:rsidP="00B73CC0">
      <w:pPr>
        <w:tabs>
          <w:tab w:val="left" w:pos="540"/>
        </w:tabs>
        <w:ind w:left="-567" w:firstLine="283"/>
        <w:jc w:val="both"/>
        <w:rPr>
          <w:szCs w:val="28"/>
        </w:rPr>
      </w:pPr>
      <w:r w:rsidRPr="00D4369A">
        <w:rPr>
          <w:szCs w:val="28"/>
        </w:rPr>
        <w:t xml:space="preserve"> </w:t>
      </w:r>
      <w:r>
        <w:rPr>
          <w:szCs w:val="28"/>
        </w:rPr>
        <w:t xml:space="preserve"> </w:t>
      </w:r>
      <w:r w:rsidRPr="001E73F2">
        <w:rPr>
          <w:szCs w:val="28"/>
        </w:rPr>
        <w:t xml:space="preserve">Администрацией </w:t>
      </w:r>
      <w:r>
        <w:rPr>
          <w:szCs w:val="28"/>
        </w:rPr>
        <w:t>Гаринского</w:t>
      </w:r>
      <w:r w:rsidRPr="001E73F2">
        <w:rPr>
          <w:szCs w:val="28"/>
        </w:rPr>
        <w:t xml:space="preserve"> городского округа было обеспечено своевременное финансирование расходов по коммунальным услугам казенных учреждений, не допущено задержек по выплате заработной платы в течени</w:t>
      </w:r>
      <w:proofErr w:type="gramStart"/>
      <w:r w:rsidRPr="001E73F2">
        <w:rPr>
          <w:szCs w:val="28"/>
        </w:rPr>
        <w:t>и</w:t>
      </w:r>
      <w:proofErr w:type="gramEnd"/>
      <w:r w:rsidRPr="001E73F2">
        <w:rPr>
          <w:szCs w:val="28"/>
        </w:rPr>
        <w:t xml:space="preserve"> года, своевременно выплачивались отпуск</w:t>
      </w:r>
      <w:r>
        <w:rPr>
          <w:szCs w:val="28"/>
        </w:rPr>
        <w:t>ные, в том числе досрочно выплачена заработная плата за декабрь 2018г.</w:t>
      </w:r>
    </w:p>
    <w:p w:rsidR="00CC2F2F" w:rsidRDefault="00CC2F2F" w:rsidP="00B73CC0">
      <w:pPr>
        <w:ind w:left="-567" w:firstLine="283"/>
        <w:jc w:val="both"/>
        <w:rPr>
          <w:szCs w:val="28"/>
        </w:rPr>
      </w:pPr>
      <w:r w:rsidRPr="00351F15">
        <w:rPr>
          <w:szCs w:val="28"/>
        </w:rPr>
        <w:t xml:space="preserve">Исполнение бюджета </w:t>
      </w:r>
      <w:r>
        <w:rPr>
          <w:szCs w:val="28"/>
        </w:rPr>
        <w:t>Гаринского</w:t>
      </w:r>
      <w:r w:rsidRPr="00351F15">
        <w:rPr>
          <w:szCs w:val="28"/>
        </w:rPr>
        <w:t xml:space="preserve"> городского округа осуществляется через лицевые счета, открытые бюджетополучателям в Финансовом управлении администрации </w:t>
      </w:r>
      <w:r>
        <w:rPr>
          <w:szCs w:val="28"/>
        </w:rPr>
        <w:t>Гаринского</w:t>
      </w:r>
      <w:r w:rsidRPr="00351F15">
        <w:rPr>
          <w:szCs w:val="28"/>
        </w:rPr>
        <w:t xml:space="preserve"> городского округа, которое обеспечивает контроль исполнения бюджета в соответствии со сводной бюджетной  росписью и кассовым планом.</w:t>
      </w:r>
    </w:p>
    <w:p w:rsidR="00CC2F2F" w:rsidRDefault="00CC2F2F" w:rsidP="00B73CC0">
      <w:pPr>
        <w:ind w:left="-567" w:firstLine="283"/>
        <w:jc w:val="both"/>
        <w:rPr>
          <w:szCs w:val="28"/>
        </w:rPr>
      </w:pPr>
      <w:r w:rsidRPr="00C21A24">
        <w:rPr>
          <w:b/>
          <w:szCs w:val="28"/>
        </w:rPr>
        <w:t>Закупки на поставки товаров, выполнение работ и оказание услуг</w:t>
      </w:r>
      <w:r w:rsidRPr="00C21A24">
        <w:rPr>
          <w:szCs w:val="28"/>
        </w:rPr>
        <w:t xml:space="preserve"> для нужд администрации в 201</w:t>
      </w:r>
      <w:r>
        <w:rPr>
          <w:szCs w:val="28"/>
        </w:rPr>
        <w:t xml:space="preserve">8 году осуществлялись согласно ФЗ 44-ФЗ и постановлений </w:t>
      </w:r>
      <w:r w:rsidRPr="00C21A24">
        <w:rPr>
          <w:szCs w:val="28"/>
        </w:rPr>
        <w:t xml:space="preserve"> </w:t>
      </w:r>
      <w:r w:rsidRPr="00C21A24">
        <w:rPr>
          <w:szCs w:val="28"/>
        </w:rPr>
        <w:lastRenderedPageBreak/>
        <w:t xml:space="preserve">администрации </w:t>
      </w:r>
      <w:r>
        <w:rPr>
          <w:szCs w:val="28"/>
        </w:rPr>
        <w:t>Гаринского</w:t>
      </w:r>
      <w:r w:rsidRPr="00C21A24">
        <w:rPr>
          <w:szCs w:val="28"/>
        </w:rPr>
        <w:t xml:space="preserve"> городского округа </w:t>
      </w:r>
      <w:r>
        <w:rPr>
          <w:szCs w:val="28"/>
        </w:rPr>
        <w:t xml:space="preserve"> по формированию и принятию правовых актов о нормировании </w:t>
      </w:r>
      <w:r w:rsidR="002C5C8B">
        <w:rPr>
          <w:szCs w:val="28"/>
        </w:rPr>
        <w:t>в</w:t>
      </w:r>
      <w:r>
        <w:rPr>
          <w:szCs w:val="28"/>
        </w:rPr>
        <w:t xml:space="preserve"> сфере закупок,</w:t>
      </w:r>
      <w:r w:rsidRPr="00C21A24">
        <w:rPr>
          <w:szCs w:val="28"/>
        </w:rPr>
        <w:t xml:space="preserve"> осуществления закупок товаров, работ, услуг для обеспечения нужд администрации </w:t>
      </w:r>
      <w:r>
        <w:rPr>
          <w:szCs w:val="28"/>
        </w:rPr>
        <w:t>Гаринского</w:t>
      </w:r>
      <w:r w:rsidRPr="00C21A24">
        <w:rPr>
          <w:szCs w:val="28"/>
        </w:rPr>
        <w:t xml:space="preserve"> городского округа.</w:t>
      </w:r>
    </w:p>
    <w:p w:rsidR="00CC2F2F" w:rsidRPr="00205A0F" w:rsidRDefault="00CC2F2F" w:rsidP="00B73CC0">
      <w:pPr>
        <w:ind w:left="-567" w:firstLine="283"/>
        <w:jc w:val="both"/>
        <w:rPr>
          <w:b/>
          <w:color w:val="000000" w:themeColor="text1"/>
          <w:szCs w:val="28"/>
        </w:rPr>
      </w:pPr>
      <w:r w:rsidRPr="00205A0F">
        <w:rPr>
          <w:color w:val="000000" w:themeColor="text1"/>
          <w:szCs w:val="28"/>
        </w:rPr>
        <w:t>Расчетная экономия бюджетных средств  по результатам  торгов в форме открытых аукционов на выполнение работ и оказание услуг, а также проведение котировок в 2018 году составила 1 499,7</w:t>
      </w:r>
      <w:r w:rsidRPr="00205A0F">
        <w:rPr>
          <w:b/>
          <w:color w:val="000000" w:themeColor="text1"/>
          <w:szCs w:val="28"/>
        </w:rPr>
        <w:t xml:space="preserve"> </w:t>
      </w:r>
      <w:r w:rsidRPr="00205A0F">
        <w:rPr>
          <w:color w:val="000000" w:themeColor="text1"/>
          <w:szCs w:val="28"/>
        </w:rPr>
        <w:t>тыс. рублей.</w:t>
      </w:r>
    </w:p>
    <w:p w:rsidR="00CC2F2F" w:rsidRDefault="00CC2F2F" w:rsidP="00B73CC0">
      <w:pPr>
        <w:ind w:left="-567" w:firstLine="283"/>
        <w:jc w:val="both"/>
        <w:rPr>
          <w:szCs w:val="28"/>
        </w:rPr>
      </w:pPr>
      <w:r w:rsidRPr="00917C35">
        <w:rPr>
          <w:szCs w:val="28"/>
        </w:rPr>
        <w:t xml:space="preserve">Объем реализации </w:t>
      </w:r>
      <w:r>
        <w:rPr>
          <w:szCs w:val="28"/>
        </w:rPr>
        <w:t xml:space="preserve">муниципального заказа на поставку товаров, выполнение работ, оказание услуг для муниципальных нужд за 2018 год по </w:t>
      </w:r>
      <w:proofErr w:type="spellStart"/>
      <w:r>
        <w:rPr>
          <w:szCs w:val="28"/>
        </w:rPr>
        <w:t>Гаринскому</w:t>
      </w:r>
      <w:proofErr w:type="spellEnd"/>
      <w:r>
        <w:rPr>
          <w:szCs w:val="28"/>
        </w:rPr>
        <w:t xml:space="preserve"> городскому округу составил 16 545,9 тыс. рублей, или 7,9 % от общих расходов бюджета. В 2018 году заключено 41 муниципальных контрактов.  </w:t>
      </w:r>
      <w:proofErr w:type="gramStart"/>
      <w:r>
        <w:rPr>
          <w:szCs w:val="28"/>
        </w:rPr>
        <w:t>Из муниципальных контрактов в 2018 году были заключены контракты  на капитальный ремонт домов</w:t>
      </w:r>
      <w:r w:rsidR="00B73CC0">
        <w:rPr>
          <w:szCs w:val="28"/>
        </w:rPr>
        <w:t xml:space="preserve"> </w:t>
      </w:r>
      <w:r>
        <w:rPr>
          <w:szCs w:val="28"/>
        </w:rPr>
        <w:t xml:space="preserve"> 2</w:t>
      </w:r>
      <w:r w:rsidR="003C13A6">
        <w:rPr>
          <w:szCs w:val="28"/>
        </w:rPr>
        <w:t xml:space="preserve"> </w:t>
      </w:r>
      <w:r>
        <w:rPr>
          <w:szCs w:val="28"/>
        </w:rPr>
        <w:t>843,5 т</w:t>
      </w:r>
      <w:r w:rsidR="003C13A6">
        <w:rPr>
          <w:szCs w:val="28"/>
        </w:rPr>
        <w:t>ыс</w:t>
      </w:r>
      <w:r>
        <w:rPr>
          <w:szCs w:val="28"/>
        </w:rPr>
        <w:t>.</w:t>
      </w:r>
      <w:r w:rsidR="003C13A6">
        <w:rPr>
          <w:szCs w:val="28"/>
        </w:rPr>
        <w:t xml:space="preserve"> </w:t>
      </w:r>
      <w:r>
        <w:rPr>
          <w:szCs w:val="28"/>
        </w:rPr>
        <w:t>р</w:t>
      </w:r>
      <w:r w:rsidR="003C13A6">
        <w:rPr>
          <w:szCs w:val="28"/>
        </w:rPr>
        <w:t>уб.</w:t>
      </w:r>
      <w:r>
        <w:rPr>
          <w:szCs w:val="28"/>
        </w:rPr>
        <w:t xml:space="preserve">, </w:t>
      </w:r>
      <w:r w:rsidR="00B73CC0">
        <w:rPr>
          <w:szCs w:val="28"/>
        </w:rPr>
        <w:t xml:space="preserve"> </w:t>
      </w:r>
      <w:r>
        <w:rPr>
          <w:szCs w:val="28"/>
        </w:rPr>
        <w:t>приобретение водогрейных котлов 1</w:t>
      </w:r>
      <w:r w:rsidR="003C13A6">
        <w:rPr>
          <w:szCs w:val="28"/>
        </w:rPr>
        <w:t xml:space="preserve"> </w:t>
      </w:r>
      <w:r>
        <w:rPr>
          <w:szCs w:val="28"/>
        </w:rPr>
        <w:t>347,5 т</w:t>
      </w:r>
      <w:r w:rsidR="003C13A6">
        <w:rPr>
          <w:szCs w:val="28"/>
        </w:rPr>
        <w:t>ыс</w:t>
      </w:r>
      <w:r>
        <w:rPr>
          <w:szCs w:val="28"/>
        </w:rPr>
        <w:t>.</w:t>
      </w:r>
      <w:r w:rsidR="003C13A6">
        <w:rPr>
          <w:szCs w:val="28"/>
        </w:rPr>
        <w:t xml:space="preserve"> </w:t>
      </w:r>
      <w:r>
        <w:rPr>
          <w:szCs w:val="28"/>
        </w:rPr>
        <w:t>р</w:t>
      </w:r>
      <w:r w:rsidR="003C13A6">
        <w:rPr>
          <w:szCs w:val="28"/>
        </w:rPr>
        <w:t>уб.</w:t>
      </w:r>
      <w:r>
        <w:rPr>
          <w:szCs w:val="28"/>
        </w:rPr>
        <w:t>, на ремонт и содержание дорог 1</w:t>
      </w:r>
      <w:r w:rsidR="003C13A6">
        <w:rPr>
          <w:szCs w:val="28"/>
        </w:rPr>
        <w:t xml:space="preserve"> </w:t>
      </w:r>
      <w:r>
        <w:rPr>
          <w:szCs w:val="28"/>
        </w:rPr>
        <w:t>178,1 т</w:t>
      </w:r>
      <w:r w:rsidR="003C13A6">
        <w:rPr>
          <w:szCs w:val="28"/>
        </w:rPr>
        <w:t>ыс</w:t>
      </w:r>
      <w:r>
        <w:rPr>
          <w:szCs w:val="28"/>
        </w:rPr>
        <w:t>.</w:t>
      </w:r>
      <w:r w:rsidR="003C13A6">
        <w:rPr>
          <w:szCs w:val="28"/>
        </w:rPr>
        <w:t xml:space="preserve"> </w:t>
      </w:r>
      <w:r>
        <w:rPr>
          <w:szCs w:val="28"/>
        </w:rPr>
        <w:t>р</w:t>
      </w:r>
      <w:r w:rsidR="003C13A6">
        <w:rPr>
          <w:szCs w:val="28"/>
        </w:rPr>
        <w:t>уб.</w:t>
      </w:r>
      <w:r>
        <w:rPr>
          <w:szCs w:val="28"/>
        </w:rPr>
        <w:t xml:space="preserve">, </w:t>
      </w:r>
      <w:r w:rsidR="00B73CC0">
        <w:rPr>
          <w:szCs w:val="28"/>
        </w:rPr>
        <w:t xml:space="preserve"> </w:t>
      </w:r>
      <w:r>
        <w:rPr>
          <w:szCs w:val="28"/>
        </w:rPr>
        <w:t>приобретение дизельной генераторной станции 447,9 т</w:t>
      </w:r>
      <w:r w:rsidR="003C13A6">
        <w:rPr>
          <w:szCs w:val="28"/>
        </w:rPr>
        <w:t>ыс</w:t>
      </w:r>
      <w:r>
        <w:rPr>
          <w:szCs w:val="28"/>
        </w:rPr>
        <w:t>. руб</w:t>
      </w:r>
      <w:r w:rsidR="003C13A6">
        <w:rPr>
          <w:szCs w:val="28"/>
        </w:rPr>
        <w:t>.</w:t>
      </w:r>
      <w:r>
        <w:rPr>
          <w:szCs w:val="28"/>
        </w:rPr>
        <w:t xml:space="preserve">, строительство тротуар 963,2 тыс. рублей, </w:t>
      </w:r>
      <w:r w:rsidR="00B73CC0">
        <w:rPr>
          <w:szCs w:val="28"/>
        </w:rPr>
        <w:t xml:space="preserve"> </w:t>
      </w:r>
      <w:r>
        <w:rPr>
          <w:szCs w:val="28"/>
        </w:rPr>
        <w:t>устройство забора 740,6 т</w:t>
      </w:r>
      <w:r w:rsidR="003C13A6">
        <w:rPr>
          <w:szCs w:val="28"/>
        </w:rPr>
        <w:t>ыс</w:t>
      </w:r>
      <w:r>
        <w:rPr>
          <w:szCs w:val="28"/>
        </w:rPr>
        <w:t>.</w:t>
      </w:r>
      <w:r w:rsidR="003C13A6">
        <w:rPr>
          <w:szCs w:val="28"/>
        </w:rPr>
        <w:t xml:space="preserve"> </w:t>
      </w:r>
      <w:r>
        <w:rPr>
          <w:szCs w:val="28"/>
        </w:rPr>
        <w:t>р</w:t>
      </w:r>
      <w:r w:rsidR="003C13A6">
        <w:rPr>
          <w:szCs w:val="28"/>
        </w:rPr>
        <w:t>уб.</w:t>
      </w:r>
      <w:r>
        <w:rPr>
          <w:szCs w:val="28"/>
        </w:rPr>
        <w:t xml:space="preserve">, </w:t>
      </w:r>
      <w:r w:rsidR="00B73CC0">
        <w:rPr>
          <w:szCs w:val="28"/>
        </w:rPr>
        <w:t xml:space="preserve"> </w:t>
      </w:r>
      <w:r>
        <w:rPr>
          <w:szCs w:val="28"/>
        </w:rPr>
        <w:t>строительство нового водопровода 453,7 т</w:t>
      </w:r>
      <w:r w:rsidR="003C13A6">
        <w:rPr>
          <w:szCs w:val="28"/>
        </w:rPr>
        <w:t>ыс</w:t>
      </w:r>
      <w:r>
        <w:rPr>
          <w:szCs w:val="28"/>
        </w:rPr>
        <w:t xml:space="preserve">. руб. </w:t>
      </w:r>
      <w:proofErr w:type="gramEnd"/>
    </w:p>
    <w:p w:rsidR="00CC2F2F" w:rsidRPr="00FE7F88" w:rsidRDefault="00CC2F2F" w:rsidP="00B73CC0">
      <w:pPr>
        <w:ind w:left="-567" w:firstLine="283"/>
        <w:jc w:val="both"/>
        <w:rPr>
          <w:szCs w:val="28"/>
        </w:rPr>
      </w:pPr>
      <w:r w:rsidRPr="00FE7F88">
        <w:rPr>
          <w:b/>
          <w:szCs w:val="28"/>
        </w:rPr>
        <w:t>Финансовый контроль</w:t>
      </w:r>
      <w:r w:rsidRPr="00FE7F88">
        <w:rPr>
          <w:szCs w:val="28"/>
        </w:rPr>
        <w:t xml:space="preserve"> за целевым и эффективным использованием средств бюджета, финансово-хозяйственной деятельностью подотчетных учреждений муниципального образования осуществлялся Финансовым управлением администрации </w:t>
      </w:r>
      <w:r>
        <w:rPr>
          <w:szCs w:val="28"/>
        </w:rPr>
        <w:t>Гаринского</w:t>
      </w:r>
      <w:r w:rsidRPr="00FE7F88">
        <w:rPr>
          <w:szCs w:val="28"/>
        </w:rPr>
        <w:t xml:space="preserve"> городского округа на основании </w:t>
      </w:r>
      <w:r>
        <w:rPr>
          <w:szCs w:val="28"/>
        </w:rPr>
        <w:t xml:space="preserve">утвержденного </w:t>
      </w:r>
      <w:r w:rsidRPr="00FE7F88">
        <w:rPr>
          <w:szCs w:val="28"/>
        </w:rPr>
        <w:t>плана</w:t>
      </w:r>
      <w:r>
        <w:rPr>
          <w:szCs w:val="28"/>
        </w:rPr>
        <w:t xml:space="preserve"> проверок.</w:t>
      </w:r>
      <w:r w:rsidRPr="00FE7F88">
        <w:rPr>
          <w:szCs w:val="28"/>
        </w:rPr>
        <w:t xml:space="preserve"> </w:t>
      </w:r>
    </w:p>
    <w:p w:rsidR="00CC2F2F" w:rsidRPr="003F65B8" w:rsidRDefault="00CC2F2F" w:rsidP="00B73CC0">
      <w:pPr>
        <w:pStyle w:val="a9"/>
        <w:spacing w:after="0" w:line="240" w:lineRule="auto"/>
        <w:ind w:left="-567" w:firstLine="283"/>
        <w:jc w:val="both"/>
        <w:rPr>
          <w:rFonts w:ascii="Times New Roman" w:hAnsi="Times New Roman"/>
          <w:sz w:val="28"/>
          <w:szCs w:val="28"/>
        </w:rPr>
      </w:pPr>
      <w:proofErr w:type="gramStart"/>
      <w:r w:rsidRPr="00EB21B4">
        <w:rPr>
          <w:rFonts w:ascii="Times New Roman" w:hAnsi="Times New Roman"/>
          <w:bCs/>
          <w:sz w:val="28"/>
          <w:szCs w:val="28"/>
        </w:rPr>
        <w:t xml:space="preserve">В результате осуществления контрольной деятельности Финансовым управлением администрации </w:t>
      </w:r>
      <w:r>
        <w:rPr>
          <w:rFonts w:ascii="Times New Roman" w:hAnsi="Times New Roman"/>
          <w:bCs/>
          <w:sz w:val="28"/>
          <w:szCs w:val="28"/>
        </w:rPr>
        <w:t>Гаринского</w:t>
      </w:r>
      <w:r w:rsidRPr="00EB21B4">
        <w:rPr>
          <w:rFonts w:ascii="Times New Roman" w:hAnsi="Times New Roman"/>
          <w:bCs/>
          <w:sz w:val="28"/>
          <w:szCs w:val="28"/>
        </w:rPr>
        <w:t xml:space="preserve"> городского округа за 201</w:t>
      </w:r>
      <w:r>
        <w:rPr>
          <w:rFonts w:ascii="Times New Roman" w:hAnsi="Times New Roman"/>
          <w:bCs/>
          <w:sz w:val="28"/>
          <w:szCs w:val="28"/>
        </w:rPr>
        <w:t>8</w:t>
      </w:r>
      <w:r w:rsidRPr="00EB21B4">
        <w:rPr>
          <w:rFonts w:ascii="Times New Roman" w:hAnsi="Times New Roman"/>
          <w:bCs/>
          <w:sz w:val="28"/>
          <w:szCs w:val="28"/>
        </w:rPr>
        <w:t xml:space="preserve"> год </w:t>
      </w:r>
      <w:r w:rsidRPr="003F65B8">
        <w:rPr>
          <w:rFonts w:ascii="Times New Roman" w:hAnsi="Times New Roman"/>
          <w:bCs/>
          <w:sz w:val="28"/>
          <w:szCs w:val="28"/>
        </w:rPr>
        <w:t xml:space="preserve">проведено </w:t>
      </w:r>
      <w:r>
        <w:rPr>
          <w:rFonts w:ascii="Times New Roman" w:hAnsi="Times New Roman"/>
          <w:bCs/>
          <w:sz w:val="28"/>
          <w:szCs w:val="28"/>
        </w:rPr>
        <w:t>13</w:t>
      </w:r>
      <w:r w:rsidRPr="003F65B8">
        <w:rPr>
          <w:rFonts w:ascii="Times New Roman" w:hAnsi="Times New Roman"/>
          <w:bCs/>
          <w:sz w:val="28"/>
          <w:szCs w:val="28"/>
        </w:rPr>
        <w:t xml:space="preserve"> проверок, в том числе плановых </w:t>
      </w:r>
      <w:r>
        <w:rPr>
          <w:rFonts w:ascii="Times New Roman" w:hAnsi="Times New Roman"/>
          <w:bCs/>
          <w:sz w:val="28"/>
          <w:szCs w:val="28"/>
        </w:rPr>
        <w:t>11 (</w:t>
      </w:r>
      <w:r w:rsidRPr="00E84127">
        <w:rPr>
          <w:rFonts w:ascii="Times New Roman" w:hAnsi="Times New Roman"/>
          <w:bCs/>
          <w:color w:val="000000" w:themeColor="text1"/>
          <w:sz w:val="28"/>
          <w:szCs w:val="28"/>
        </w:rPr>
        <w:t>7 по соблюдению законодательства о размещении заказа муниципальными заказчиками Гаринского городского округа</w:t>
      </w:r>
      <w:r w:rsidR="0057353E" w:rsidRPr="00E84127">
        <w:rPr>
          <w:rFonts w:ascii="Times New Roman" w:hAnsi="Times New Roman"/>
          <w:bCs/>
          <w:color w:val="000000" w:themeColor="text1"/>
          <w:sz w:val="28"/>
          <w:szCs w:val="28"/>
        </w:rPr>
        <w:t xml:space="preserve"> в </w:t>
      </w:r>
      <w:r w:rsidR="0057353E" w:rsidRPr="00E84127">
        <w:rPr>
          <w:rFonts w:ascii="Times New Roman" w:hAnsi="Times New Roman"/>
          <w:color w:val="000000" w:themeColor="text1"/>
          <w:sz w:val="28"/>
          <w:szCs w:val="28"/>
        </w:rPr>
        <w:t>соответствии с частью 8 статьи 99 ФЗ № 44 –</w:t>
      </w:r>
      <w:r w:rsidR="0057353E" w:rsidRPr="0057353E">
        <w:rPr>
          <w:rFonts w:ascii="Times New Roman" w:hAnsi="Times New Roman"/>
          <w:color w:val="FF0000"/>
          <w:sz w:val="28"/>
          <w:szCs w:val="28"/>
        </w:rPr>
        <w:t xml:space="preserve"> </w:t>
      </w:r>
      <w:r w:rsidR="0057353E" w:rsidRPr="0057353E">
        <w:rPr>
          <w:rFonts w:ascii="Times New Roman" w:hAnsi="Times New Roman"/>
          <w:color w:val="000000" w:themeColor="text1"/>
          <w:sz w:val="28"/>
          <w:szCs w:val="28"/>
        </w:rPr>
        <w:t>ФЗ</w:t>
      </w:r>
      <w:r w:rsidRPr="003F65B8">
        <w:rPr>
          <w:rFonts w:ascii="Times New Roman" w:hAnsi="Times New Roman"/>
          <w:bCs/>
          <w:sz w:val="28"/>
          <w:szCs w:val="28"/>
        </w:rPr>
        <w:t xml:space="preserve">, </w:t>
      </w:r>
      <w:r>
        <w:rPr>
          <w:rFonts w:ascii="Times New Roman" w:hAnsi="Times New Roman"/>
          <w:bCs/>
          <w:sz w:val="28"/>
          <w:szCs w:val="28"/>
        </w:rPr>
        <w:t>4 по проверке целевого использования бюджетных средств), внеплановых</w:t>
      </w:r>
      <w:r w:rsidR="00E84127">
        <w:rPr>
          <w:rFonts w:ascii="Times New Roman" w:hAnsi="Times New Roman"/>
          <w:bCs/>
          <w:sz w:val="28"/>
          <w:szCs w:val="28"/>
        </w:rPr>
        <w:t xml:space="preserve"> </w:t>
      </w:r>
      <w:r w:rsidR="00B73CC0">
        <w:rPr>
          <w:rFonts w:ascii="Times New Roman" w:hAnsi="Times New Roman"/>
          <w:bCs/>
          <w:sz w:val="28"/>
          <w:szCs w:val="28"/>
        </w:rPr>
        <w:t>–</w:t>
      </w:r>
      <w:r w:rsidR="00E84127">
        <w:rPr>
          <w:rFonts w:ascii="Times New Roman" w:hAnsi="Times New Roman"/>
          <w:bCs/>
          <w:sz w:val="28"/>
          <w:szCs w:val="28"/>
        </w:rPr>
        <w:t xml:space="preserve"> </w:t>
      </w:r>
      <w:r>
        <w:rPr>
          <w:rFonts w:ascii="Times New Roman" w:hAnsi="Times New Roman"/>
          <w:bCs/>
          <w:sz w:val="28"/>
          <w:szCs w:val="28"/>
        </w:rPr>
        <w:t>2</w:t>
      </w:r>
      <w:r w:rsidR="00B73CC0">
        <w:rPr>
          <w:rFonts w:ascii="Times New Roman" w:hAnsi="Times New Roman"/>
          <w:bCs/>
          <w:sz w:val="28"/>
          <w:szCs w:val="28"/>
        </w:rPr>
        <w:t>)</w:t>
      </w:r>
      <w:r>
        <w:rPr>
          <w:rFonts w:ascii="Times New Roman" w:hAnsi="Times New Roman"/>
          <w:bCs/>
          <w:sz w:val="28"/>
          <w:szCs w:val="28"/>
        </w:rPr>
        <w:t>.</w:t>
      </w:r>
      <w:proofErr w:type="gramEnd"/>
      <w:r>
        <w:rPr>
          <w:rFonts w:ascii="Times New Roman" w:hAnsi="Times New Roman"/>
          <w:bCs/>
          <w:sz w:val="28"/>
          <w:szCs w:val="28"/>
        </w:rPr>
        <w:t xml:space="preserve"> </w:t>
      </w:r>
      <w:r w:rsidRPr="003F65B8">
        <w:rPr>
          <w:rFonts w:ascii="Times New Roman" w:hAnsi="Times New Roman"/>
          <w:bCs/>
          <w:sz w:val="28"/>
          <w:szCs w:val="28"/>
        </w:rPr>
        <w:t>Основными выявленными нарушениями являются финансовые нарушения в использ</w:t>
      </w:r>
      <w:r>
        <w:rPr>
          <w:rFonts w:ascii="Times New Roman" w:hAnsi="Times New Roman"/>
          <w:bCs/>
          <w:sz w:val="28"/>
          <w:szCs w:val="28"/>
        </w:rPr>
        <w:t xml:space="preserve">овании бюджетных средств, нарушений инструкций по ведению бухгалтерского учета. </w:t>
      </w:r>
      <w:r w:rsidRPr="003F65B8">
        <w:rPr>
          <w:rFonts w:ascii="Times New Roman" w:hAnsi="Times New Roman"/>
          <w:bCs/>
          <w:sz w:val="28"/>
          <w:szCs w:val="28"/>
        </w:rPr>
        <w:t xml:space="preserve"> </w:t>
      </w:r>
      <w:r>
        <w:rPr>
          <w:rFonts w:ascii="Times New Roman" w:hAnsi="Times New Roman"/>
          <w:bCs/>
          <w:sz w:val="28"/>
          <w:szCs w:val="28"/>
        </w:rPr>
        <w:t xml:space="preserve">По результатам проверок составлены акты о выявленных нарушениях, разработаны и направлены учреждениям рекомендации по их устранению. </w:t>
      </w:r>
    </w:p>
    <w:p w:rsidR="00CC2F2F" w:rsidRDefault="00CC2F2F" w:rsidP="00B73CC0">
      <w:pPr>
        <w:ind w:left="-567" w:firstLine="283"/>
        <w:jc w:val="both"/>
        <w:rPr>
          <w:szCs w:val="28"/>
        </w:rPr>
      </w:pPr>
      <w:proofErr w:type="gramStart"/>
      <w:r w:rsidRPr="003F65B8">
        <w:rPr>
          <w:szCs w:val="28"/>
        </w:rPr>
        <w:t>Пров</w:t>
      </w:r>
      <w:r>
        <w:rPr>
          <w:szCs w:val="28"/>
        </w:rPr>
        <w:t>одиться</w:t>
      </w:r>
      <w:r w:rsidRPr="003F65B8">
        <w:rPr>
          <w:szCs w:val="28"/>
        </w:rPr>
        <w:t xml:space="preserve"> мониторинг и осуществл</w:t>
      </w:r>
      <w:r>
        <w:rPr>
          <w:szCs w:val="28"/>
        </w:rPr>
        <w:t>яется</w:t>
      </w:r>
      <w:r w:rsidRPr="003F65B8">
        <w:rPr>
          <w:szCs w:val="28"/>
        </w:rPr>
        <w:t xml:space="preserve"> внутреннего финансового контроля за расходами, связанными с осуществлением закупок, достоверностью учета таких расходов и отчетности в соответствии с </w:t>
      </w:r>
      <w:hyperlink r:id="rId10" w:history="1">
        <w:r w:rsidRPr="003F65B8">
          <w:rPr>
            <w:szCs w:val="28"/>
          </w:rPr>
          <w:t>частью 5 статьи 99</w:t>
        </w:r>
      </w:hyperlink>
      <w:r w:rsidRPr="003F65B8">
        <w:rPr>
          <w:szCs w:val="28"/>
        </w:rPr>
        <w:t xml:space="preserve"> и </w:t>
      </w:r>
      <w:hyperlink r:id="rId11" w:history="1">
        <w:r w:rsidRPr="003F65B8">
          <w:rPr>
            <w:szCs w:val="28"/>
          </w:rPr>
          <w:t>частью 8 статьи 99</w:t>
        </w:r>
      </w:hyperlink>
      <w:r w:rsidRPr="003F65B8">
        <w:rPr>
          <w:szCs w:val="28"/>
        </w:rPr>
        <w:t xml:space="preserve">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r w:rsidR="002C5C8B">
        <w:rPr>
          <w:szCs w:val="28"/>
        </w:rPr>
        <w:t>.</w:t>
      </w:r>
      <w:proofErr w:type="gramEnd"/>
    </w:p>
    <w:p w:rsidR="00CC2F2F" w:rsidRPr="002C5C8B" w:rsidRDefault="00CC2F2F" w:rsidP="00B73CC0">
      <w:pPr>
        <w:ind w:firstLine="567"/>
        <w:jc w:val="center"/>
        <w:rPr>
          <w:b/>
          <w:szCs w:val="28"/>
        </w:rPr>
      </w:pPr>
      <w:r w:rsidRPr="002C5C8B">
        <w:rPr>
          <w:b/>
          <w:szCs w:val="28"/>
        </w:rPr>
        <w:lastRenderedPageBreak/>
        <w:t xml:space="preserve">Основные </w:t>
      </w:r>
      <w:proofErr w:type="gramStart"/>
      <w:r w:rsidRPr="002C5C8B">
        <w:rPr>
          <w:b/>
          <w:szCs w:val="28"/>
        </w:rPr>
        <w:t>нарушения</w:t>
      </w:r>
      <w:proofErr w:type="gramEnd"/>
      <w:r w:rsidRPr="002C5C8B">
        <w:rPr>
          <w:b/>
          <w:szCs w:val="28"/>
        </w:rPr>
        <w:t xml:space="preserve"> выявленные в ходе проверки:</w:t>
      </w:r>
    </w:p>
    <w:p w:rsidR="00CC2F2F" w:rsidRPr="003F65B8" w:rsidRDefault="00CC2F2F" w:rsidP="00B73CC0">
      <w:pPr>
        <w:numPr>
          <w:ilvl w:val="0"/>
          <w:numId w:val="6"/>
        </w:numPr>
        <w:spacing w:after="0" w:line="240" w:lineRule="auto"/>
        <w:ind w:left="-567" w:firstLine="283"/>
        <w:jc w:val="both"/>
        <w:rPr>
          <w:szCs w:val="28"/>
        </w:rPr>
      </w:pPr>
      <w:r>
        <w:rPr>
          <w:szCs w:val="28"/>
        </w:rPr>
        <w:t>Н</w:t>
      </w:r>
      <w:r w:rsidRPr="003F65B8">
        <w:rPr>
          <w:szCs w:val="28"/>
        </w:rPr>
        <w:t>арушение сроков размещения на общероссийском официально</w:t>
      </w:r>
      <w:r>
        <w:rPr>
          <w:szCs w:val="28"/>
        </w:rPr>
        <w:t xml:space="preserve">м сайте информации о заключенных и исполненных контрактах. </w:t>
      </w:r>
    </w:p>
    <w:p w:rsidR="00CC2F2F" w:rsidRPr="003F65B8" w:rsidRDefault="00CC2F2F" w:rsidP="00B73CC0">
      <w:pPr>
        <w:numPr>
          <w:ilvl w:val="0"/>
          <w:numId w:val="6"/>
        </w:numPr>
        <w:spacing w:after="0" w:line="240" w:lineRule="auto"/>
        <w:ind w:left="-567" w:firstLine="283"/>
        <w:jc w:val="both"/>
        <w:rPr>
          <w:szCs w:val="28"/>
        </w:rPr>
      </w:pPr>
      <w:r>
        <w:rPr>
          <w:szCs w:val="28"/>
        </w:rPr>
        <w:t>Превышение при заключении разового договора суммы  свыше 100.0 тыс. руб.</w:t>
      </w:r>
      <w:r w:rsidRPr="003F65B8">
        <w:rPr>
          <w:szCs w:val="28"/>
        </w:rPr>
        <w:t>;</w:t>
      </w:r>
    </w:p>
    <w:p w:rsidR="00CC2F2F" w:rsidRPr="00CC2F2F" w:rsidRDefault="00CC2F2F" w:rsidP="00B73CC0">
      <w:pPr>
        <w:pStyle w:val="a9"/>
        <w:numPr>
          <w:ilvl w:val="0"/>
          <w:numId w:val="6"/>
        </w:numPr>
        <w:suppressAutoHyphens w:val="0"/>
        <w:ind w:left="-567" w:firstLine="283"/>
        <w:contextualSpacing/>
        <w:jc w:val="both"/>
        <w:rPr>
          <w:rFonts w:ascii="Times New Roman" w:hAnsi="Times New Roman"/>
          <w:sz w:val="28"/>
          <w:szCs w:val="28"/>
        </w:rPr>
      </w:pPr>
      <w:r w:rsidRPr="00CC2F2F">
        <w:rPr>
          <w:rFonts w:ascii="Times New Roman" w:hAnsi="Times New Roman"/>
          <w:sz w:val="28"/>
          <w:szCs w:val="28"/>
        </w:rPr>
        <w:t xml:space="preserve"> Отсутствие у ответственных специалистов  соответствующего образования в сфере закупок.</w:t>
      </w:r>
    </w:p>
    <w:p w:rsidR="00CC2F2F" w:rsidRDefault="00CC2F2F" w:rsidP="00B73CC0">
      <w:pPr>
        <w:pStyle w:val="a9"/>
        <w:ind w:left="-567" w:firstLine="283"/>
        <w:jc w:val="both"/>
        <w:rPr>
          <w:rFonts w:ascii="Times New Roman" w:hAnsi="Times New Roman"/>
          <w:sz w:val="28"/>
          <w:szCs w:val="28"/>
        </w:rPr>
      </w:pPr>
      <w:r w:rsidRPr="00CC2F2F">
        <w:rPr>
          <w:rFonts w:ascii="Times New Roman" w:hAnsi="Times New Roman"/>
          <w:sz w:val="28"/>
          <w:szCs w:val="28"/>
        </w:rPr>
        <w:t>По результатам проверки выдано</w:t>
      </w:r>
      <w:r w:rsidR="00E84127">
        <w:rPr>
          <w:rFonts w:ascii="Times New Roman" w:hAnsi="Times New Roman"/>
          <w:sz w:val="28"/>
          <w:szCs w:val="28"/>
        </w:rPr>
        <w:t xml:space="preserve"> </w:t>
      </w:r>
      <w:r w:rsidRPr="00CC2F2F">
        <w:rPr>
          <w:rFonts w:ascii="Times New Roman" w:hAnsi="Times New Roman"/>
          <w:sz w:val="28"/>
          <w:szCs w:val="28"/>
        </w:rPr>
        <w:t>1 предписание об устранении правонарушения, акты проверок направлялись в прокуратуру</w:t>
      </w:r>
      <w:r w:rsidR="0070615A">
        <w:rPr>
          <w:rFonts w:ascii="Times New Roman" w:hAnsi="Times New Roman"/>
          <w:sz w:val="28"/>
          <w:szCs w:val="28"/>
        </w:rPr>
        <w:t xml:space="preserve"> Гаринского района</w:t>
      </w:r>
      <w:r w:rsidRPr="00CC2F2F">
        <w:rPr>
          <w:rFonts w:ascii="Times New Roman" w:hAnsi="Times New Roman"/>
          <w:sz w:val="28"/>
          <w:szCs w:val="28"/>
        </w:rPr>
        <w:t>.</w:t>
      </w:r>
    </w:p>
    <w:p w:rsidR="00944FA2" w:rsidRPr="00944FA2" w:rsidRDefault="00944FA2" w:rsidP="00944FA2">
      <w:pPr>
        <w:pStyle w:val="a9"/>
        <w:ind w:left="-567" w:firstLine="283"/>
        <w:jc w:val="both"/>
        <w:rPr>
          <w:rFonts w:ascii="Times New Roman" w:hAnsi="Times New Roman"/>
          <w:b/>
          <w:sz w:val="28"/>
          <w:szCs w:val="28"/>
        </w:rPr>
      </w:pPr>
      <w:r w:rsidRPr="00944FA2">
        <w:rPr>
          <w:rFonts w:ascii="Times New Roman" w:hAnsi="Times New Roman"/>
          <w:sz w:val="28"/>
          <w:szCs w:val="28"/>
        </w:rPr>
        <w:tab/>
      </w:r>
      <w:r w:rsidRPr="00944FA2">
        <w:rPr>
          <w:rFonts w:ascii="Times New Roman" w:hAnsi="Times New Roman"/>
          <w:b/>
          <w:sz w:val="28"/>
          <w:szCs w:val="28"/>
        </w:rPr>
        <w:t>Потребительский рынок</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Оборот розничной торговли Гаринского городского округа за 2018 год составил 279,6 млн. руб., темп роста к уровню 2017 года составил 1,5%.</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Оборот розничной торговли на душу населения за 2018 год составил 70145 рублей, что выше уровня 2017 года в действующих ценах на 3%.</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В 2018 году потребность населения Гаринского городского округа в продовольственных товарах обеспечивалась через розничную сеть, местных товаропроизводителей и выращенную населением сельскохозяйственную продукцию.</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Розничные рынки на территории Гаринского городского округа отсутствуют.</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Оборот общественного питания за 2018 год составил 12,1 млн. руб., что выше уровня прошлого года на 2,5%.</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Количество объектов торговли по состоянию на 01.01.2018 г. – 25 единиц, что на 1 единицу больше уровня прошлого года. Обеспеченность населения торговыми площадями за 2018 года составила 358 кв. м. на 1000 жителей.</w:t>
      </w:r>
    </w:p>
    <w:p w:rsidR="00944FA2" w:rsidRPr="00AC4BDE" w:rsidRDefault="00944FA2" w:rsidP="00944FA2">
      <w:pPr>
        <w:pStyle w:val="a9"/>
        <w:ind w:left="-567" w:firstLine="283"/>
        <w:jc w:val="both"/>
        <w:rPr>
          <w:rFonts w:ascii="Times New Roman" w:hAnsi="Times New Roman"/>
          <w:b/>
          <w:sz w:val="28"/>
          <w:szCs w:val="28"/>
        </w:rPr>
      </w:pPr>
      <w:r w:rsidRPr="00AC4BDE">
        <w:rPr>
          <w:rFonts w:ascii="Times New Roman" w:hAnsi="Times New Roman"/>
          <w:b/>
          <w:sz w:val="28"/>
          <w:szCs w:val="28"/>
        </w:rPr>
        <w:t xml:space="preserve">      Малое предпринимательство</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В Гаринском городском округе осуществляют деятельность 47 субъектов малого предпринимательства, из них малых предприятий – 8, их доля  составляет 17%, индивидуальных предпринимателей – 39, доля – 83%.</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Основные направления деятельности субъектов малого предпринимательства – розничная торговля (38% от общего количества субъектов МСП) и лесозаготовка, лесопереработка (12,7%).</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 xml:space="preserve">Сфера торговли и общественного питания остается более привлекательной для малых предприятий, чем промышленность. Привлекательность данной сферы </w:t>
      </w:r>
      <w:r w:rsidRPr="00944FA2">
        <w:rPr>
          <w:rFonts w:ascii="Times New Roman" w:hAnsi="Times New Roman"/>
          <w:sz w:val="28"/>
          <w:szCs w:val="28"/>
        </w:rPr>
        <w:lastRenderedPageBreak/>
        <w:t>объясняется, прежде всего, относительно быстрой окупаемостью вложенных средств, стабильным потребительским спросом.</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 xml:space="preserve">Хлебозавод Гаринского </w:t>
      </w:r>
      <w:proofErr w:type="spellStart"/>
      <w:r w:rsidRPr="00944FA2">
        <w:rPr>
          <w:rFonts w:ascii="Times New Roman" w:hAnsi="Times New Roman"/>
          <w:sz w:val="28"/>
          <w:szCs w:val="28"/>
        </w:rPr>
        <w:t>РайПО</w:t>
      </w:r>
      <w:proofErr w:type="spellEnd"/>
      <w:r w:rsidRPr="00944FA2">
        <w:rPr>
          <w:rFonts w:ascii="Times New Roman" w:hAnsi="Times New Roman"/>
          <w:sz w:val="28"/>
          <w:szCs w:val="28"/>
        </w:rPr>
        <w:t xml:space="preserve"> обеспечивает население хлебом и хлебобулочными изделиями, производит хлеб 1 сорта, смешанной валки и хлебобулочные изделия. В 2018 году произведено хлеба и хлебобулочных изделий 188,4 тонн, объем отгруженных товаров собственного производства составляет 9,6 млн. рублей.</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 xml:space="preserve">В целях поддержки субъектов малого и среднего предпринимательства разработана и действовала в 2018 году муниципальная программа «Содействие развитию малого и среднего предпринимательства в Гаринском городском округе на 2014-2020 годы». </w:t>
      </w:r>
      <w:proofErr w:type="gramStart"/>
      <w:r w:rsidRPr="00944FA2">
        <w:rPr>
          <w:rFonts w:ascii="Times New Roman" w:hAnsi="Times New Roman"/>
          <w:sz w:val="28"/>
          <w:szCs w:val="28"/>
        </w:rPr>
        <w:t>В рамках программы предусмотрены, предоставление субсидий из местного бюджета в размере 100 тыс. рублей ежегодно, предоставление муниципального имущества для ведения предпринимательской деятельности, в том числе на льготных условиях, оказание информационной поддержки посредством размещения на официальном сайте Гаринского городского общедоступной информации, организация деятельности координационного совета по инвестициям и развитию предпринимательства в Гаринском городском округе, организация участия субъектов малого и среднего предпринимательства</w:t>
      </w:r>
      <w:proofErr w:type="gramEnd"/>
      <w:r w:rsidRPr="00944FA2">
        <w:rPr>
          <w:rFonts w:ascii="Times New Roman" w:hAnsi="Times New Roman"/>
          <w:sz w:val="28"/>
          <w:szCs w:val="28"/>
        </w:rPr>
        <w:t xml:space="preserve"> </w:t>
      </w:r>
      <w:proofErr w:type="gramStart"/>
      <w:r w:rsidRPr="00944FA2">
        <w:rPr>
          <w:rFonts w:ascii="Times New Roman" w:hAnsi="Times New Roman"/>
          <w:sz w:val="28"/>
          <w:szCs w:val="28"/>
        </w:rPr>
        <w:t>ярмарках</w:t>
      </w:r>
      <w:proofErr w:type="gramEnd"/>
      <w:r w:rsidRPr="00944FA2">
        <w:rPr>
          <w:rFonts w:ascii="Times New Roman" w:hAnsi="Times New Roman"/>
          <w:sz w:val="28"/>
          <w:szCs w:val="28"/>
        </w:rPr>
        <w:t>. В 2018 году освоено 100 тыс. рублей.</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учреждений в 2018 году составила 14,31%, что выше предыдущих трех лет. Так в 2017 году показатель составил  14,24%, в 2016 году – 13,05%, в 2015 году – 13,08%. </w:t>
      </w:r>
    </w:p>
    <w:p w:rsidR="00944FA2" w:rsidRPr="00AC4BDE" w:rsidRDefault="00944FA2" w:rsidP="00944FA2">
      <w:pPr>
        <w:pStyle w:val="a9"/>
        <w:ind w:left="-567" w:firstLine="283"/>
        <w:jc w:val="both"/>
        <w:rPr>
          <w:rFonts w:ascii="Times New Roman" w:hAnsi="Times New Roman"/>
          <w:b/>
          <w:sz w:val="28"/>
          <w:szCs w:val="28"/>
        </w:rPr>
      </w:pPr>
      <w:r w:rsidRPr="00AC4BDE">
        <w:rPr>
          <w:rFonts w:ascii="Times New Roman" w:hAnsi="Times New Roman"/>
          <w:b/>
          <w:sz w:val="28"/>
          <w:szCs w:val="28"/>
        </w:rPr>
        <w:t xml:space="preserve">      Сельское хозяйство</w:t>
      </w:r>
    </w:p>
    <w:p w:rsidR="00944FA2" w:rsidRPr="00944FA2" w:rsidRDefault="00944FA2" w:rsidP="00944FA2">
      <w:pPr>
        <w:pStyle w:val="a9"/>
        <w:ind w:left="-567" w:firstLine="283"/>
        <w:jc w:val="both"/>
        <w:rPr>
          <w:rFonts w:ascii="Times New Roman" w:hAnsi="Times New Roman"/>
          <w:sz w:val="28"/>
          <w:szCs w:val="28"/>
        </w:rPr>
      </w:pPr>
      <w:r w:rsidRPr="00944FA2">
        <w:rPr>
          <w:rFonts w:ascii="Times New Roman" w:hAnsi="Times New Roman"/>
          <w:sz w:val="28"/>
          <w:szCs w:val="28"/>
        </w:rPr>
        <w:t xml:space="preserve">       По состоянию на 01.01.2019 г. на территории Гаринского городского округа зарегистрировано 166 личных подсобных хозяйств.</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Поголовье скота в районе по состоянию на 01.01. 2019 г. составляет: КРС – 87 голов, в том числе коров 79 голов; свиней – 119 голов; овец и коз – 204 голов; птицы – 775 голов.</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 xml:space="preserve">Сенокосных угодий и пастбищ в районе имеется в достаточном количестве.  </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Всего земель сельскохозяйственного назначения – 134140 га.</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 xml:space="preserve">В хозяйственный оборот земель сельскохозяйственного назначения по состоянию на 01.01.2019 г. вовлечено всего 36212 га, из них: сельскохозяйственные угодья – 4914 га, пашни -  3099 га, сенокосы – 1185 га, </w:t>
      </w:r>
      <w:r w:rsidRPr="00944FA2">
        <w:rPr>
          <w:rFonts w:ascii="Times New Roman" w:hAnsi="Times New Roman"/>
          <w:sz w:val="28"/>
          <w:szCs w:val="28"/>
        </w:rPr>
        <w:lastRenderedPageBreak/>
        <w:t>пастбища -  630 га. Не используется земель сельскохозяйственного назначения – 97928 га.</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Всего сельскохозяйственных угодий: 30 956 га.</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Фонд перераспределения: 86322 га.</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В 2018 году выделено:</w:t>
      </w:r>
    </w:p>
    <w:p w:rsidR="00944FA2" w:rsidRP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Гражданам – 2 га,</w:t>
      </w:r>
    </w:p>
    <w:p w:rsidR="00944FA2" w:rsidRDefault="00944FA2" w:rsidP="00AC4BDE">
      <w:pPr>
        <w:pStyle w:val="a9"/>
        <w:spacing w:after="0"/>
        <w:ind w:left="-567" w:firstLine="283"/>
        <w:jc w:val="both"/>
        <w:rPr>
          <w:rFonts w:ascii="Times New Roman" w:hAnsi="Times New Roman"/>
          <w:sz w:val="28"/>
          <w:szCs w:val="28"/>
        </w:rPr>
      </w:pPr>
      <w:r w:rsidRPr="00944FA2">
        <w:rPr>
          <w:rFonts w:ascii="Times New Roman" w:hAnsi="Times New Roman"/>
          <w:sz w:val="28"/>
          <w:szCs w:val="28"/>
        </w:rPr>
        <w:t>КФХ – 21 га.</w:t>
      </w:r>
    </w:p>
    <w:p w:rsidR="00AC4BDE" w:rsidRPr="00944FA2" w:rsidRDefault="00AC4BDE" w:rsidP="00AC4BDE">
      <w:pPr>
        <w:pStyle w:val="a9"/>
        <w:spacing w:after="0"/>
        <w:ind w:left="-567" w:firstLine="283"/>
        <w:jc w:val="both"/>
        <w:rPr>
          <w:rFonts w:ascii="Times New Roman" w:hAnsi="Times New Roman"/>
          <w:sz w:val="28"/>
          <w:szCs w:val="28"/>
        </w:rPr>
      </w:pPr>
    </w:p>
    <w:p w:rsidR="00392C18" w:rsidRDefault="00022D6F" w:rsidP="00761506">
      <w:pPr>
        <w:pStyle w:val="a6"/>
        <w:ind w:firstLine="567"/>
        <w:jc w:val="center"/>
        <w:rPr>
          <w:b/>
        </w:rPr>
      </w:pPr>
      <w:r w:rsidRPr="00392C18">
        <w:rPr>
          <w:b/>
        </w:rPr>
        <w:t>Администрация Гаринского городского округа придает большое значение реализации градостроительной и жилищной политики.</w:t>
      </w:r>
    </w:p>
    <w:p w:rsidR="00B73CC0" w:rsidRPr="00392C18" w:rsidRDefault="00B73CC0" w:rsidP="00761506">
      <w:pPr>
        <w:pStyle w:val="a6"/>
        <w:ind w:firstLine="567"/>
        <w:jc w:val="center"/>
        <w:rPr>
          <w:b/>
        </w:rPr>
      </w:pPr>
    </w:p>
    <w:p w:rsidR="00022D6F" w:rsidRDefault="00022D6F" w:rsidP="00B73CC0">
      <w:pPr>
        <w:pStyle w:val="a6"/>
        <w:ind w:left="-567" w:firstLine="283"/>
        <w:jc w:val="both"/>
        <w:rPr>
          <w:rFonts w:cs="Times New Roman"/>
        </w:rPr>
      </w:pPr>
      <w:r>
        <w:rPr>
          <w:rFonts w:cs="Times New Roman"/>
        </w:rPr>
        <w:t xml:space="preserve">В </w:t>
      </w:r>
      <w:r w:rsidRPr="00AD53EE">
        <w:rPr>
          <w:rFonts w:cs="Times New Roman"/>
        </w:rPr>
        <w:t>2018 год</w:t>
      </w:r>
      <w:r>
        <w:rPr>
          <w:rFonts w:cs="Times New Roman"/>
        </w:rPr>
        <w:t>у</w:t>
      </w:r>
      <w:r w:rsidRPr="00AD53EE">
        <w:rPr>
          <w:rFonts w:cs="Times New Roman"/>
        </w:rPr>
        <w:t xml:space="preserve"> </w:t>
      </w:r>
      <w:r>
        <w:rPr>
          <w:rFonts w:cs="Times New Roman"/>
        </w:rPr>
        <w:t xml:space="preserve"> на территории Гаринского городского округа введено в эксплуатацию 5 объектов индивидуального жилищного строительства общей площадью 674 кв.</w:t>
      </w:r>
      <w:r w:rsidR="00392C18">
        <w:rPr>
          <w:rFonts w:cs="Times New Roman"/>
        </w:rPr>
        <w:t xml:space="preserve"> </w:t>
      </w:r>
      <w:r>
        <w:rPr>
          <w:rFonts w:cs="Times New Roman"/>
        </w:rPr>
        <w:t xml:space="preserve">м.  (в 2017 году – 3 </w:t>
      </w:r>
      <w:r w:rsidRPr="00AD53EE">
        <w:rPr>
          <w:rFonts w:cs="Times New Roman"/>
        </w:rPr>
        <w:t xml:space="preserve"> </w:t>
      </w:r>
      <w:r>
        <w:rPr>
          <w:rFonts w:cs="Times New Roman"/>
        </w:rPr>
        <w:t>объекта индивидуального жилищного строительства общей площадью 487 кв.</w:t>
      </w:r>
      <w:r w:rsidR="00392C18">
        <w:rPr>
          <w:rFonts w:cs="Times New Roman"/>
        </w:rPr>
        <w:t xml:space="preserve"> </w:t>
      </w:r>
      <w:r>
        <w:rPr>
          <w:rFonts w:cs="Times New Roman"/>
        </w:rPr>
        <w:t xml:space="preserve">м). </w:t>
      </w:r>
    </w:p>
    <w:p w:rsidR="00022D6F" w:rsidRDefault="00022D6F" w:rsidP="00B73CC0">
      <w:pPr>
        <w:pStyle w:val="a6"/>
        <w:ind w:left="-567" w:firstLine="283"/>
        <w:jc w:val="both"/>
        <w:rPr>
          <w:rFonts w:cs="Times New Roman"/>
        </w:rPr>
      </w:pPr>
      <w:r>
        <w:rPr>
          <w:rFonts w:cs="Times New Roman"/>
        </w:rPr>
        <w:t xml:space="preserve">Введено в эксплуатацию 3 объекта (радиобашни для сотовой связи в </w:t>
      </w:r>
      <w:proofErr w:type="spellStart"/>
      <w:r>
        <w:rPr>
          <w:rFonts w:cs="Times New Roman"/>
        </w:rPr>
        <w:t>пгт</w:t>
      </w:r>
      <w:proofErr w:type="spellEnd"/>
      <w:r>
        <w:rPr>
          <w:rFonts w:cs="Times New Roman"/>
        </w:rPr>
        <w:t xml:space="preserve"> Гари высотой 65 м, п. </w:t>
      </w:r>
      <w:proofErr w:type="spellStart"/>
      <w:r>
        <w:rPr>
          <w:rFonts w:cs="Times New Roman"/>
        </w:rPr>
        <w:t>Пуксинка</w:t>
      </w:r>
      <w:proofErr w:type="spellEnd"/>
      <w:r>
        <w:rPr>
          <w:rFonts w:cs="Times New Roman"/>
        </w:rPr>
        <w:t xml:space="preserve"> 65 м, д. Зыкова 45 м на земельных участках общей площадью 700 кв.</w:t>
      </w:r>
      <w:r w:rsidR="00392C18">
        <w:rPr>
          <w:rFonts w:cs="Times New Roman"/>
        </w:rPr>
        <w:t xml:space="preserve"> </w:t>
      </w:r>
      <w:r>
        <w:rPr>
          <w:rFonts w:cs="Times New Roman"/>
        </w:rPr>
        <w:t xml:space="preserve">м). </w:t>
      </w:r>
    </w:p>
    <w:p w:rsidR="00022D6F" w:rsidRPr="00B55DC9" w:rsidRDefault="00022D6F" w:rsidP="00B73CC0">
      <w:pPr>
        <w:pStyle w:val="a6"/>
        <w:ind w:left="-567" w:firstLine="283"/>
        <w:jc w:val="both"/>
      </w:pPr>
      <w:r w:rsidRPr="00B55DC9">
        <w:t>В рамках реализации закона Свердловской области от 07.07.2004 г. № 18-ОЗ «Об особенностях регулирования земельных отношений на территории Свердловской области» в части предоставления земельных участков  бесплатно в собственность льготным категориям граждан» всего предоставлено бесплатно в собственность граждан 21 земельный участок.</w:t>
      </w:r>
    </w:p>
    <w:p w:rsidR="00022D6F" w:rsidRPr="00B55DC9" w:rsidRDefault="00022D6F" w:rsidP="00B73CC0">
      <w:pPr>
        <w:pStyle w:val="a6"/>
        <w:ind w:left="-567" w:firstLine="283"/>
        <w:jc w:val="both"/>
      </w:pPr>
      <w:r w:rsidRPr="00B55DC9">
        <w:t>Очередь на предоставление однократно бесплатно в собственность земельных участков для индивидуального жилищного строительства на территории Гаринского городского округа отсутствует</w:t>
      </w:r>
      <w:r>
        <w:t>.</w:t>
      </w:r>
    </w:p>
    <w:p w:rsidR="00022D6F" w:rsidRPr="00B55DC9" w:rsidRDefault="00022D6F" w:rsidP="00B73CC0">
      <w:pPr>
        <w:pStyle w:val="a6"/>
        <w:ind w:left="-567" w:firstLine="283"/>
        <w:jc w:val="both"/>
      </w:pPr>
      <w:proofErr w:type="gramStart"/>
      <w:r w:rsidRPr="00B55DC9">
        <w:t>Всего в 2018 году предоставлено 23 земельных участка, из них:</w:t>
      </w:r>
      <w:proofErr w:type="gramEnd"/>
    </w:p>
    <w:p w:rsidR="00022D6F" w:rsidRPr="00B55DC9" w:rsidRDefault="00022D6F" w:rsidP="00B73CC0">
      <w:pPr>
        <w:pStyle w:val="a6"/>
        <w:ind w:left="-567" w:firstLine="283"/>
        <w:jc w:val="both"/>
      </w:pPr>
      <w:r w:rsidRPr="00B55DC9">
        <w:t>11 – в аренду для индивидуального жилищного строительства, общей площадью 24</w:t>
      </w:r>
      <w:r w:rsidR="00392C18">
        <w:t xml:space="preserve"> </w:t>
      </w:r>
      <w:r w:rsidRPr="00B55DC9">
        <w:t>705 кв. метров;</w:t>
      </w:r>
    </w:p>
    <w:p w:rsidR="00022D6F" w:rsidRPr="00B55DC9" w:rsidRDefault="00022D6F" w:rsidP="00B73CC0">
      <w:pPr>
        <w:pStyle w:val="a6"/>
        <w:ind w:left="-567" w:firstLine="283"/>
        <w:jc w:val="both"/>
      </w:pPr>
      <w:r w:rsidRPr="00B55DC9">
        <w:t>5 – в аренду для иных целей (трубопроводный транспорт, объекты связи), общей площадью 19</w:t>
      </w:r>
      <w:r w:rsidR="00392C18">
        <w:t xml:space="preserve"> </w:t>
      </w:r>
      <w:r w:rsidRPr="00B55DC9">
        <w:t>509 кв. метров;</w:t>
      </w:r>
    </w:p>
    <w:p w:rsidR="00022D6F" w:rsidRPr="00B55DC9" w:rsidRDefault="00022D6F" w:rsidP="00B73CC0">
      <w:pPr>
        <w:pStyle w:val="a6"/>
        <w:ind w:left="-567" w:firstLine="283"/>
        <w:jc w:val="both"/>
      </w:pPr>
      <w:r w:rsidRPr="00B55DC9">
        <w:t>7 - в собственность за плату, общей площадью 10</w:t>
      </w:r>
      <w:r w:rsidR="00392C18">
        <w:t xml:space="preserve"> </w:t>
      </w:r>
      <w:r w:rsidRPr="00B55DC9">
        <w:t>746 кв. метров.</w:t>
      </w:r>
    </w:p>
    <w:p w:rsidR="00022D6F" w:rsidRDefault="00022D6F" w:rsidP="00B73CC0">
      <w:pPr>
        <w:pStyle w:val="a6"/>
        <w:ind w:left="-567" w:firstLine="283"/>
        <w:jc w:val="both"/>
      </w:pPr>
      <w:r w:rsidRPr="00B55DC9">
        <w:t xml:space="preserve">В течение 2018 года 4 </w:t>
      </w:r>
      <w:proofErr w:type="gramStart"/>
      <w:r w:rsidRPr="00B55DC9">
        <w:t>земельных</w:t>
      </w:r>
      <w:proofErr w:type="gramEnd"/>
      <w:r w:rsidRPr="00B55DC9">
        <w:t xml:space="preserve"> участка, общей площадью 44</w:t>
      </w:r>
      <w:r w:rsidR="00392C18">
        <w:t xml:space="preserve"> 286 кв. м.</w:t>
      </w:r>
      <w:r w:rsidRPr="00B55DC9">
        <w:t>, оформлено в муниципальную собственность</w:t>
      </w:r>
      <w:r>
        <w:t xml:space="preserve"> (3 земельных участка – ИЖС, 1 земельный участок земли сельскохозяйственного назначения)</w:t>
      </w:r>
      <w:r w:rsidRPr="00B55DC9">
        <w:t>.</w:t>
      </w:r>
    </w:p>
    <w:p w:rsidR="008A2D8C" w:rsidRDefault="008A2D8C" w:rsidP="00B73CC0">
      <w:pPr>
        <w:pStyle w:val="a6"/>
        <w:ind w:left="-567" w:firstLine="283"/>
        <w:jc w:val="both"/>
      </w:pPr>
    </w:p>
    <w:p w:rsidR="00392C18" w:rsidRPr="00FB0D54" w:rsidRDefault="00022D6F" w:rsidP="00B73CC0">
      <w:pPr>
        <w:pStyle w:val="a6"/>
        <w:ind w:left="-567" w:firstLine="283"/>
        <w:jc w:val="both"/>
      </w:pPr>
      <w:r w:rsidRPr="008C22CF">
        <w:t>На 01.01.201</w:t>
      </w:r>
      <w:r>
        <w:t xml:space="preserve">9 </w:t>
      </w:r>
      <w:r w:rsidRPr="008C22CF">
        <w:t xml:space="preserve"> года состоит на учете нуждающихся в жилом помещении по </w:t>
      </w:r>
      <w:proofErr w:type="spellStart"/>
      <w:r>
        <w:t>Гаринскому</w:t>
      </w:r>
      <w:proofErr w:type="spellEnd"/>
      <w:r w:rsidRPr="008C22CF">
        <w:t xml:space="preserve"> городскому округу </w:t>
      </w:r>
      <w:r>
        <w:t>25</w:t>
      </w:r>
      <w:r w:rsidRPr="008C22CF">
        <w:t xml:space="preserve"> семей. В отчетном периоде улучшили ус</w:t>
      </w:r>
      <w:r>
        <w:t>ловия 12 семей</w:t>
      </w:r>
      <w:r w:rsidR="00392C18">
        <w:t>,</w:t>
      </w:r>
      <w:r w:rsidR="00392C18" w:rsidRPr="00392C18">
        <w:rPr>
          <w:color w:val="FF0000"/>
        </w:rPr>
        <w:t xml:space="preserve">  </w:t>
      </w:r>
      <w:r w:rsidR="00392C18" w:rsidRPr="00FB0D54">
        <w:t>предоставлены жилые помещения муниципального жилищного фонда.</w:t>
      </w:r>
    </w:p>
    <w:p w:rsidR="00392C18" w:rsidRPr="00D85C88" w:rsidRDefault="00FB0D54" w:rsidP="008A2D8C">
      <w:pPr>
        <w:pStyle w:val="a6"/>
        <w:ind w:left="-567" w:firstLine="283"/>
        <w:jc w:val="both"/>
        <w:rPr>
          <w:color w:val="000000" w:themeColor="text1"/>
        </w:rPr>
      </w:pPr>
      <w:r w:rsidRPr="00D85C88">
        <w:rPr>
          <w:color w:val="000000" w:themeColor="text1"/>
        </w:rPr>
        <w:t>Также на учете на получение субсидии за счет средств федерального и областного бюджета по муниципальной программе «Обеспечение жильем молодых семей в Гаринском городском округе на 2019-2024 годы» состоит 5 молодых семей, в 2018 году 1 молодая семья получила субсидию на приобретение жилья.</w:t>
      </w:r>
    </w:p>
    <w:p w:rsidR="00392C18" w:rsidRDefault="00392C18" w:rsidP="00FA0AE8">
      <w:pPr>
        <w:pStyle w:val="a6"/>
        <w:ind w:firstLine="567"/>
        <w:jc w:val="both"/>
      </w:pPr>
    </w:p>
    <w:p w:rsidR="008A2D8C" w:rsidRDefault="00022D6F" w:rsidP="00761506">
      <w:pPr>
        <w:widowControl w:val="0"/>
        <w:autoSpaceDE w:val="0"/>
        <w:autoSpaceDN w:val="0"/>
        <w:adjustRightInd w:val="0"/>
        <w:ind w:firstLine="567"/>
        <w:jc w:val="both"/>
        <w:rPr>
          <w:b/>
          <w:szCs w:val="28"/>
        </w:rPr>
      </w:pPr>
      <w:r w:rsidRPr="00392C18">
        <w:rPr>
          <w:b/>
          <w:szCs w:val="28"/>
        </w:rPr>
        <w:t>Организация деятельности жилищно-коммунального хозяйства по-прежнему остается одной из главных задач администрации.</w:t>
      </w:r>
    </w:p>
    <w:p w:rsidR="00022D6F" w:rsidRPr="0052390F" w:rsidRDefault="00761506" w:rsidP="008A2D8C">
      <w:pPr>
        <w:widowControl w:val="0"/>
        <w:autoSpaceDE w:val="0"/>
        <w:autoSpaceDN w:val="0"/>
        <w:adjustRightInd w:val="0"/>
        <w:ind w:left="-567" w:firstLine="283"/>
        <w:jc w:val="both"/>
        <w:rPr>
          <w:szCs w:val="28"/>
        </w:rPr>
      </w:pPr>
      <w:r>
        <w:rPr>
          <w:szCs w:val="28"/>
        </w:rPr>
        <w:t xml:space="preserve">Подготовка к </w:t>
      </w:r>
      <w:r w:rsidR="00022D6F" w:rsidRPr="0052390F">
        <w:rPr>
          <w:szCs w:val="28"/>
        </w:rPr>
        <w:t>очередному отопительному сезону 201</w:t>
      </w:r>
      <w:r w:rsidR="00022D6F">
        <w:rPr>
          <w:szCs w:val="28"/>
        </w:rPr>
        <w:t>8</w:t>
      </w:r>
      <w:r w:rsidR="00022D6F" w:rsidRPr="0052390F">
        <w:rPr>
          <w:szCs w:val="28"/>
        </w:rPr>
        <w:t>/201</w:t>
      </w:r>
      <w:r w:rsidR="00022D6F">
        <w:rPr>
          <w:szCs w:val="28"/>
        </w:rPr>
        <w:t>9</w:t>
      </w:r>
      <w:r w:rsidR="00022D6F" w:rsidRPr="0052390F">
        <w:rPr>
          <w:szCs w:val="28"/>
        </w:rPr>
        <w:t xml:space="preserve"> годов началась с принятия постановления администрации </w:t>
      </w:r>
      <w:r w:rsidR="00022D6F">
        <w:rPr>
          <w:szCs w:val="28"/>
        </w:rPr>
        <w:t xml:space="preserve">Гаринского </w:t>
      </w:r>
      <w:r w:rsidR="00022D6F" w:rsidRPr="0052390F">
        <w:rPr>
          <w:szCs w:val="28"/>
        </w:rPr>
        <w:t xml:space="preserve"> городского округа от </w:t>
      </w:r>
      <w:r w:rsidR="00022D6F">
        <w:rPr>
          <w:szCs w:val="28"/>
        </w:rPr>
        <w:t xml:space="preserve">26.04.2018 </w:t>
      </w:r>
      <w:r w:rsidR="00022D6F" w:rsidRPr="0052390F">
        <w:rPr>
          <w:szCs w:val="28"/>
        </w:rPr>
        <w:t xml:space="preserve">№ </w:t>
      </w:r>
      <w:r w:rsidR="00022D6F">
        <w:rPr>
          <w:szCs w:val="28"/>
        </w:rPr>
        <w:t>69</w:t>
      </w:r>
      <w:r w:rsidR="00022D6F" w:rsidRPr="0052390F">
        <w:rPr>
          <w:szCs w:val="28"/>
        </w:rPr>
        <w:t xml:space="preserve"> </w:t>
      </w:r>
      <w:r w:rsidR="00022D6F" w:rsidRPr="0046260D">
        <w:rPr>
          <w:szCs w:val="28"/>
        </w:rPr>
        <w:t>«</w:t>
      </w:r>
      <w:r w:rsidR="00022D6F" w:rsidRPr="0046260D">
        <w:rPr>
          <w:rFonts w:cs="Times New Roman"/>
          <w:szCs w:val="28"/>
        </w:rPr>
        <w:t>Об итогах отопительного сезона 2017/2018 года и подготовке объектов социального и культурного назначения, коммунального хозяйства к работе в осенне-зимний период 2018/2019 года</w:t>
      </w:r>
      <w:r w:rsidR="00022D6F">
        <w:rPr>
          <w:rFonts w:cs="Times New Roman"/>
          <w:szCs w:val="28"/>
        </w:rPr>
        <w:t>». Комиссией администрации была проведена проверка котельных, выданы акты готовности.</w:t>
      </w:r>
      <w:r w:rsidR="00022D6F" w:rsidRPr="0052390F">
        <w:rPr>
          <w:szCs w:val="28"/>
        </w:rPr>
        <w:t xml:space="preserve"> Запуск котельных и подача тепла на объекты бюджетной сферы произведена своевременно</w:t>
      </w:r>
      <w:r w:rsidR="00022D6F">
        <w:rPr>
          <w:szCs w:val="28"/>
        </w:rPr>
        <w:t>, с 15 сентября</w:t>
      </w:r>
      <w:r w:rsidR="00022D6F" w:rsidRPr="0052390F">
        <w:rPr>
          <w:szCs w:val="28"/>
        </w:rPr>
        <w:t>.</w:t>
      </w:r>
    </w:p>
    <w:p w:rsidR="00022D6F" w:rsidRDefault="00022D6F" w:rsidP="008A2D8C">
      <w:pPr>
        <w:widowControl w:val="0"/>
        <w:autoSpaceDE w:val="0"/>
        <w:autoSpaceDN w:val="0"/>
        <w:adjustRightInd w:val="0"/>
        <w:ind w:left="-567" w:firstLine="283"/>
        <w:jc w:val="both"/>
        <w:rPr>
          <w:szCs w:val="28"/>
        </w:rPr>
      </w:pPr>
      <w:r w:rsidRPr="0052390F">
        <w:rPr>
          <w:szCs w:val="28"/>
        </w:rPr>
        <w:t xml:space="preserve">На территории </w:t>
      </w:r>
      <w:r>
        <w:rPr>
          <w:szCs w:val="28"/>
        </w:rPr>
        <w:t>Гаринского</w:t>
      </w:r>
      <w:r w:rsidRPr="0052390F">
        <w:rPr>
          <w:szCs w:val="28"/>
        </w:rPr>
        <w:t xml:space="preserve"> городского округа действует </w:t>
      </w:r>
      <w:r>
        <w:rPr>
          <w:szCs w:val="28"/>
        </w:rPr>
        <w:t>одно</w:t>
      </w:r>
      <w:r w:rsidRPr="0052390F">
        <w:rPr>
          <w:szCs w:val="28"/>
        </w:rPr>
        <w:t xml:space="preserve"> теплоснабжающ</w:t>
      </w:r>
      <w:r>
        <w:rPr>
          <w:szCs w:val="28"/>
        </w:rPr>
        <w:t>ее</w:t>
      </w:r>
      <w:r w:rsidRPr="0052390F">
        <w:rPr>
          <w:szCs w:val="28"/>
        </w:rPr>
        <w:t xml:space="preserve"> предприяти</w:t>
      </w:r>
      <w:r>
        <w:rPr>
          <w:szCs w:val="28"/>
        </w:rPr>
        <w:t>е</w:t>
      </w:r>
      <w:r w:rsidRPr="0052390F">
        <w:rPr>
          <w:szCs w:val="28"/>
        </w:rPr>
        <w:t xml:space="preserve">: </w:t>
      </w:r>
      <w:r>
        <w:rPr>
          <w:szCs w:val="28"/>
        </w:rPr>
        <w:t xml:space="preserve">МУП Отдела по благоустройству администрации «МО Гаринский район», в ведении которого находится 2 котельные отапливающие объекты социальной сферы: больница, детский сад «Березка», административное здание, районный Дом культуры, гаражи. Остальные 7 котельных находятся в ведомстве организаций. </w:t>
      </w:r>
    </w:p>
    <w:p w:rsidR="00022D6F" w:rsidRDefault="00022D6F" w:rsidP="008A2D8C">
      <w:pPr>
        <w:widowControl w:val="0"/>
        <w:autoSpaceDE w:val="0"/>
        <w:autoSpaceDN w:val="0"/>
        <w:adjustRightInd w:val="0"/>
        <w:ind w:left="-567" w:firstLine="283"/>
        <w:jc w:val="both"/>
        <w:rPr>
          <w:szCs w:val="28"/>
        </w:rPr>
      </w:pPr>
      <w:r>
        <w:rPr>
          <w:szCs w:val="28"/>
        </w:rPr>
        <w:t xml:space="preserve">В связи с холодной погодой  был продлен срок подачи тепла в образовательные учреждения района. Отопительный сезон прошел без аварий и сбоев. </w:t>
      </w:r>
    </w:p>
    <w:p w:rsidR="009E4B58" w:rsidRPr="009E4B58" w:rsidRDefault="000D6FE1" w:rsidP="000D6FE1">
      <w:pPr>
        <w:widowControl w:val="0"/>
        <w:autoSpaceDE w:val="0"/>
        <w:autoSpaceDN w:val="0"/>
        <w:adjustRightInd w:val="0"/>
        <w:ind w:firstLine="567"/>
        <w:jc w:val="center"/>
        <w:rPr>
          <w:b/>
          <w:szCs w:val="28"/>
        </w:rPr>
      </w:pPr>
      <w:r>
        <w:rPr>
          <w:b/>
          <w:szCs w:val="28"/>
        </w:rPr>
        <w:t>Водоснабжение</w:t>
      </w:r>
    </w:p>
    <w:p w:rsidR="00022D6F" w:rsidRPr="00043536" w:rsidRDefault="00022D6F" w:rsidP="008A2D8C">
      <w:pPr>
        <w:pStyle w:val="a6"/>
        <w:ind w:left="-567" w:firstLine="283"/>
        <w:jc w:val="both"/>
      </w:pPr>
      <w:r w:rsidRPr="00043536">
        <w:t>В Гаринском городском округе в качестве источников водоснабжения используются артезианские скважины, самоизливающиеся скважины, колодцы и водозабор из рек, который использует незначительная часть населения района.</w:t>
      </w:r>
    </w:p>
    <w:p w:rsidR="00022D6F" w:rsidRPr="00043536" w:rsidRDefault="00022D6F" w:rsidP="008A2D8C">
      <w:pPr>
        <w:pStyle w:val="a6"/>
        <w:ind w:left="-567" w:firstLine="283"/>
        <w:jc w:val="both"/>
      </w:pPr>
      <w:r w:rsidRPr="00043536">
        <w:t xml:space="preserve">Наибольшую долю занимает система водоснабжения городского населения из локальных сетей от водонапорных башен, расположенных на разных уровнях, чем обусловлена их локализация в </w:t>
      </w:r>
      <w:proofErr w:type="spellStart"/>
      <w:r w:rsidRPr="00043536">
        <w:t>п.г.т</w:t>
      </w:r>
      <w:proofErr w:type="spellEnd"/>
      <w:r w:rsidRPr="00043536">
        <w:t>. Гари -19 шт.</w:t>
      </w:r>
    </w:p>
    <w:p w:rsidR="00022D6F" w:rsidRPr="00043536" w:rsidRDefault="00022D6F" w:rsidP="008A2D8C">
      <w:pPr>
        <w:pStyle w:val="a6"/>
        <w:ind w:left="-567" w:firstLine="283"/>
        <w:jc w:val="both"/>
      </w:pPr>
      <w:r w:rsidRPr="00043536">
        <w:t>Общее количество водонапорных башен в городском округе 2</w:t>
      </w:r>
      <w:r w:rsidR="00B01CCF">
        <w:t>9</w:t>
      </w:r>
      <w:r w:rsidRPr="00043536">
        <w:t xml:space="preserve"> шт.</w:t>
      </w:r>
    </w:p>
    <w:p w:rsidR="00022D6F" w:rsidRPr="00043536" w:rsidRDefault="00022D6F" w:rsidP="008A2D8C">
      <w:pPr>
        <w:pStyle w:val="a6"/>
        <w:ind w:left="-567" w:firstLine="283"/>
        <w:jc w:val="both"/>
      </w:pPr>
      <w:r w:rsidRPr="00043536">
        <w:t xml:space="preserve">Протяженность водопроводных сетей составляет 18,5 км. </w:t>
      </w:r>
    </w:p>
    <w:p w:rsidR="00022D6F" w:rsidRPr="00043536" w:rsidRDefault="00022D6F" w:rsidP="008A2D8C">
      <w:pPr>
        <w:pStyle w:val="a6"/>
        <w:ind w:left="-567" w:firstLine="283"/>
        <w:jc w:val="both"/>
      </w:pPr>
      <w:r w:rsidRPr="00043536">
        <w:t>Существующий водозабор из скважин является муниципальной собственностью, объекты локального водоснабжения находятся в хозяйственном ведении и пользовании МУП «Отдел по благоустройству администрации МО Гаринский район».</w:t>
      </w:r>
    </w:p>
    <w:p w:rsidR="00022D6F" w:rsidRPr="00343176" w:rsidRDefault="00022D6F" w:rsidP="008A2D8C">
      <w:pPr>
        <w:widowControl w:val="0"/>
        <w:autoSpaceDE w:val="0"/>
        <w:autoSpaceDN w:val="0"/>
        <w:adjustRightInd w:val="0"/>
        <w:ind w:left="-567" w:firstLine="283"/>
        <w:jc w:val="both"/>
        <w:rPr>
          <w:szCs w:val="28"/>
        </w:rPr>
      </w:pPr>
      <w:r>
        <w:rPr>
          <w:rFonts w:cs="Times New Roman"/>
          <w:szCs w:val="28"/>
        </w:rPr>
        <w:t xml:space="preserve">Для обеспечения бесперебойной работы системы водоснабжения, создание коммунальной инфраструктуры для комфортного проживания населения,  в рамках реализации муниципальной программы  «Водоснабжение и </w:t>
      </w:r>
      <w:proofErr w:type="spellStart"/>
      <w:r>
        <w:rPr>
          <w:rFonts w:cs="Times New Roman"/>
          <w:szCs w:val="28"/>
        </w:rPr>
        <w:t>вод</w:t>
      </w:r>
      <w:r w:rsidR="00EC437E">
        <w:rPr>
          <w:rFonts w:cs="Times New Roman"/>
          <w:szCs w:val="28"/>
        </w:rPr>
        <w:t>о</w:t>
      </w:r>
      <w:r w:rsidRPr="00410E80">
        <w:rPr>
          <w:rFonts w:cs="Times New Roman"/>
          <w:szCs w:val="28"/>
        </w:rPr>
        <w:t>с</w:t>
      </w:r>
      <w:r>
        <w:rPr>
          <w:rFonts w:cs="Times New Roman"/>
          <w:szCs w:val="28"/>
        </w:rPr>
        <w:t>бережен</w:t>
      </w:r>
      <w:r w:rsidRPr="00410E80">
        <w:rPr>
          <w:rFonts w:cs="Times New Roman"/>
          <w:szCs w:val="28"/>
        </w:rPr>
        <w:t>ие</w:t>
      </w:r>
      <w:proofErr w:type="spellEnd"/>
      <w:r w:rsidRPr="00410E80">
        <w:rPr>
          <w:rFonts w:cs="Times New Roman"/>
          <w:szCs w:val="28"/>
        </w:rPr>
        <w:t xml:space="preserve"> в жилищно-коммунальном хозяйстве </w:t>
      </w:r>
      <w:r>
        <w:rPr>
          <w:rFonts w:cs="Times New Roman"/>
          <w:szCs w:val="28"/>
        </w:rPr>
        <w:t xml:space="preserve">Гаринского городского округа </w:t>
      </w:r>
      <w:r w:rsidRPr="00410E80">
        <w:rPr>
          <w:rFonts w:cs="Times New Roman"/>
          <w:szCs w:val="28"/>
        </w:rPr>
        <w:t>на 2015-2020 годы</w:t>
      </w:r>
      <w:r w:rsidR="00EC437E">
        <w:rPr>
          <w:rFonts w:cs="Times New Roman"/>
          <w:szCs w:val="28"/>
        </w:rPr>
        <w:t>»</w:t>
      </w:r>
      <w:r w:rsidR="00B01CCF" w:rsidRPr="00343176">
        <w:rPr>
          <w:szCs w:val="28"/>
        </w:rPr>
        <w:t xml:space="preserve">, </w:t>
      </w:r>
      <w:r w:rsidR="00EC437E">
        <w:rPr>
          <w:szCs w:val="28"/>
        </w:rPr>
        <w:t>в</w:t>
      </w:r>
      <w:r w:rsidRPr="00343176">
        <w:rPr>
          <w:szCs w:val="28"/>
        </w:rPr>
        <w:t xml:space="preserve">ыполнены следующие </w:t>
      </w:r>
      <w:r w:rsidR="00B01CCF" w:rsidRPr="00343176">
        <w:rPr>
          <w:szCs w:val="28"/>
        </w:rPr>
        <w:t xml:space="preserve">виды </w:t>
      </w:r>
      <w:r w:rsidRPr="00343176">
        <w:rPr>
          <w:szCs w:val="28"/>
        </w:rPr>
        <w:t>работ</w:t>
      </w:r>
      <w:r w:rsidR="00EC437E" w:rsidRPr="00EC437E">
        <w:rPr>
          <w:color w:val="FF0000"/>
          <w:szCs w:val="28"/>
        </w:rPr>
        <w:t xml:space="preserve"> </w:t>
      </w:r>
      <w:r w:rsidR="00EC437E" w:rsidRPr="0081793E">
        <w:rPr>
          <w:szCs w:val="28"/>
        </w:rPr>
        <w:t xml:space="preserve">сетей водоснабжения и водоотведения на сумму </w:t>
      </w:r>
      <w:r w:rsidR="00EC437E" w:rsidRPr="00343176">
        <w:rPr>
          <w:szCs w:val="28"/>
        </w:rPr>
        <w:t>816</w:t>
      </w:r>
      <w:r w:rsidR="00392C18">
        <w:rPr>
          <w:szCs w:val="28"/>
        </w:rPr>
        <w:t xml:space="preserve"> 966.23 рублей</w:t>
      </w:r>
      <w:r w:rsidRPr="00343176">
        <w:rPr>
          <w:szCs w:val="28"/>
        </w:rPr>
        <w:t>:</w:t>
      </w:r>
    </w:p>
    <w:p w:rsidR="00392C18" w:rsidRDefault="00B01CCF" w:rsidP="008A2D8C">
      <w:pPr>
        <w:spacing w:after="0" w:line="240" w:lineRule="auto"/>
        <w:ind w:left="-567" w:firstLine="567"/>
        <w:jc w:val="both"/>
        <w:rPr>
          <w:szCs w:val="28"/>
        </w:rPr>
      </w:pPr>
      <w:r w:rsidRPr="00343176">
        <w:rPr>
          <w:szCs w:val="28"/>
        </w:rPr>
        <w:lastRenderedPageBreak/>
        <w:t xml:space="preserve">1. </w:t>
      </w:r>
      <w:r w:rsidR="00022D6F" w:rsidRPr="00343176">
        <w:rPr>
          <w:szCs w:val="28"/>
        </w:rPr>
        <w:t>Заменен ветхий участок водопровода – 383 п. метра</w:t>
      </w:r>
      <w:r w:rsidR="00392C18">
        <w:rPr>
          <w:szCs w:val="28"/>
        </w:rPr>
        <w:t>:</w:t>
      </w:r>
    </w:p>
    <w:p w:rsidR="00392C18" w:rsidRDefault="00392C18" w:rsidP="008A2D8C">
      <w:pPr>
        <w:spacing w:after="0" w:line="240" w:lineRule="auto"/>
        <w:ind w:left="-567" w:firstLine="567"/>
        <w:jc w:val="both"/>
        <w:rPr>
          <w:szCs w:val="28"/>
        </w:rPr>
      </w:pPr>
      <w:r>
        <w:rPr>
          <w:szCs w:val="28"/>
        </w:rPr>
        <w:t xml:space="preserve">-  </w:t>
      </w:r>
      <w:r w:rsidR="00022D6F" w:rsidRPr="00343176">
        <w:rPr>
          <w:szCs w:val="28"/>
        </w:rPr>
        <w:t xml:space="preserve">д. Поспелова – 108 п. </w:t>
      </w:r>
      <w:proofErr w:type="gramStart"/>
      <w:r w:rsidR="00022D6F" w:rsidRPr="00343176">
        <w:rPr>
          <w:szCs w:val="28"/>
        </w:rPr>
        <w:t>м</w:t>
      </w:r>
      <w:proofErr w:type="gramEnd"/>
      <w:r w:rsidR="00B01CCF" w:rsidRPr="00343176">
        <w:rPr>
          <w:szCs w:val="28"/>
        </w:rPr>
        <w:t xml:space="preserve">, </w:t>
      </w:r>
    </w:p>
    <w:p w:rsidR="00392C18" w:rsidRDefault="00392C18" w:rsidP="008A2D8C">
      <w:pPr>
        <w:spacing w:after="0" w:line="240" w:lineRule="auto"/>
        <w:ind w:left="-567" w:firstLine="567"/>
        <w:jc w:val="both"/>
        <w:rPr>
          <w:szCs w:val="28"/>
        </w:rPr>
      </w:pPr>
      <w:r>
        <w:rPr>
          <w:szCs w:val="28"/>
        </w:rPr>
        <w:t>-</w:t>
      </w:r>
      <w:r w:rsidR="00022D6F" w:rsidRPr="00343176">
        <w:rPr>
          <w:szCs w:val="28"/>
        </w:rPr>
        <w:t xml:space="preserve"> Рагозина – 40 п. </w:t>
      </w:r>
      <w:proofErr w:type="gramStart"/>
      <w:r w:rsidR="00022D6F" w:rsidRPr="00343176">
        <w:rPr>
          <w:szCs w:val="28"/>
        </w:rPr>
        <w:t>м</w:t>
      </w:r>
      <w:proofErr w:type="gramEnd"/>
      <w:r w:rsidR="00B01CCF" w:rsidRPr="00343176">
        <w:rPr>
          <w:szCs w:val="28"/>
        </w:rPr>
        <w:t xml:space="preserve">, </w:t>
      </w:r>
    </w:p>
    <w:p w:rsidR="0005037C" w:rsidRDefault="00392C18" w:rsidP="008A2D8C">
      <w:pPr>
        <w:spacing w:after="0" w:line="240" w:lineRule="auto"/>
        <w:ind w:left="-567" w:firstLine="567"/>
        <w:jc w:val="both"/>
        <w:rPr>
          <w:szCs w:val="28"/>
        </w:rPr>
      </w:pPr>
      <w:r>
        <w:rPr>
          <w:szCs w:val="28"/>
        </w:rPr>
        <w:t xml:space="preserve">- </w:t>
      </w:r>
      <w:r w:rsidR="00022D6F" w:rsidRPr="00343176">
        <w:rPr>
          <w:szCs w:val="28"/>
        </w:rPr>
        <w:t>ул. Октябрьская д.</w:t>
      </w:r>
      <w:r>
        <w:rPr>
          <w:szCs w:val="28"/>
        </w:rPr>
        <w:t xml:space="preserve"> </w:t>
      </w:r>
      <w:r w:rsidR="00022D6F" w:rsidRPr="00343176">
        <w:rPr>
          <w:szCs w:val="28"/>
        </w:rPr>
        <w:t>98</w:t>
      </w:r>
      <w:r>
        <w:rPr>
          <w:szCs w:val="28"/>
        </w:rPr>
        <w:t xml:space="preserve"> – д. </w:t>
      </w:r>
      <w:r w:rsidR="00022D6F" w:rsidRPr="00343176">
        <w:rPr>
          <w:szCs w:val="28"/>
        </w:rPr>
        <w:t xml:space="preserve">110 – 175 п. </w:t>
      </w:r>
      <w:proofErr w:type="gramStart"/>
      <w:r w:rsidR="00022D6F" w:rsidRPr="00343176">
        <w:rPr>
          <w:szCs w:val="28"/>
        </w:rPr>
        <w:t>м</w:t>
      </w:r>
      <w:proofErr w:type="gramEnd"/>
      <w:r w:rsidR="00B01CCF" w:rsidRPr="00343176">
        <w:rPr>
          <w:szCs w:val="28"/>
        </w:rPr>
        <w:t xml:space="preserve">, </w:t>
      </w:r>
    </w:p>
    <w:p w:rsidR="0005037C" w:rsidRDefault="0005037C" w:rsidP="008A2D8C">
      <w:pPr>
        <w:spacing w:after="0" w:line="240" w:lineRule="auto"/>
        <w:ind w:left="-567" w:firstLine="567"/>
        <w:jc w:val="both"/>
        <w:rPr>
          <w:szCs w:val="28"/>
        </w:rPr>
      </w:pPr>
      <w:r>
        <w:rPr>
          <w:szCs w:val="28"/>
        </w:rPr>
        <w:t xml:space="preserve">- </w:t>
      </w:r>
      <w:r w:rsidR="00022D6F" w:rsidRPr="00343176">
        <w:rPr>
          <w:szCs w:val="28"/>
        </w:rPr>
        <w:t>ул. Октябрьская д.107</w:t>
      </w:r>
      <w:r>
        <w:rPr>
          <w:szCs w:val="28"/>
        </w:rPr>
        <w:t xml:space="preserve"> </w:t>
      </w:r>
      <w:r w:rsidR="00022D6F" w:rsidRPr="00343176">
        <w:rPr>
          <w:szCs w:val="28"/>
        </w:rPr>
        <w:t>-</w:t>
      </w:r>
      <w:r>
        <w:rPr>
          <w:szCs w:val="28"/>
        </w:rPr>
        <w:t xml:space="preserve"> </w:t>
      </w:r>
      <w:r w:rsidR="00022D6F" w:rsidRPr="00343176">
        <w:rPr>
          <w:szCs w:val="28"/>
        </w:rPr>
        <w:t xml:space="preserve">д.111 – 50 п. </w:t>
      </w:r>
      <w:proofErr w:type="gramStart"/>
      <w:r w:rsidR="00022D6F" w:rsidRPr="00343176">
        <w:rPr>
          <w:szCs w:val="28"/>
        </w:rPr>
        <w:t>м</w:t>
      </w:r>
      <w:proofErr w:type="gramEnd"/>
      <w:r w:rsidR="00B01CCF" w:rsidRPr="00343176">
        <w:rPr>
          <w:szCs w:val="28"/>
        </w:rPr>
        <w:t xml:space="preserve">. </w:t>
      </w:r>
    </w:p>
    <w:p w:rsidR="00343176" w:rsidRDefault="00B01CCF" w:rsidP="008A2D8C">
      <w:pPr>
        <w:spacing w:after="0" w:line="240" w:lineRule="auto"/>
        <w:ind w:left="-567" w:firstLine="567"/>
        <w:jc w:val="both"/>
        <w:rPr>
          <w:szCs w:val="28"/>
        </w:rPr>
      </w:pPr>
      <w:r w:rsidRPr="00343176">
        <w:rPr>
          <w:szCs w:val="28"/>
        </w:rPr>
        <w:t>О</w:t>
      </w:r>
      <w:r w:rsidR="00022D6F" w:rsidRPr="00343176">
        <w:rPr>
          <w:szCs w:val="28"/>
        </w:rPr>
        <w:t>бъем финансирования 363 313,19 рублей</w:t>
      </w:r>
      <w:r w:rsidRPr="00343176">
        <w:rPr>
          <w:szCs w:val="28"/>
        </w:rPr>
        <w:t>.</w:t>
      </w:r>
    </w:p>
    <w:p w:rsidR="005A30CF" w:rsidRDefault="005A30CF" w:rsidP="00FA0AE8">
      <w:pPr>
        <w:spacing w:after="0" w:line="240" w:lineRule="auto"/>
        <w:ind w:firstLine="567"/>
        <w:jc w:val="both"/>
        <w:rPr>
          <w:szCs w:val="28"/>
        </w:rPr>
      </w:pPr>
    </w:p>
    <w:p w:rsidR="005A30CF" w:rsidRDefault="00B01CCF" w:rsidP="008A2D8C">
      <w:pPr>
        <w:spacing w:after="0"/>
        <w:ind w:left="-567" w:firstLine="567"/>
        <w:jc w:val="both"/>
        <w:rPr>
          <w:szCs w:val="28"/>
        </w:rPr>
      </w:pPr>
      <w:r w:rsidRPr="00343176">
        <w:rPr>
          <w:szCs w:val="28"/>
        </w:rPr>
        <w:t xml:space="preserve">2. </w:t>
      </w:r>
      <w:r w:rsidR="00022D6F" w:rsidRPr="00343176">
        <w:rPr>
          <w:szCs w:val="28"/>
        </w:rPr>
        <w:t xml:space="preserve">Проложен новый водопровод – 581 п. </w:t>
      </w:r>
      <w:proofErr w:type="gramStart"/>
      <w:r w:rsidR="00022D6F" w:rsidRPr="00343176">
        <w:rPr>
          <w:szCs w:val="28"/>
        </w:rPr>
        <w:t>м</w:t>
      </w:r>
      <w:proofErr w:type="gramEnd"/>
      <w:r w:rsidR="005A30CF">
        <w:rPr>
          <w:szCs w:val="28"/>
        </w:rPr>
        <w:t>.:</w:t>
      </w:r>
    </w:p>
    <w:p w:rsidR="006D0F6D" w:rsidRDefault="005A30CF" w:rsidP="008A2D8C">
      <w:pPr>
        <w:spacing w:after="0"/>
        <w:ind w:left="-567" w:firstLine="567"/>
        <w:jc w:val="both"/>
        <w:rPr>
          <w:szCs w:val="28"/>
        </w:rPr>
      </w:pPr>
      <w:proofErr w:type="gramStart"/>
      <w:r>
        <w:rPr>
          <w:szCs w:val="28"/>
        </w:rPr>
        <w:t xml:space="preserve">-  </w:t>
      </w:r>
      <w:r w:rsidR="004F2FCF" w:rsidRPr="00343176">
        <w:rPr>
          <w:szCs w:val="28"/>
        </w:rPr>
        <w:t>от ул. Кооперативная, д. №</w:t>
      </w:r>
      <w:r>
        <w:rPr>
          <w:szCs w:val="28"/>
        </w:rPr>
        <w:t xml:space="preserve"> </w:t>
      </w:r>
      <w:r w:rsidR="004F2FCF" w:rsidRPr="00343176">
        <w:rPr>
          <w:szCs w:val="28"/>
        </w:rPr>
        <w:t>18 до ул. Октябрьская, д. №</w:t>
      </w:r>
      <w:r>
        <w:rPr>
          <w:szCs w:val="28"/>
        </w:rPr>
        <w:t xml:space="preserve"> </w:t>
      </w:r>
      <w:r w:rsidR="004F2FCF" w:rsidRPr="00343176">
        <w:rPr>
          <w:szCs w:val="28"/>
        </w:rPr>
        <w:t xml:space="preserve">108 – 127 </w:t>
      </w:r>
      <w:proofErr w:type="spellStart"/>
      <w:r w:rsidR="004F2FCF" w:rsidRPr="00343176">
        <w:rPr>
          <w:szCs w:val="28"/>
        </w:rPr>
        <w:t>п.м</w:t>
      </w:r>
      <w:proofErr w:type="spellEnd"/>
      <w:r w:rsidR="004F2FCF" w:rsidRPr="00343176">
        <w:rPr>
          <w:szCs w:val="28"/>
        </w:rPr>
        <w:t xml:space="preserve">.; </w:t>
      </w:r>
      <w:proofErr w:type="gramEnd"/>
    </w:p>
    <w:p w:rsidR="006D0F6D" w:rsidRDefault="006D0F6D" w:rsidP="008A2D8C">
      <w:pPr>
        <w:spacing w:after="0"/>
        <w:ind w:left="-567" w:firstLine="567"/>
        <w:jc w:val="both"/>
        <w:rPr>
          <w:szCs w:val="28"/>
        </w:rPr>
      </w:pPr>
      <w:r>
        <w:rPr>
          <w:szCs w:val="28"/>
        </w:rPr>
        <w:t xml:space="preserve">- </w:t>
      </w:r>
      <w:r w:rsidR="004F2FCF" w:rsidRPr="00343176">
        <w:rPr>
          <w:szCs w:val="28"/>
        </w:rPr>
        <w:t>ул. Октябрьская, д.101</w:t>
      </w:r>
      <w:r>
        <w:rPr>
          <w:szCs w:val="28"/>
        </w:rPr>
        <w:t xml:space="preserve"> </w:t>
      </w:r>
      <w:r w:rsidR="004F2FCF" w:rsidRPr="00343176">
        <w:rPr>
          <w:szCs w:val="28"/>
        </w:rPr>
        <w:t xml:space="preserve">до д. № 107 – 100 </w:t>
      </w:r>
      <w:proofErr w:type="spellStart"/>
      <w:r w:rsidR="004F2FCF" w:rsidRPr="00343176">
        <w:rPr>
          <w:szCs w:val="28"/>
        </w:rPr>
        <w:t>п.</w:t>
      </w:r>
      <w:proofErr w:type="gramStart"/>
      <w:r w:rsidR="004F2FCF" w:rsidRPr="00343176">
        <w:rPr>
          <w:szCs w:val="28"/>
        </w:rPr>
        <w:t>м</w:t>
      </w:r>
      <w:proofErr w:type="spellEnd"/>
      <w:proofErr w:type="gramEnd"/>
      <w:r w:rsidR="004F2FCF" w:rsidRPr="00343176">
        <w:rPr>
          <w:szCs w:val="28"/>
        </w:rPr>
        <w:t xml:space="preserve">.; </w:t>
      </w:r>
    </w:p>
    <w:p w:rsidR="006D0F6D" w:rsidRDefault="006D0F6D" w:rsidP="008A2D8C">
      <w:pPr>
        <w:spacing w:after="0"/>
        <w:ind w:left="-567" w:firstLine="567"/>
        <w:jc w:val="both"/>
        <w:rPr>
          <w:szCs w:val="28"/>
        </w:rPr>
      </w:pPr>
      <w:r>
        <w:rPr>
          <w:szCs w:val="28"/>
        </w:rPr>
        <w:t xml:space="preserve"> </w:t>
      </w:r>
      <w:proofErr w:type="gramStart"/>
      <w:r>
        <w:rPr>
          <w:szCs w:val="28"/>
        </w:rPr>
        <w:t xml:space="preserve">- </w:t>
      </w:r>
      <w:r w:rsidR="004F2FCF" w:rsidRPr="00343176">
        <w:rPr>
          <w:szCs w:val="28"/>
        </w:rPr>
        <w:t>от ул. Восточная, д.</w:t>
      </w:r>
      <w:r>
        <w:rPr>
          <w:szCs w:val="28"/>
        </w:rPr>
        <w:t xml:space="preserve"> </w:t>
      </w:r>
      <w:r w:rsidR="004F2FCF" w:rsidRPr="00343176">
        <w:rPr>
          <w:szCs w:val="28"/>
        </w:rPr>
        <w:t xml:space="preserve">9 до ул. Колхозной, д. № 31 -120 </w:t>
      </w:r>
      <w:proofErr w:type="spellStart"/>
      <w:r w:rsidR="004F2FCF" w:rsidRPr="00343176">
        <w:rPr>
          <w:szCs w:val="28"/>
        </w:rPr>
        <w:t>п.м</w:t>
      </w:r>
      <w:proofErr w:type="spellEnd"/>
      <w:r w:rsidR="004F2FCF" w:rsidRPr="00343176">
        <w:rPr>
          <w:szCs w:val="28"/>
        </w:rPr>
        <w:t xml:space="preserve">., </w:t>
      </w:r>
      <w:proofErr w:type="gramEnd"/>
    </w:p>
    <w:p w:rsidR="006D0F6D" w:rsidRDefault="006D0F6D" w:rsidP="008A2D8C">
      <w:pPr>
        <w:spacing w:after="0"/>
        <w:ind w:left="-567" w:firstLine="567"/>
        <w:jc w:val="both"/>
        <w:rPr>
          <w:szCs w:val="28"/>
        </w:rPr>
      </w:pPr>
      <w:r>
        <w:rPr>
          <w:szCs w:val="28"/>
        </w:rPr>
        <w:t xml:space="preserve">- </w:t>
      </w:r>
      <w:r w:rsidR="004F2FCF" w:rsidRPr="00343176">
        <w:rPr>
          <w:szCs w:val="28"/>
        </w:rPr>
        <w:t xml:space="preserve">ул.  Колхозная, д. № 29 до д. № 33 – 60 </w:t>
      </w:r>
      <w:proofErr w:type="spellStart"/>
      <w:r w:rsidR="004F2FCF" w:rsidRPr="00343176">
        <w:rPr>
          <w:szCs w:val="28"/>
        </w:rPr>
        <w:t>п.</w:t>
      </w:r>
      <w:proofErr w:type="gramStart"/>
      <w:r w:rsidR="004F2FCF" w:rsidRPr="00343176">
        <w:rPr>
          <w:szCs w:val="28"/>
        </w:rPr>
        <w:t>м</w:t>
      </w:r>
      <w:proofErr w:type="spellEnd"/>
      <w:proofErr w:type="gramEnd"/>
      <w:r w:rsidR="004F2FCF" w:rsidRPr="00343176">
        <w:rPr>
          <w:szCs w:val="28"/>
        </w:rPr>
        <w:t xml:space="preserve">.; </w:t>
      </w:r>
      <w:r>
        <w:rPr>
          <w:szCs w:val="28"/>
        </w:rPr>
        <w:t xml:space="preserve"> </w:t>
      </w:r>
    </w:p>
    <w:p w:rsidR="006D0F6D" w:rsidRDefault="006D0F6D" w:rsidP="008A2D8C">
      <w:pPr>
        <w:spacing w:after="0"/>
        <w:ind w:left="-567" w:firstLine="567"/>
        <w:jc w:val="both"/>
        <w:rPr>
          <w:szCs w:val="28"/>
        </w:rPr>
      </w:pPr>
      <w:r>
        <w:rPr>
          <w:szCs w:val="28"/>
        </w:rPr>
        <w:t xml:space="preserve">- </w:t>
      </w:r>
      <w:r w:rsidR="004F2FCF" w:rsidRPr="00343176">
        <w:rPr>
          <w:szCs w:val="28"/>
        </w:rPr>
        <w:t xml:space="preserve"> ул. Октябрьская, </w:t>
      </w:r>
      <w:r w:rsidR="004F2FCF">
        <w:rPr>
          <w:szCs w:val="28"/>
        </w:rPr>
        <w:t>д.</w:t>
      </w:r>
      <w:r>
        <w:rPr>
          <w:szCs w:val="28"/>
        </w:rPr>
        <w:t xml:space="preserve"> </w:t>
      </w:r>
      <w:r w:rsidR="004F2FCF">
        <w:rPr>
          <w:szCs w:val="28"/>
        </w:rPr>
        <w:t xml:space="preserve">111 до д .№ 113 – 22 </w:t>
      </w:r>
      <w:proofErr w:type="spellStart"/>
      <w:r w:rsidR="004F2FCF">
        <w:rPr>
          <w:szCs w:val="28"/>
        </w:rPr>
        <w:t>п.</w:t>
      </w:r>
      <w:proofErr w:type="gramStart"/>
      <w:r w:rsidR="004F2FCF">
        <w:rPr>
          <w:szCs w:val="28"/>
        </w:rPr>
        <w:t>м</w:t>
      </w:r>
      <w:proofErr w:type="spellEnd"/>
      <w:proofErr w:type="gramEnd"/>
      <w:r w:rsidR="004F2FCF">
        <w:rPr>
          <w:szCs w:val="28"/>
        </w:rPr>
        <w:t xml:space="preserve">.; </w:t>
      </w:r>
    </w:p>
    <w:p w:rsidR="006D0F6D" w:rsidRDefault="006D0F6D" w:rsidP="008A2D8C">
      <w:pPr>
        <w:spacing w:after="0"/>
        <w:ind w:left="-567" w:firstLine="567"/>
        <w:jc w:val="both"/>
        <w:rPr>
          <w:szCs w:val="28"/>
        </w:rPr>
      </w:pPr>
      <w:proofErr w:type="gramStart"/>
      <w:r>
        <w:rPr>
          <w:szCs w:val="28"/>
        </w:rPr>
        <w:t xml:space="preserve">- </w:t>
      </w:r>
      <w:r w:rsidR="004F2FCF">
        <w:rPr>
          <w:szCs w:val="28"/>
        </w:rPr>
        <w:t>ул. Октябрьская, д.</w:t>
      </w:r>
      <w:r>
        <w:rPr>
          <w:szCs w:val="28"/>
        </w:rPr>
        <w:t xml:space="preserve"> </w:t>
      </w:r>
      <w:r w:rsidR="004F2FCF">
        <w:rPr>
          <w:szCs w:val="28"/>
        </w:rPr>
        <w:t xml:space="preserve">1 до ул. Колхозной д. №  – 80 </w:t>
      </w:r>
      <w:proofErr w:type="spellStart"/>
      <w:r w:rsidR="004F2FCF">
        <w:rPr>
          <w:szCs w:val="28"/>
        </w:rPr>
        <w:t>п.м</w:t>
      </w:r>
      <w:proofErr w:type="spellEnd"/>
      <w:r w:rsidR="004F2FCF">
        <w:rPr>
          <w:szCs w:val="28"/>
        </w:rPr>
        <w:t xml:space="preserve">.;  </w:t>
      </w:r>
      <w:proofErr w:type="gramEnd"/>
    </w:p>
    <w:p w:rsidR="006D0F6D" w:rsidRDefault="006D0F6D" w:rsidP="008A2D8C">
      <w:pPr>
        <w:spacing w:after="0"/>
        <w:ind w:left="-567" w:firstLine="567"/>
        <w:jc w:val="both"/>
        <w:rPr>
          <w:color w:val="7030A0"/>
          <w:szCs w:val="28"/>
        </w:rPr>
      </w:pPr>
      <w:r>
        <w:rPr>
          <w:szCs w:val="28"/>
        </w:rPr>
        <w:t xml:space="preserve">- </w:t>
      </w:r>
      <w:r w:rsidR="004F2FCF">
        <w:rPr>
          <w:szCs w:val="28"/>
        </w:rPr>
        <w:t>д. Поспелова, до ул. Ясная, - 72 п.</w:t>
      </w:r>
      <w:r w:rsidR="00212F31">
        <w:rPr>
          <w:szCs w:val="28"/>
        </w:rPr>
        <w:t xml:space="preserve"> </w:t>
      </w:r>
      <w:proofErr w:type="gramStart"/>
      <w:r w:rsidR="004F2FCF">
        <w:rPr>
          <w:szCs w:val="28"/>
        </w:rPr>
        <w:t>м</w:t>
      </w:r>
      <w:proofErr w:type="gramEnd"/>
      <w:r w:rsidR="004F2FCF">
        <w:rPr>
          <w:szCs w:val="28"/>
        </w:rPr>
        <w:t>.</w:t>
      </w:r>
    </w:p>
    <w:p w:rsidR="00022D6F" w:rsidRDefault="004F2FCF" w:rsidP="008A2D8C">
      <w:pPr>
        <w:spacing w:after="0"/>
        <w:ind w:left="-567" w:firstLine="567"/>
        <w:jc w:val="both"/>
        <w:rPr>
          <w:szCs w:val="28"/>
        </w:rPr>
      </w:pPr>
      <w:r>
        <w:rPr>
          <w:color w:val="7030A0"/>
          <w:szCs w:val="28"/>
        </w:rPr>
        <w:t xml:space="preserve"> </w:t>
      </w:r>
      <w:r w:rsidR="00C74ADA" w:rsidRPr="0081793E">
        <w:rPr>
          <w:szCs w:val="28"/>
        </w:rPr>
        <w:t>Объем финансирования</w:t>
      </w:r>
      <w:r w:rsidRPr="0081793E">
        <w:rPr>
          <w:szCs w:val="28"/>
        </w:rPr>
        <w:t xml:space="preserve"> 453653,04 рублей.</w:t>
      </w:r>
    </w:p>
    <w:p w:rsidR="006D0F6D" w:rsidRDefault="006D0F6D" w:rsidP="00FA0AE8">
      <w:pPr>
        <w:spacing w:after="0"/>
        <w:ind w:firstLine="567"/>
        <w:jc w:val="both"/>
        <w:rPr>
          <w:color w:val="7030A0"/>
          <w:szCs w:val="28"/>
        </w:rPr>
      </w:pPr>
    </w:p>
    <w:p w:rsidR="00022D6F" w:rsidRDefault="00022D6F" w:rsidP="008A2D8C">
      <w:pPr>
        <w:pStyle w:val="a6"/>
        <w:ind w:left="-567" w:firstLine="283"/>
        <w:jc w:val="both"/>
      </w:pPr>
      <w:r>
        <w:t>В течени</w:t>
      </w:r>
      <w:proofErr w:type="gramStart"/>
      <w:r>
        <w:t>и</w:t>
      </w:r>
      <w:proofErr w:type="gramEnd"/>
      <w:r>
        <w:t xml:space="preserve"> 2018 года </w:t>
      </w:r>
      <w:r w:rsidR="00A2302D">
        <w:t xml:space="preserve">службой </w:t>
      </w:r>
      <w:proofErr w:type="spellStart"/>
      <w:r>
        <w:t>Роспотребнадзор</w:t>
      </w:r>
      <w:r w:rsidR="00A2302D">
        <w:t>а</w:t>
      </w:r>
      <w:proofErr w:type="spellEnd"/>
      <w:r>
        <w:t xml:space="preserve"> были взяты (бесплатно)  9 проб питьевой воды</w:t>
      </w:r>
      <w:r w:rsidR="006D0F6D">
        <w:t xml:space="preserve">, одна – не соответствует </w:t>
      </w:r>
      <w:r w:rsidRPr="00D63575">
        <w:t xml:space="preserve"> </w:t>
      </w:r>
      <w:r>
        <w:t>нормам.</w:t>
      </w:r>
    </w:p>
    <w:p w:rsidR="001E7185" w:rsidRDefault="001E7185" w:rsidP="00FA0AE8">
      <w:pPr>
        <w:pStyle w:val="a6"/>
        <w:ind w:firstLine="567"/>
        <w:jc w:val="both"/>
      </w:pPr>
    </w:p>
    <w:p w:rsidR="0081793E" w:rsidRDefault="0081793E" w:rsidP="00FA0AE8">
      <w:pPr>
        <w:pStyle w:val="a6"/>
        <w:ind w:firstLine="567"/>
        <w:jc w:val="both"/>
        <w:rPr>
          <w:b/>
        </w:rPr>
      </w:pPr>
      <w:r w:rsidRPr="001E7185">
        <w:rPr>
          <w:b/>
        </w:rPr>
        <w:t>Большое значение уделяется вопросам ремонта дорог местного значения, эти мероприятия требуют значительных финансовых затрат.</w:t>
      </w:r>
    </w:p>
    <w:p w:rsidR="001E7185" w:rsidRPr="001E7185" w:rsidRDefault="001E7185" w:rsidP="00FA0AE8">
      <w:pPr>
        <w:pStyle w:val="a6"/>
        <w:ind w:firstLine="567"/>
        <w:jc w:val="both"/>
        <w:rPr>
          <w:b/>
        </w:rPr>
      </w:pPr>
    </w:p>
    <w:p w:rsidR="001C5DAF" w:rsidRDefault="0081793E" w:rsidP="008A2D8C">
      <w:pPr>
        <w:pStyle w:val="a6"/>
        <w:ind w:left="-567" w:firstLine="283"/>
        <w:jc w:val="both"/>
      </w:pPr>
      <w:r>
        <w:t xml:space="preserve">Для текущего ремонта автомобильных дорог общего пользования местного значения Гаринского городского округа, МКУ «Городское хозяйство»  приобретен щебень в 2018 году в количестве </w:t>
      </w:r>
      <w:r w:rsidR="001C5DAF">
        <w:t>8</w:t>
      </w:r>
      <w:r>
        <w:t>50</w:t>
      </w:r>
      <w:r w:rsidR="001C5DAF">
        <w:t xml:space="preserve"> тонн</w:t>
      </w:r>
      <w:r>
        <w:t xml:space="preserve"> </w:t>
      </w:r>
      <w:r w:rsidRPr="000B5341">
        <w:t xml:space="preserve"> - </w:t>
      </w:r>
      <w:r>
        <w:t xml:space="preserve">на сумму  </w:t>
      </w:r>
      <w:r w:rsidR="001C5DAF">
        <w:t>626</w:t>
      </w:r>
      <w:r w:rsidR="009E4B58">
        <w:t xml:space="preserve"> </w:t>
      </w:r>
      <w:r w:rsidR="001C5DAF">
        <w:t>250,00 тыс. рублей.</w:t>
      </w:r>
    </w:p>
    <w:p w:rsidR="009E4B58" w:rsidRDefault="0081793E" w:rsidP="008A2D8C">
      <w:pPr>
        <w:pStyle w:val="a6"/>
        <w:ind w:left="-567" w:firstLine="283"/>
        <w:jc w:val="both"/>
      </w:pPr>
      <w:r w:rsidRPr="00D47081">
        <w:t xml:space="preserve">Отсыпка </w:t>
      </w:r>
      <w:r w:rsidR="00696BBC">
        <w:t xml:space="preserve">дорог щебнем </w:t>
      </w:r>
      <w:r w:rsidRPr="00D47081">
        <w:t>произведена  в 201</w:t>
      </w:r>
      <w:r w:rsidR="001C5DAF">
        <w:t>8</w:t>
      </w:r>
      <w:r w:rsidRPr="00D47081">
        <w:t xml:space="preserve"> году</w:t>
      </w:r>
      <w:r w:rsidR="001C5DAF">
        <w:t xml:space="preserve"> </w:t>
      </w:r>
      <w:proofErr w:type="gramStart"/>
      <w:r w:rsidR="001C5DAF">
        <w:t>в</w:t>
      </w:r>
      <w:proofErr w:type="gramEnd"/>
      <w:r w:rsidR="001C5DAF">
        <w:t xml:space="preserve">: </w:t>
      </w:r>
    </w:p>
    <w:p w:rsidR="009E4B58" w:rsidRDefault="009E4B58" w:rsidP="008A2D8C">
      <w:pPr>
        <w:pStyle w:val="a6"/>
        <w:ind w:left="-567" w:firstLine="283"/>
        <w:jc w:val="both"/>
      </w:pPr>
      <w:r>
        <w:t xml:space="preserve">- </w:t>
      </w:r>
      <w:r w:rsidR="001C5DAF">
        <w:t>д</w:t>
      </w:r>
      <w:r w:rsidR="001C5DAF" w:rsidRPr="00E96061">
        <w:t>.</w:t>
      </w:r>
      <w:r w:rsidR="001C5DAF">
        <w:t xml:space="preserve"> </w:t>
      </w:r>
      <w:proofErr w:type="spellStart"/>
      <w:r w:rsidR="001C5DAF" w:rsidRPr="00E96061">
        <w:t>Нихвор</w:t>
      </w:r>
      <w:proofErr w:type="spellEnd"/>
      <w:r w:rsidR="001C5DAF">
        <w:t xml:space="preserve"> - 200 тонн;  </w:t>
      </w:r>
    </w:p>
    <w:p w:rsidR="009E4B58" w:rsidRDefault="009E4B58" w:rsidP="008A2D8C">
      <w:pPr>
        <w:pStyle w:val="a6"/>
        <w:ind w:left="-567" w:firstLine="283"/>
        <w:jc w:val="both"/>
      </w:pPr>
      <w:r>
        <w:t xml:space="preserve">- </w:t>
      </w:r>
      <w:r w:rsidR="001C5DAF">
        <w:t xml:space="preserve">п. </w:t>
      </w:r>
      <w:proofErr w:type="gramStart"/>
      <w:r w:rsidR="001C5DAF">
        <w:t>Горный</w:t>
      </w:r>
      <w:proofErr w:type="gramEnd"/>
      <w:r w:rsidR="001C5DAF">
        <w:t xml:space="preserve"> -100 тонн; </w:t>
      </w:r>
    </w:p>
    <w:p w:rsidR="009E4B58" w:rsidRDefault="009E4B58" w:rsidP="008A2D8C">
      <w:pPr>
        <w:pStyle w:val="a6"/>
        <w:ind w:left="-567" w:firstLine="283"/>
        <w:jc w:val="both"/>
      </w:pPr>
      <w:proofErr w:type="gramStart"/>
      <w:r>
        <w:t xml:space="preserve">- </w:t>
      </w:r>
      <w:proofErr w:type="spellStart"/>
      <w:r w:rsidR="001C5DAF">
        <w:t>п.г.т</w:t>
      </w:r>
      <w:proofErr w:type="spellEnd"/>
      <w:r w:rsidR="001C5DAF">
        <w:t xml:space="preserve">. Гари по ул. Первомайская, от д. № 1 до д. № 3, ул. Первомайская, от д. № 10 до  в/ башни – 150 тонн; </w:t>
      </w:r>
      <w:proofErr w:type="gramEnd"/>
    </w:p>
    <w:p w:rsidR="009E4B58" w:rsidRDefault="009E4B58" w:rsidP="008A2D8C">
      <w:pPr>
        <w:pStyle w:val="a6"/>
        <w:ind w:left="-567" w:firstLine="283"/>
        <w:jc w:val="both"/>
      </w:pPr>
      <w:proofErr w:type="gramStart"/>
      <w:r>
        <w:t xml:space="preserve">- </w:t>
      </w:r>
      <w:proofErr w:type="spellStart"/>
      <w:r w:rsidR="001C5DAF">
        <w:t>п.г.т</w:t>
      </w:r>
      <w:proofErr w:type="spellEnd"/>
      <w:r w:rsidR="001C5DAF">
        <w:t>. Гари пер.</w:t>
      </w:r>
      <w:r>
        <w:t xml:space="preserve"> </w:t>
      </w:r>
      <w:r w:rsidR="001C5DAF">
        <w:t>Солнечный, от д. № 1 до д. 3 – 100 тонн;</w:t>
      </w:r>
      <w:proofErr w:type="gramEnd"/>
    </w:p>
    <w:p w:rsidR="001C5DAF" w:rsidRDefault="009E4B58" w:rsidP="008A2D8C">
      <w:pPr>
        <w:pStyle w:val="a6"/>
        <w:ind w:left="-567" w:firstLine="283"/>
        <w:jc w:val="both"/>
      </w:pPr>
      <w:r>
        <w:t xml:space="preserve">- </w:t>
      </w:r>
      <w:r w:rsidR="001C5DAF">
        <w:t xml:space="preserve"> по  ул. </w:t>
      </w:r>
      <w:proofErr w:type="gramStart"/>
      <w:r w:rsidR="001C5DAF">
        <w:t>Кооперативная</w:t>
      </w:r>
      <w:proofErr w:type="gramEnd"/>
      <w:r w:rsidR="001C5DAF">
        <w:t xml:space="preserve"> - 200 тонн щебня.</w:t>
      </w:r>
    </w:p>
    <w:p w:rsidR="009E4B58" w:rsidRDefault="009E4B58" w:rsidP="008A2D8C">
      <w:pPr>
        <w:pStyle w:val="a6"/>
        <w:ind w:left="-567" w:firstLine="283"/>
        <w:jc w:val="both"/>
      </w:pPr>
    </w:p>
    <w:p w:rsidR="007E3F25" w:rsidRDefault="007E3F25" w:rsidP="008A2D8C">
      <w:pPr>
        <w:pStyle w:val="a6"/>
        <w:ind w:left="-567" w:firstLine="283"/>
        <w:jc w:val="both"/>
      </w:pPr>
      <w:r>
        <w:t xml:space="preserve">Проведена работа по устройству </w:t>
      </w:r>
      <w:proofErr w:type="spellStart"/>
      <w:r>
        <w:t>водоп</w:t>
      </w:r>
      <w:r w:rsidR="00423B9E">
        <w:t>ропуска</w:t>
      </w:r>
      <w:proofErr w:type="spellEnd"/>
      <w:r w:rsidR="00423B9E">
        <w:t xml:space="preserve"> в д. Поспелова, приведены в соответствие дорожные разметки и дорожные знаки.</w:t>
      </w:r>
      <w:r w:rsidR="009E4B58">
        <w:t xml:space="preserve">  </w:t>
      </w:r>
    </w:p>
    <w:p w:rsidR="009E4B58" w:rsidRDefault="009E4B58" w:rsidP="008A2D8C">
      <w:pPr>
        <w:pStyle w:val="a6"/>
        <w:ind w:left="-567" w:firstLine="283"/>
        <w:jc w:val="both"/>
      </w:pPr>
    </w:p>
    <w:p w:rsidR="009E4B58" w:rsidRDefault="001C5DAF" w:rsidP="008A2D8C">
      <w:pPr>
        <w:pStyle w:val="a6"/>
        <w:ind w:left="-567" w:firstLine="283"/>
        <w:jc w:val="both"/>
      </w:pPr>
      <w:r>
        <w:t xml:space="preserve">Выполнено строительство тротуаров в деревянном исполнении  </w:t>
      </w:r>
      <w:r w:rsidR="00281F12">
        <w:t xml:space="preserve">на сумму </w:t>
      </w:r>
      <w:r>
        <w:t xml:space="preserve"> – </w:t>
      </w:r>
      <w:r w:rsidR="005D088A">
        <w:t>963 160,84 рублей</w:t>
      </w:r>
      <w:r w:rsidR="009E4B58">
        <w:t>:</w:t>
      </w:r>
    </w:p>
    <w:p w:rsidR="009E4B58" w:rsidRDefault="009E4B58" w:rsidP="008A2D8C">
      <w:pPr>
        <w:pStyle w:val="a6"/>
        <w:ind w:left="-567" w:firstLine="283"/>
        <w:jc w:val="both"/>
      </w:pPr>
      <w:r>
        <w:t xml:space="preserve">-  </w:t>
      </w:r>
      <w:r w:rsidR="001C5DAF">
        <w:t>от ул.</w:t>
      </w:r>
      <w:r w:rsidR="005D088A">
        <w:t xml:space="preserve"> </w:t>
      </w:r>
      <w:r w:rsidR="001C5DAF">
        <w:t xml:space="preserve">Колхозной № 38 до ул. Юбилейной – 50 </w:t>
      </w:r>
      <w:r w:rsidR="005D088A">
        <w:t>кв.</w:t>
      </w:r>
      <w:r>
        <w:t xml:space="preserve"> </w:t>
      </w:r>
      <w:r w:rsidR="001C5DAF">
        <w:t>м</w:t>
      </w:r>
      <w:r w:rsidR="005D088A">
        <w:t>.</w:t>
      </w:r>
      <w:r w:rsidR="001C5DAF">
        <w:t>;</w:t>
      </w:r>
    </w:p>
    <w:p w:rsidR="009E4B58" w:rsidRDefault="009E4B58" w:rsidP="008A2D8C">
      <w:pPr>
        <w:pStyle w:val="a6"/>
        <w:ind w:left="-567" w:firstLine="283"/>
        <w:jc w:val="both"/>
      </w:pPr>
      <w:r>
        <w:t xml:space="preserve">- </w:t>
      </w:r>
      <w:r w:rsidR="001C5DAF">
        <w:t>ул.</w:t>
      </w:r>
      <w:r w:rsidR="005D088A">
        <w:t xml:space="preserve"> </w:t>
      </w:r>
      <w:r w:rsidR="001C5DAF">
        <w:t>Свободы, №</w:t>
      </w:r>
      <w:r>
        <w:t xml:space="preserve"> </w:t>
      </w:r>
      <w:r w:rsidR="001C5DAF">
        <w:t>1 -</w:t>
      </w:r>
      <w:r w:rsidR="005D088A">
        <w:t xml:space="preserve"> </w:t>
      </w:r>
      <w:r w:rsidR="001C5DAF">
        <w:t>№</w:t>
      </w:r>
      <w:r w:rsidR="005D088A">
        <w:t xml:space="preserve"> </w:t>
      </w:r>
      <w:r w:rsidR="001C5DAF">
        <w:t xml:space="preserve">15 – 200 </w:t>
      </w:r>
      <w:r w:rsidR="005D088A">
        <w:t>кв.</w:t>
      </w:r>
      <w:r>
        <w:t xml:space="preserve"> </w:t>
      </w:r>
      <w:r w:rsidR="001C5DAF">
        <w:t>м</w:t>
      </w:r>
      <w:r w:rsidR="005D088A">
        <w:t>.</w:t>
      </w:r>
      <w:r w:rsidR="001C5DAF">
        <w:t>;</w:t>
      </w:r>
    </w:p>
    <w:p w:rsidR="009E4B58" w:rsidRDefault="009E4B58" w:rsidP="008A2D8C">
      <w:pPr>
        <w:pStyle w:val="a6"/>
        <w:ind w:left="-567" w:firstLine="283"/>
        <w:jc w:val="both"/>
      </w:pPr>
      <w:r>
        <w:t xml:space="preserve">- </w:t>
      </w:r>
      <w:r w:rsidR="005D088A">
        <w:t xml:space="preserve"> </w:t>
      </w:r>
      <w:r w:rsidR="001C5DAF">
        <w:t>пер.</w:t>
      </w:r>
      <w:r w:rsidR="005D088A">
        <w:t xml:space="preserve"> </w:t>
      </w:r>
      <w:r w:rsidR="001C5DAF">
        <w:t>Рычков</w:t>
      </w:r>
      <w:r w:rsidR="005D088A">
        <w:t>а - 100 кв.</w:t>
      </w:r>
      <w:r>
        <w:t xml:space="preserve"> </w:t>
      </w:r>
      <w:r w:rsidR="005D088A">
        <w:t>м.</w:t>
      </w:r>
      <w:r w:rsidR="001C5DAF">
        <w:t>;</w:t>
      </w:r>
    </w:p>
    <w:p w:rsidR="009E4B58" w:rsidRDefault="009E4B58" w:rsidP="008A2D8C">
      <w:pPr>
        <w:pStyle w:val="a6"/>
        <w:ind w:left="-567" w:firstLine="283"/>
        <w:jc w:val="both"/>
      </w:pPr>
      <w:r>
        <w:lastRenderedPageBreak/>
        <w:t xml:space="preserve">- </w:t>
      </w:r>
      <w:r w:rsidR="001C5DAF">
        <w:t>ул.</w:t>
      </w:r>
      <w:r w:rsidR="005D088A">
        <w:t xml:space="preserve"> </w:t>
      </w:r>
      <w:r w:rsidR="001C5DAF">
        <w:t>Колхозная,</w:t>
      </w:r>
      <w:r w:rsidR="005D088A">
        <w:t xml:space="preserve"> </w:t>
      </w:r>
      <w:r w:rsidR="001C5DAF">
        <w:t>д.</w:t>
      </w:r>
      <w:r w:rsidR="005D088A">
        <w:t xml:space="preserve"> </w:t>
      </w:r>
      <w:r w:rsidR="001C5DAF">
        <w:t>№</w:t>
      </w:r>
      <w:r w:rsidR="005D088A">
        <w:t xml:space="preserve"> </w:t>
      </w:r>
      <w:r w:rsidR="001C5DAF">
        <w:t xml:space="preserve">13- 27 – 200 </w:t>
      </w:r>
      <w:r w:rsidR="005D088A">
        <w:t>кв.</w:t>
      </w:r>
      <w:r>
        <w:t xml:space="preserve"> </w:t>
      </w:r>
      <w:r w:rsidR="001C5DAF">
        <w:t>м</w:t>
      </w:r>
      <w:r w:rsidR="005D088A">
        <w:t>.</w:t>
      </w:r>
      <w:r w:rsidR="001C5DAF">
        <w:t>;</w:t>
      </w:r>
      <w:r w:rsidR="005D088A">
        <w:t xml:space="preserve"> </w:t>
      </w:r>
    </w:p>
    <w:p w:rsidR="009E4B58" w:rsidRDefault="009E4B58" w:rsidP="008A2D8C">
      <w:pPr>
        <w:pStyle w:val="a6"/>
        <w:ind w:left="-567" w:firstLine="283"/>
        <w:jc w:val="both"/>
      </w:pPr>
      <w:proofErr w:type="gramStart"/>
      <w:r>
        <w:t xml:space="preserve">- </w:t>
      </w:r>
      <w:r w:rsidR="001C5DAF">
        <w:t>от ул.</w:t>
      </w:r>
      <w:r w:rsidR="005D088A">
        <w:t xml:space="preserve"> </w:t>
      </w:r>
      <w:r w:rsidR="001C5DAF">
        <w:t>Колхозной, д.</w:t>
      </w:r>
      <w:r w:rsidR="005D088A">
        <w:t xml:space="preserve"> </w:t>
      </w:r>
      <w:r w:rsidR="001C5DAF">
        <w:t>№ 3 до ул.</w:t>
      </w:r>
      <w:r w:rsidR="005D088A">
        <w:t xml:space="preserve"> </w:t>
      </w:r>
      <w:r w:rsidR="001C5DAF">
        <w:t>Октябрьской, д.</w:t>
      </w:r>
      <w:r w:rsidR="005D088A">
        <w:t xml:space="preserve"> № 4 -200 кв.</w:t>
      </w:r>
      <w:r>
        <w:t xml:space="preserve"> </w:t>
      </w:r>
      <w:r w:rsidR="005D088A">
        <w:t xml:space="preserve">м.; </w:t>
      </w:r>
      <w:proofErr w:type="gramEnd"/>
    </w:p>
    <w:p w:rsidR="009E4B58" w:rsidRDefault="009E4B58" w:rsidP="008A2D8C">
      <w:pPr>
        <w:pStyle w:val="a6"/>
        <w:ind w:left="-567" w:firstLine="283"/>
        <w:jc w:val="both"/>
      </w:pPr>
      <w:r>
        <w:t xml:space="preserve">- </w:t>
      </w:r>
      <w:r w:rsidR="001C5DAF">
        <w:t>пер.</w:t>
      </w:r>
      <w:r w:rsidR="005D088A">
        <w:t xml:space="preserve"> </w:t>
      </w:r>
      <w:r w:rsidR="001C5DAF">
        <w:t>Пролетарский -</w:t>
      </w:r>
      <w:r w:rsidR="005D088A">
        <w:t xml:space="preserve"> </w:t>
      </w:r>
      <w:r w:rsidR="001C5DAF">
        <w:t xml:space="preserve">250 </w:t>
      </w:r>
      <w:r w:rsidR="005D088A">
        <w:t>кв.</w:t>
      </w:r>
      <w:r>
        <w:t xml:space="preserve"> </w:t>
      </w:r>
      <w:r w:rsidR="005D088A">
        <w:t>м.</w:t>
      </w:r>
      <w:r w:rsidR="001C5DAF">
        <w:t>;</w:t>
      </w:r>
      <w:r w:rsidR="005D088A">
        <w:t xml:space="preserve"> </w:t>
      </w:r>
    </w:p>
    <w:p w:rsidR="009E4B58" w:rsidRDefault="009E4B58" w:rsidP="008A2D8C">
      <w:pPr>
        <w:pStyle w:val="a6"/>
        <w:ind w:left="-567" w:firstLine="283"/>
        <w:jc w:val="both"/>
      </w:pPr>
      <w:proofErr w:type="gramStart"/>
      <w:r>
        <w:t xml:space="preserve">- </w:t>
      </w:r>
      <w:r w:rsidR="001C5DAF">
        <w:t>от ул.</w:t>
      </w:r>
      <w:r w:rsidR="005D088A">
        <w:t xml:space="preserve"> </w:t>
      </w:r>
      <w:r w:rsidR="001C5DAF">
        <w:t>Новой, д.</w:t>
      </w:r>
      <w:r w:rsidR="005D088A">
        <w:t xml:space="preserve"> </w:t>
      </w:r>
      <w:r w:rsidR="001C5DAF">
        <w:t>№16 до ул.</w:t>
      </w:r>
      <w:r w:rsidR="005D088A">
        <w:t xml:space="preserve"> </w:t>
      </w:r>
      <w:r w:rsidR="001C5DAF">
        <w:t xml:space="preserve">Пионерской – 130 </w:t>
      </w:r>
      <w:r w:rsidR="005D088A">
        <w:t>кв.</w:t>
      </w:r>
      <w:r>
        <w:t xml:space="preserve"> </w:t>
      </w:r>
      <w:r w:rsidR="005D088A">
        <w:t>м.</w:t>
      </w:r>
      <w:r w:rsidR="001C5DAF">
        <w:t>;</w:t>
      </w:r>
      <w:r w:rsidR="005D088A">
        <w:t xml:space="preserve"> </w:t>
      </w:r>
      <w:proofErr w:type="gramEnd"/>
    </w:p>
    <w:p w:rsidR="009E4B58" w:rsidRDefault="009E4B58" w:rsidP="008A2D8C">
      <w:pPr>
        <w:pStyle w:val="a6"/>
        <w:ind w:left="-567" w:firstLine="283"/>
        <w:jc w:val="both"/>
      </w:pPr>
      <w:r>
        <w:t xml:space="preserve">- </w:t>
      </w:r>
      <w:r w:rsidR="001C5DAF">
        <w:t>ул.</w:t>
      </w:r>
      <w:r w:rsidR="005D088A">
        <w:t xml:space="preserve"> </w:t>
      </w:r>
      <w:r w:rsidR="001C5DAF">
        <w:t>Промысловая,</w:t>
      </w:r>
      <w:r w:rsidR="005D088A">
        <w:t xml:space="preserve"> </w:t>
      </w:r>
      <w:r w:rsidR="001C5DAF">
        <w:t>д.</w:t>
      </w:r>
      <w:r w:rsidR="005D088A">
        <w:t xml:space="preserve"> </w:t>
      </w:r>
      <w:r w:rsidR="001C5DAF">
        <w:t>№</w:t>
      </w:r>
      <w:r>
        <w:t xml:space="preserve"> </w:t>
      </w:r>
      <w:r w:rsidR="001C5DAF">
        <w:t>12</w:t>
      </w:r>
      <w:r>
        <w:t xml:space="preserve"> </w:t>
      </w:r>
      <w:r w:rsidR="001C5DAF">
        <w:t>-</w:t>
      </w:r>
      <w:r>
        <w:t xml:space="preserve"> </w:t>
      </w:r>
      <w:r w:rsidR="001C5DAF">
        <w:t>№</w:t>
      </w:r>
      <w:r>
        <w:t xml:space="preserve"> </w:t>
      </w:r>
      <w:r w:rsidR="001C5DAF">
        <w:t xml:space="preserve">14- 30 </w:t>
      </w:r>
      <w:r w:rsidR="005D088A">
        <w:t>кв.</w:t>
      </w:r>
      <w:r>
        <w:t xml:space="preserve"> </w:t>
      </w:r>
      <w:r w:rsidR="005D088A">
        <w:t>м</w:t>
      </w:r>
      <w:r w:rsidR="001C5DAF">
        <w:t>;</w:t>
      </w:r>
      <w:r w:rsidR="005D088A">
        <w:t xml:space="preserve"> </w:t>
      </w:r>
    </w:p>
    <w:p w:rsidR="009E4B58" w:rsidRDefault="009E4B58" w:rsidP="008A2D8C">
      <w:pPr>
        <w:pStyle w:val="a6"/>
        <w:ind w:left="-567" w:firstLine="283"/>
        <w:jc w:val="both"/>
      </w:pPr>
      <w:r>
        <w:t xml:space="preserve">- </w:t>
      </w:r>
      <w:r w:rsidR="001C5DAF">
        <w:t>ул.</w:t>
      </w:r>
      <w:r w:rsidR="005D088A">
        <w:t xml:space="preserve"> </w:t>
      </w:r>
      <w:r w:rsidR="001C5DAF">
        <w:t>Октябрьская,</w:t>
      </w:r>
      <w:r w:rsidR="005D088A">
        <w:t xml:space="preserve"> </w:t>
      </w:r>
      <w:r w:rsidR="001C5DAF">
        <w:t>д.</w:t>
      </w:r>
      <w:r w:rsidR="005D088A">
        <w:t xml:space="preserve"> </w:t>
      </w:r>
      <w:r w:rsidR="001C5DAF">
        <w:t>№</w:t>
      </w:r>
      <w:r w:rsidR="005D088A">
        <w:t xml:space="preserve"> </w:t>
      </w:r>
      <w:r w:rsidR="001C5DAF">
        <w:t>92-</w:t>
      </w:r>
      <w:r w:rsidR="005D088A">
        <w:t xml:space="preserve"> </w:t>
      </w:r>
      <w:r w:rsidR="001C5DAF">
        <w:t>94 -</w:t>
      </w:r>
      <w:r w:rsidR="005D088A">
        <w:t xml:space="preserve"> </w:t>
      </w:r>
      <w:r w:rsidR="001C5DAF">
        <w:t xml:space="preserve">120 </w:t>
      </w:r>
      <w:r w:rsidR="005D088A">
        <w:t>кв.</w:t>
      </w:r>
      <w:r>
        <w:t xml:space="preserve"> </w:t>
      </w:r>
      <w:r w:rsidR="001C5DAF">
        <w:t>м</w:t>
      </w:r>
      <w:r w:rsidR="005D088A">
        <w:t>.</w:t>
      </w:r>
      <w:r w:rsidR="001C5DAF">
        <w:t>;</w:t>
      </w:r>
      <w:r w:rsidR="005D088A">
        <w:t xml:space="preserve">  </w:t>
      </w:r>
    </w:p>
    <w:p w:rsidR="001C5DAF" w:rsidRDefault="009E4B58" w:rsidP="008A2D8C">
      <w:pPr>
        <w:pStyle w:val="a6"/>
        <w:ind w:left="-567" w:firstLine="283"/>
        <w:jc w:val="both"/>
      </w:pPr>
      <w:r>
        <w:t xml:space="preserve">- </w:t>
      </w:r>
      <w:r w:rsidR="001C5DAF">
        <w:t>д.</w:t>
      </w:r>
      <w:r w:rsidR="005D088A">
        <w:t xml:space="preserve"> </w:t>
      </w:r>
      <w:proofErr w:type="spellStart"/>
      <w:r w:rsidR="001C5DAF">
        <w:t>Нихвор</w:t>
      </w:r>
      <w:proofErr w:type="spellEnd"/>
      <w:r>
        <w:t xml:space="preserve"> </w:t>
      </w:r>
      <w:r w:rsidR="001C5DAF">
        <w:t>-</w:t>
      </w:r>
      <w:r w:rsidR="005D088A">
        <w:t xml:space="preserve"> </w:t>
      </w:r>
      <w:r w:rsidR="001C5DAF">
        <w:t xml:space="preserve">650 </w:t>
      </w:r>
      <w:r w:rsidR="005D088A">
        <w:t>кв.</w:t>
      </w:r>
      <w:r>
        <w:t xml:space="preserve"> </w:t>
      </w:r>
      <w:r w:rsidR="005D088A">
        <w:t>м</w:t>
      </w:r>
      <w:r w:rsidR="001C5DAF">
        <w:t>.</w:t>
      </w:r>
    </w:p>
    <w:p w:rsidR="009E4B58" w:rsidRDefault="009E4B58" w:rsidP="008A2D8C">
      <w:pPr>
        <w:pStyle w:val="a6"/>
        <w:ind w:left="-567" w:firstLine="283"/>
        <w:jc w:val="both"/>
      </w:pPr>
    </w:p>
    <w:p w:rsidR="003C33EC" w:rsidRDefault="00423B9E" w:rsidP="008A2D8C">
      <w:pPr>
        <w:spacing w:after="0"/>
        <w:ind w:left="-567" w:firstLine="283"/>
        <w:jc w:val="both"/>
        <w:rPr>
          <w:szCs w:val="28"/>
        </w:rPr>
      </w:pPr>
      <w:r>
        <w:t xml:space="preserve">Проведены работы по </w:t>
      </w:r>
      <w:proofErr w:type="spellStart"/>
      <w:r w:rsidRPr="00A55A47">
        <w:t>о</w:t>
      </w:r>
      <w:r w:rsidR="003C33EC">
        <w:rPr>
          <w:szCs w:val="28"/>
        </w:rPr>
        <w:t>ка</w:t>
      </w:r>
      <w:r w:rsidRPr="00A55A47">
        <w:rPr>
          <w:szCs w:val="28"/>
        </w:rPr>
        <w:t>навливанию</w:t>
      </w:r>
      <w:proofErr w:type="spellEnd"/>
      <w:r w:rsidRPr="00A55A47">
        <w:rPr>
          <w:szCs w:val="28"/>
        </w:rPr>
        <w:t xml:space="preserve"> улиц </w:t>
      </w:r>
      <w:proofErr w:type="spellStart"/>
      <w:r w:rsidRPr="00A55A47">
        <w:rPr>
          <w:szCs w:val="28"/>
        </w:rPr>
        <w:t>п.г.т</w:t>
      </w:r>
      <w:proofErr w:type="spellEnd"/>
      <w:r w:rsidRPr="00A55A47">
        <w:rPr>
          <w:szCs w:val="28"/>
        </w:rPr>
        <w:t>. Гари:</w:t>
      </w:r>
      <w:r>
        <w:rPr>
          <w:b/>
          <w:szCs w:val="28"/>
        </w:rPr>
        <w:t xml:space="preserve"> </w:t>
      </w:r>
    </w:p>
    <w:p w:rsidR="003C33EC" w:rsidRDefault="003C33EC" w:rsidP="008A2D8C">
      <w:pPr>
        <w:spacing w:after="0"/>
        <w:ind w:left="-567" w:firstLine="283"/>
        <w:jc w:val="both"/>
        <w:rPr>
          <w:szCs w:val="28"/>
        </w:rPr>
      </w:pPr>
      <w:r>
        <w:rPr>
          <w:szCs w:val="28"/>
        </w:rPr>
        <w:t xml:space="preserve">- </w:t>
      </w:r>
      <w:r w:rsidR="00423B9E" w:rsidRPr="0021568F">
        <w:rPr>
          <w:szCs w:val="28"/>
        </w:rPr>
        <w:t>ул.</w:t>
      </w:r>
      <w:r w:rsidR="00A55A47">
        <w:rPr>
          <w:szCs w:val="28"/>
        </w:rPr>
        <w:t xml:space="preserve"> </w:t>
      </w:r>
      <w:r w:rsidR="00423B9E" w:rsidRPr="0021568F">
        <w:rPr>
          <w:szCs w:val="28"/>
        </w:rPr>
        <w:t>Октябрьская,</w:t>
      </w:r>
      <w:r w:rsidR="00423B9E">
        <w:rPr>
          <w:szCs w:val="28"/>
        </w:rPr>
        <w:t xml:space="preserve"> </w:t>
      </w:r>
      <w:r w:rsidR="00423B9E" w:rsidRPr="0021568F">
        <w:rPr>
          <w:szCs w:val="28"/>
        </w:rPr>
        <w:t>66 – 80</w:t>
      </w:r>
      <w:r w:rsidR="00423B9E">
        <w:rPr>
          <w:szCs w:val="28"/>
        </w:rPr>
        <w:t xml:space="preserve"> </w:t>
      </w:r>
      <w:proofErr w:type="spellStart"/>
      <w:r w:rsidR="00423B9E" w:rsidRPr="0021568F">
        <w:rPr>
          <w:szCs w:val="28"/>
        </w:rPr>
        <w:t>п.</w:t>
      </w:r>
      <w:proofErr w:type="gramStart"/>
      <w:r w:rsidR="00423B9E" w:rsidRPr="0021568F">
        <w:rPr>
          <w:szCs w:val="28"/>
        </w:rPr>
        <w:t>м</w:t>
      </w:r>
      <w:proofErr w:type="spellEnd"/>
      <w:proofErr w:type="gramEnd"/>
      <w:r w:rsidR="00423B9E" w:rsidRPr="0021568F">
        <w:rPr>
          <w:szCs w:val="28"/>
        </w:rPr>
        <w:t>.</w:t>
      </w:r>
      <w:r w:rsidR="00423B9E">
        <w:rPr>
          <w:szCs w:val="28"/>
        </w:rPr>
        <w:t xml:space="preserve">, </w:t>
      </w:r>
    </w:p>
    <w:p w:rsidR="003C33EC" w:rsidRDefault="003C33EC" w:rsidP="008A2D8C">
      <w:pPr>
        <w:spacing w:after="0"/>
        <w:ind w:left="-567" w:firstLine="283"/>
        <w:jc w:val="both"/>
        <w:rPr>
          <w:szCs w:val="28"/>
        </w:rPr>
      </w:pPr>
      <w:r>
        <w:rPr>
          <w:szCs w:val="28"/>
        </w:rPr>
        <w:t xml:space="preserve">- </w:t>
      </w:r>
      <w:r w:rsidR="00423B9E">
        <w:rPr>
          <w:szCs w:val="28"/>
        </w:rPr>
        <w:t xml:space="preserve">ул. </w:t>
      </w:r>
      <w:proofErr w:type="spellStart"/>
      <w:r w:rsidR="00423B9E">
        <w:rPr>
          <w:szCs w:val="28"/>
        </w:rPr>
        <w:t>Рассохина</w:t>
      </w:r>
      <w:proofErr w:type="spellEnd"/>
      <w:r w:rsidR="00423B9E">
        <w:rPr>
          <w:szCs w:val="28"/>
        </w:rPr>
        <w:t xml:space="preserve">, д. № 28-д.32 – 80 </w:t>
      </w:r>
      <w:proofErr w:type="spellStart"/>
      <w:r w:rsidR="00423B9E">
        <w:rPr>
          <w:szCs w:val="28"/>
        </w:rPr>
        <w:t>п.</w:t>
      </w:r>
      <w:proofErr w:type="gramStart"/>
      <w:r w:rsidR="00423B9E">
        <w:rPr>
          <w:szCs w:val="28"/>
        </w:rPr>
        <w:t>м</w:t>
      </w:r>
      <w:proofErr w:type="spellEnd"/>
      <w:proofErr w:type="gramEnd"/>
      <w:r w:rsidR="00423B9E">
        <w:rPr>
          <w:szCs w:val="28"/>
        </w:rPr>
        <w:t xml:space="preserve">., </w:t>
      </w:r>
    </w:p>
    <w:p w:rsidR="003C33EC" w:rsidRDefault="003C33EC" w:rsidP="008A2D8C">
      <w:pPr>
        <w:spacing w:after="0"/>
        <w:ind w:left="-567" w:firstLine="283"/>
        <w:jc w:val="both"/>
        <w:rPr>
          <w:szCs w:val="28"/>
        </w:rPr>
      </w:pPr>
      <w:r>
        <w:rPr>
          <w:szCs w:val="28"/>
        </w:rPr>
        <w:t xml:space="preserve">- </w:t>
      </w:r>
      <w:r w:rsidR="00423B9E">
        <w:rPr>
          <w:szCs w:val="28"/>
        </w:rPr>
        <w:t xml:space="preserve">ул. Комсомольская, д.№ 21- д.№ 27 -200 </w:t>
      </w:r>
      <w:proofErr w:type="spellStart"/>
      <w:r w:rsidR="00423B9E">
        <w:rPr>
          <w:szCs w:val="28"/>
        </w:rPr>
        <w:t>п.</w:t>
      </w:r>
      <w:proofErr w:type="gramStart"/>
      <w:r w:rsidR="00423B9E">
        <w:rPr>
          <w:szCs w:val="28"/>
        </w:rPr>
        <w:t>м</w:t>
      </w:r>
      <w:proofErr w:type="spellEnd"/>
      <w:proofErr w:type="gramEnd"/>
      <w:r w:rsidR="00423B9E">
        <w:rPr>
          <w:szCs w:val="28"/>
        </w:rPr>
        <w:t xml:space="preserve">., </w:t>
      </w:r>
    </w:p>
    <w:p w:rsidR="003C33EC" w:rsidRDefault="003C33EC" w:rsidP="008A2D8C">
      <w:pPr>
        <w:spacing w:after="0"/>
        <w:ind w:left="-567" w:firstLine="283"/>
        <w:jc w:val="both"/>
        <w:rPr>
          <w:szCs w:val="28"/>
        </w:rPr>
      </w:pPr>
      <w:r>
        <w:rPr>
          <w:szCs w:val="28"/>
        </w:rPr>
        <w:t xml:space="preserve">- </w:t>
      </w:r>
      <w:r w:rsidR="00423B9E">
        <w:rPr>
          <w:szCs w:val="28"/>
        </w:rPr>
        <w:t xml:space="preserve">пер. Солнечный - 50 </w:t>
      </w:r>
      <w:proofErr w:type="spellStart"/>
      <w:r w:rsidR="00423B9E">
        <w:rPr>
          <w:szCs w:val="28"/>
        </w:rPr>
        <w:t>п.</w:t>
      </w:r>
      <w:proofErr w:type="gramStart"/>
      <w:r w:rsidR="00423B9E">
        <w:rPr>
          <w:szCs w:val="28"/>
        </w:rPr>
        <w:t>м</w:t>
      </w:r>
      <w:proofErr w:type="spellEnd"/>
      <w:proofErr w:type="gramEnd"/>
      <w:r w:rsidR="00423B9E">
        <w:rPr>
          <w:szCs w:val="28"/>
        </w:rPr>
        <w:t xml:space="preserve">., </w:t>
      </w:r>
    </w:p>
    <w:p w:rsidR="003C33EC" w:rsidRDefault="003C33EC" w:rsidP="008A2D8C">
      <w:pPr>
        <w:spacing w:after="0"/>
        <w:ind w:left="-567" w:firstLine="283"/>
        <w:jc w:val="both"/>
        <w:rPr>
          <w:szCs w:val="28"/>
        </w:rPr>
      </w:pPr>
      <w:r>
        <w:rPr>
          <w:szCs w:val="28"/>
        </w:rPr>
        <w:t xml:space="preserve">- </w:t>
      </w:r>
      <w:r w:rsidR="00423B9E">
        <w:rPr>
          <w:szCs w:val="28"/>
        </w:rPr>
        <w:t>от ул.</w:t>
      </w:r>
      <w:r w:rsidR="00A55A47">
        <w:rPr>
          <w:szCs w:val="28"/>
        </w:rPr>
        <w:t xml:space="preserve"> </w:t>
      </w:r>
      <w:r w:rsidR="00423B9E">
        <w:rPr>
          <w:szCs w:val="28"/>
        </w:rPr>
        <w:t xml:space="preserve">Трудовой, № 6 до ул. Колхозной - 130 </w:t>
      </w:r>
      <w:proofErr w:type="spellStart"/>
      <w:r w:rsidR="00423B9E">
        <w:rPr>
          <w:szCs w:val="28"/>
        </w:rPr>
        <w:t>п.</w:t>
      </w:r>
      <w:proofErr w:type="gramStart"/>
      <w:r w:rsidR="00423B9E">
        <w:rPr>
          <w:szCs w:val="28"/>
        </w:rPr>
        <w:t>м</w:t>
      </w:r>
      <w:proofErr w:type="spellEnd"/>
      <w:proofErr w:type="gramEnd"/>
      <w:r w:rsidR="00423B9E">
        <w:rPr>
          <w:szCs w:val="28"/>
        </w:rPr>
        <w:t xml:space="preserve">., </w:t>
      </w:r>
    </w:p>
    <w:p w:rsidR="003C33EC" w:rsidRDefault="003C33EC" w:rsidP="008A2D8C">
      <w:pPr>
        <w:spacing w:after="0"/>
        <w:ind w:left="-567" w:firstLine="283"/>
        <w:jc w:val="both"/>
        <w:rPr>
          <w:szCs w:val="28"/>
        </w:rPr>
      </w:pPr>
      <w:r>
        <w:rPr>
          <w:szCs w:val="28"/>
        </w:rPr>
        <w:t xml:space="preserve">- </w:t>
      </w:r>
      <w:r w:rsidR="00423B9E">
        <w:rPr>
          <w:szCs w:val="28"/>
        </w:rPr>
        <w:t xml:space="preserve">ул. </w:t>
      </w:r>
      <w:proofErr w:type="spellStart"/>
      <w:r w:rsidR="00423B9E">
        <w:rPr>
          <w:szCs w:val="28"/>
        </w:rPr>
        <w:t>Рассохина</w:t>
      </w:r>
      <w:proofErr w:type="spellEnd"/>
      <w:r w:rsidR="00423B9E">
        <w:rPr>
          <w:szCs w:val="28"/>
        </w:rPr>
        <w:t>, д. № 12</w:t>
      </w:r>
      <w:r>
        <w:rPr>
          <w:szCs w:val="28"/>
        </w:rPr>
        <w:t xml:space="preserve"> </w:t>
      </w:r>
      <w:r w:rsidR="00423B9E">
        <w:rPr>
          <w:szCs w:val="28"/>
        </w:rPr>
        <w:t>-</w:t>
      </w:r>
      <w:r>
        <w:rPr>
          <w:szCs w:val="28"/>
        </w:rPr>
        <w:t xml:space="preserve"> </w:t>
      </w:r>
      <w:r w:rsidR="00423B9E">
        <w:rPr>
          <w:szCs w:val="28"/>
        </w:rPr>
        <w:t xml:space="preserve">№ 16 - 60 </w:t>
      </w:r>
      <w:proofErr w:type="spellStart"/>
      <w:r w:rsidR="00423B9E">
        <w:rPr>
          <w:szCs w:val="28"/>
        </w:rPr>
        <w:t>п.</w:t>
      </w:r>
      <w:proofErr w:type="gramStart"/>
      <w:r w:rsidR="00423B9E">
        <w:rPr>
          <w:szCs w:val="28"/>
        </w:rPr>
        <w:t>м</w:t>
      </w:r>
      <w:proofErr w:type="spellEnd"/>
      <w:proofErr w:type="gramEnd"/>
      <w:r w:rsidR="00423B9E">
        <w:rPr>
          <w:szCs w:val="28"/>
        </w:rPr>
        <w:t xml:space="preserve">., </w:t>
      </w:r>
    </w:p>
    <w:p w:rsidR="003C33EC" w:rsidRDefault="003C33EC" w:rsidP="008A2D8C">
      <w:pPr>
        <w:spacing w:after="0"/>
        <w:ind w:left="-567" w:firstLine="283"/>
        <w:jc w:val="both"/>
        <w:rPr>
          <w:szCs w:val="28"/>
        </w:rPr>
      </w:pPr>
      <w:r>
        <w:rPr>
          <w:szCs w:val="28"/>
        </w:rPr>
        <w:t xml:space="preserve">- </w:t>
      </w:r>
      <w:r w:rsidR="00423B9E">
        <w:rPr>
          <w:szCs w:val="28"/>
        </w:rPr>
        <w:t>ул.</w:t>
      </w:r>
      <w:r w:rsidR="00A55A47">
        <w:rPr>
          <w:szCs w:val="28"/>
        </w:rPr>
        <w:t xml:space="preserve"> </w:t>
      </w:r>
      <w:r w:rsidR="00423B9E">
        <w:rPr>
          <w:szCs w:val="28"/>
        </w:rPr>
        <w:t>Комсомольская, д.</w:t>
      </w:r>
      <w:r w:rsidR="00A55A47">
        <w:rPr>
          <w:szCs w:val="28"/>
        </w:rPr>
        <w:t xml:space="preserve"> </w:t>
      </w:r>
      <w:r w:rsidR="00423B9E">
        <w:rPr>
          <w:szCs w:val="28"/>
        </w:rPr>
        <w:t xml:space="preserve">№ 75- № 79 – 150 </w:t>
      </w:r>
      <w:proofErr w:type="spellStart"/>
      <w:r w:rsidR="00423B9E">
        <w:rPr>
          <w:szCs w:val="28"/>
        </w:rPr>
        <w:t>п.</w:t>
      </w:r>
      <w:proofErr w:type="gramStart"/>
      <w:r w:rsidR="00423B9E">
        <w:rPr>
          <w:szCs w:val="28"/>
        </w:rPr>
        <w:t>м</w:t>
      </w:r>
      <w:proofErr w:type="spellEnd"/>
      <w:proofErr w:type="gramEnd"/>
      <w:r w:rsidR="00423B9E">
        <w:rPr>
          <w:szCs w:val="28"/>
        </w:rPr>
        <w:t>.</w:t>
      </w:r>
      <w:r w:rsidR="00A55A47">
        <w:rPr>
          <w:szCs w:val="28"/>
        </w:rPr>
        <w:t xml:space="preserve">, </w:t>
      </w:r>
    </w:p>
    <w:p w:rsidR="00423B9E" w:rsidRDefault="003C33EC" w:rsidP="008A2D8C">
      <w:pPr>
        <w:spacing w:after="0"/>
        <w:ind w:left="-567" w:firstLine="283"/>
        <w:jc w:val="both"/>
        <w:rPr>
          <w:szCs w:val="28"/>
        </w:rPr>
      </w:pPr>
      <w:r>
        <w:rPr>
          <w:szCs w:val="28"/>
        </w:rPr>
        <w:t xml:space="preserve">- </w:t>
      </w:r>
      <w:r w:rsidR="00423B9E">
        <w:rPr>
          <w:szCs w:val="28"/>
        </w:rPr>
        <w:t>ул.</w:t>
      </w:r>
      <w:r w:rsidR="00A55A47">
        <w:rPr>
          <w:szCs w:val="28"/>
        </w:rPr>
        <w:t xml:space="preserve"> </w:t>
      </w:r>
      <w:proofErr w:type="spellStart"/>
      <w:r w:rsidR="00423B9E">
        <w:rPr>
          <w:szCs w:val="28"/>
        </w:rPr>
        <w:t>Чадова</w:t>
      </w:r>
      <w:proofErr w:type="spellEnd"/>
      <w:r w:rsidR="00423B9E">
        <w:rPr>
          <w:szCs w:val="28"/>
        </w:rPr>
        <w:t>, д.</w:t>
      </w:r>
      <w:r w:rsidR="00A55A47">
        <w:rPr>
          <w:szCs w:val="28"/>
        </w:rPr>
        <w:t xml:space="preserve"> </w:t>
      </w:r>
      <w:r w:rsidR="00423B9E">
        <w:rPr>
          <w:szCs w:val="28"/>
        </w:rPr>
        <w:t>№ 9</w:t>
      </w:r>
      <w:r w:rsidR="00A55A47">
        <w:rPr>
          <w:szCs w:val="28"/>
        </w:rPr>
        <w:t xml:space="preserve"> </w:t>
      </w:r>
      <w:r w:rsidR="00423B9E">
        <w:rPr>
          <w:szCs w:val="28"/>
        </w:rPr>
        <w:t xml:space="preserve">- № 11- 50 </w:t>
      </w:r>
      <w:proofErr w:type="spellStart"/>
      <w:r w:rsidR="00423B9E">
        <w:rPr>
          <w:szCs w:val="28"/>
        </w:rPr>
        <w:t>п.</w:t>
      </w:r>
      <w:proofErr w:type="gramStart"/>
      <w:r w:rsidR="00423B9E">
        <w:rPr>
          <w:szCs w:val="28"/>
        </w:rPr>
        <w:t>м</w:t>
      </w:r>
      <w:proofErr w:type="spellEnd"/>
      <w:proofErr w:type="gramEnd"/>
      <w:r w:rsidR="00423B9E">
        <w:rPr>
          <w:szCs w:val="28"/>
        </w:rPr>
        <w:t>.</w:t>
      </w:r>
      <w:r>
        <w:rPr>
          <w:szCs w:val="28"/>
        </w:rPr>
        <w:t xml:space="preserve"> </w:t>
      </w:r>
    </w:p>
    <w:p w:rsidR="003C33EC" w:rsidRDefault="003C33EC" w:rsidP="00FA0AE8">
      <w:pPr>
        <w:spacing w:after="0"/>
        <w:ind w:firstLine="567"/>
        <w:jc w:val="both"/>
        <w:rPr>
          <w:szCs w:val="28"/>
        </w:rPr>
      </w:pPr>
    </w:p>
    <w:p w:rsidR="00D90FB4" w:rsidRDefault="00696BBC" w:rsidP="008A2D8C">
      <w:pPr>
        <w:ind w:left="-567" w:firstLine="283"/>
        <w:jc w:val="both"/>
        <w:rPr>
          <w:szCs w:val="28"/>
        </w:rPr>
      </w:pPr>
      <w:r w:rsidRPr="000C0867">
        <w:t>Так же в 201</w:t>
      </w:r>
      <w:r w:rsidR="000C0867">
        <w:t>8</w:t>
      </w:r>
      <w:r w:rsidRPr="000C0867">
        <w:t xml:space="preserve"> году из средств </w:t>
      </w:r>
      <w:r w:rsidR="000C0867">
        <w:t xml:space="preserve">местного бюджета </w:t>
      </w:r>
      <w:r w:rsidRPr="000C0867">
        <w:t xml:space="preserve">затрачены денежные средства </w:t>
      </w:r>
      <w:r w:rsidR="000C0867">
        <w:t xml:space="preserve">в сумме 72 603,32 </w:t>
      </w:r>
      <w:r w:rsidRPr="000C0867">
        <w:t xml:space="preserve">на </w:t>
      </w:r>
      <w:r w:rsidR="000C0867" w:rsidRPr="000C0867">
        <w:t>о</w:t>
      </w:r>
      <w:r w:rsidR="0081793E" w:rsidRPr="000C0867">
        <w:t>бустройство пешеходных переходов светофорами Т7 по ул.</w:t>
      </w:r>
      <w:r w:rsidR="000C0867">
        <w:t xml:space="preserve"> </w:t>
      </w:r>
      <w:proofErr w:type="spellStart"/>
      <w:r w:rsidR="0081793E" w:rsidRPr="000C0867">
        <w:t>Рассохина</w:t>
      </w:r>
      <w:proofErr w:type="spellEnd"/>
      <w:r w:rsidR="0081793E" w:rsidRPr="000C0867">
        <w:t>, ул.</w:t>
      </w:r>
      <w:r w:rsidR="000C0867">
        <w:t xml:space="preserve"> </w:t>
      </w:r>
      <w:r w:rsidR="0081793E" w:rsidRPr="000C0867">
        <w:t xml:space="preserve">Школьная </w:t>
      </w:r>
      <w:proofErr w:type="spellStart"/>
      <w:r w:rsidR="0081793E" w:rsidRPr="000C0867">
        <w:t>п.</w:t>
      </w:r>
      <w:r w:rsidR="000C0867">
        <w:t>г.т</w:t>
      </w:r>
      <w:proofErr w:type="spellEnd"/>
      <w:r w:rsidR="000C0867">
        <w:t xml:space="preserve">. </w:t>
      </w:r>
      <w:r w:rsidR="0081793E" w:rsidRPr="000C0867">
        <w:t>Гари</w:t>
      </w:r>
      <w:r w:rsidR="00D90FB4">
        <w:rPr>
          <w:b/>
          <w:szCs w:val="28"/>
        </w:rPr>
        <w:t xml:space="preserve">, </w:t>
      </w:r>
      <w:r w:rsidR="00D90FB4" w:rsidRPr="00D90FB4">
        <w:rPr>
          <w:szCs w:val="28"/>
        </w:rPr>
        <w:t xml:space="preserve">санитарную  очистку кладбища </w:t>
      </w:r>
      <w:proofErr w:type="spellStart"/>
      <w:r w:rsidR="00D90FB4" w:rsidRPr="00D90FB4">
        <w:rPr>
          <w:szCs w:val="28"/>
        </w:rPr>
        <w:t>п.г</w:t>
      </w:r>
      <w:proofErr w:type="gramStart"/>
      <w:r w:rsidR="00D90FB4" w:rsidRPr="00D90FB4">
        <w:rPr>
          <w:szCs w:val="28"/>
        </w:rPr>
        <w:t>.т</w:t>
      </w:r>
      <w:proofErr w:type="spellEnd"/>
      <w:proofErr w:type="gramEnd"/>
      <w:r w:rsidR="00D90FB4" w:rsidRPr="00D90FB4">
        <w:rPr>
          <w:szCs w:val="28"/>
        </w:rPr>
        <w:t>,  Гари</w:t>
      </w:r>
      <w:r w:rsidR="00D90FB4">
        <w:rPr>
          <w:b/>
          <w:szCs w:val="28"/>
        </w:rPr>
        <w:t xml:space="preserve"> </w:t>
      </w:r>
      <w:r w:rsidR="00D90FB4" w:rsidRPr="00D90FB4">
        <w:rPr>
          <w:szCs w:val="28"/>
        </w:rPr>
        <w:t xml:space="preserve">(вырубка сухих деревьев, кустов сбор, вывоз мусора), </w:t>
      </w:r>
      <w:r w:rsidR="003C33EC" w:rsidRPr="00D90FB4">
        <w:rPr>
          <w:szCs w:val="28"/>
        </w:rPr>
        <w:t>выпилку</w:t>
      </w:r>
      <w:r w:rsidR="00D90FB4" w:rsidRPr="00D90FB4">
        <w:rPr>
          <w:szCs w:val="28"/>
        </w:rPr>
        <w:t xml:space="preserve"> деревьев </w:t>
      </w:r>
      <w:proofErr w:type="spellStart"/>
      <w:r w:rsidR="00D90FB4" w:rsidRPr="00D90FB4">
        <w:rPr>
          <w:szCs w:val="28"/>
        </w:rPr>
        <w:t>п.г.т</w:t>
      </w:r>
      <w:proofErr w:type="spellEnd"/>
      <w:r w:rsidR="00D90FB4" w:rsidRPr="00D90FB4">
        <w:rPr>
          <w:szCs w:val="28"/>
        </w:rPr>
        <w:t>. Гари, была</w:t>
      </w:r>
      <w:r w:rsidR="00D90FB4">
        <w:rPr>
          <w:szCs w:val="28"/>
        </w:rPr>
        <w:t xml:space="preserve"> произведена обрезка в  деревьев по ул.</w:t>
      </w:r>
      <w:r w:rsidR="006E4803">
        <w:rPr>
          <w:szCs w:val="28"/>
        </w:rPr>
        <w:t xml:space="preserve"> </w:t>
      </w:r>
      <w:r w:rsidR="00D90FB4">
        <w:rPr>
          <w:szCs w:val="28"/>
        </w:rPr>
        <w:t xml:space="preserve">Зеленая, д.14, ул. Школьная, д.31, </w:t>
      </w:r>
      <w:r w:rsidR="003C33EC">
        <w:rPr>
          <w:szCs w:val="28"/>
        </w:rPr>
        <w:t xml:space="preserve">ул. Комсомольская, д  </w:t>
      </w:r>
      <w:r w:rsidR="00D90FB4">
        <w:rPr>
          <w:szCs w:val="28"/>
        </w:rPr>
        <w:t>№ 23, 60, 67.</w:t>
      </w:r>
    </w:p>
    <w:p w:rsidR="008A2D8C" w:rsidRPr="00D578A3" w:rsidRDefault="009E13C7" w:rsidP="008A2D8C">
      <w:pPr>
        <w:ind w:left="-567" w:firstLine="283"/>
        <w:jc w:val="both"/>
        <w:rPr>
          <w:szCs w:val="28"/>
        </w:rPr>
      </w:pPr>
      <w:r w:rsidRPr="00D578A3">
        <w:rPr>
          <w:szCs w:val="28"/>
        </w:rPr>
        <w:t xml:space="preserve">В 2018 году </w:t>
      </w:r>
      <w:r w:rsidR="008A2D8C" w:rsidRPr="00D578A3">
        <w:rPr>
          <w:szCs w:val="28"/>
        </w:rPr>
        <w:t xml:space="preserve">Проведена работа по отлову бродячих собак в </w:t>
      </w:r>
      <w:proofErr w:type="spellStart"/>
      <w:r w:rsidR="008A2D8C" w:rsidRPr="00D578A3">
        <w:rPr>
          <w:szCs w:val="28"/>
        </w:rPr>
        <w:t>п.</w:t>
      </w:r>
      <w:r w:rsidR="008A2D8C">
        <w:rPr>
          <w:szCs w:val="28"/>
        </w:rPr>
        <w:t>г.т</w:t>
      </w:r>
      <w:proofErr w:type="spellEnd"/>
      <w:r w:rsidR="008A2D8C">
        <w:rPr>
          <w:szCs w:val="28"/>
        </w:rPr>
        <w:t>.</w:t>
      </w:r>
      <w:r w:rsidR="008A2D8C" w:rsidRPr="00D578A3">
        <w:rPr>
          <w:szCs w:val="28"/>
        </w:rPr>
        <w:t xml:space="preserve"> Гари на сумму 100 тыс. рублей.</w:t>
      </w:r>
    </w:p>
    <w:p w:rsidR="009E13C7" w:rsidRDefault="008A2D8C" w:rsidP="008A2D8C">
      <w:pPr>
        <w:ind w:left="-567" w:firstLine="283"/>
        <w:jc w:val="both"/>
        <w:rPr>
          <w:szCs w:val="28"/>
        </w:rPr>
      </w:pPr>
      <w:proofErr w:type="gramStart"/>
      <w:r>
        <w:rPr>
          <w:szCs w:val="28"/>
        </w:rPr>
        <w:t>О</w:t>
      </w:r>
      <w:r w:rsidR="00BA1E1C" w:rsidRPr="00D578A3">
        <w:rPr>
          <w:szCs w:val="28"/>
        </w:rPr>
        <w:t xml:space="preserve">существлен </w:t>
      </w:r>
      <w:r w:rsidR="009E13C7" w:rsidRPr="00D578A3">
        <w:rPr>
          <w:szCs w:val="28"/>
        </w:rPr>
        <w:t xml:space="preserve"> завоз дизельного топлива</w:t>
      </w:r>
      <w:r w:rsidR="00D578A3" w:rsidRPr="00D578A3">
        <w:rPr>
          <w:szCs w:val="28"/>
        </w:rPr>
        <w:t xml:space="preserve"> </w:t>
      </w:r>
      <w:r w:rsidR="009E13C7" w:rsidRPr="00D578A3">
        <w:rPr>
          <w:szCs w:val="28"/>
        </w:rPr>
        <w:t>для электростанций и тракторов в объеме 25 000 литров,</w:t>
      </w:r>
      <w:r w:rsidR="00D578A3">
        <w:rPr>
          <w:szCs w:val="28"/>
        </w:rPr>
        <w:t xml:space="preserve"> </w:t>
      </w:r>
      <w:r w:rsidR="003C33EC">
        <w:rPr>
          <w:szCs w:val="28"/>
        </w:rPr>
        <w:t xml:space="preserve"> </w:t>
      </w:r>
      <w:r w:rsidR="00D578A3">
        <w:rPr>
          <w:szCs w:val="28"/>
        </w:rPr>
        <w:t>в населенные пункты</w:t>
      </w:r>
      <w:r w:rsidR="009E13C7">
        <w:rPr>
          <w:szCs w:val="28"/>
        </w:rPr>
        <w:t>:</w:t>
      </w:r>
      <w:r w:rsidR="00D578A3">
        <w:rPr>
          <w:szCs w:val="28"/>
        </w:rPr>
        <w:t xml:space="preserve"> </w:t>
      </w:r>
      <w:r w:rsidR="009E13C7">
        <w:rPr>
          <w:szCs w:val="28"/>
        </w:rPr>
        <w:t xml:space="preserve">  д. </w:t>
      </w:r>
      <w:proofErr w:type="spellStart"/>
      <w:r w:rsidR="009E13C7">
        <w:rPr>
          <w:szCs w:val="28"/>
        </w:rPr>
        <w:t>Шанталь</w:t>
      </w:r>
      <w:proofErr w:type="spellEnd"/>
      <w:r w:rsidR="009E13C7">
        <w:rPr>
          <w:szCs w:val="28"/>
        </w:rPr>
        <w:t xml:space="preserve">, </w:t>
      </w:r>
      <w:r w:rsidR="003C33EC">
        <w:rPr>
          <w:szCs w:val="28"/>
        </w:rPr>
        <w:t xml:space="preserve"> </w:t>
      </w:r>
      <w:r w:rsidR="00D578A3">
        <w:rPr>
          <w:szCs w:val="28"/>
        </w:rPr>
        <w:t>с</w:t>
      </w:r>
      <w:r w:rsidR="009E13C7">
        <w:rPr>
          <w:szCs w:val="28"/>
        </w:rPr>
        <w:t xml:space="preserve">. Еремино, </w:t>
      </w:r>
      <w:r w:rsidR="003C33EC">
        <w:rPr>
          <w:szCs w:val="28"/>
        </w:rPr>
        <w:t xml:space="preserve"> </w:t>
      </w:r>
      <w:r w:rsidR="009E13C7">
        <w:rPr>
          <w:szCs w:val="28"/>
        </w:rPr>
        <w:t xml:space="preserve">с. Андрюшино, </w:t>
      </w:r>
      <w:r w:rsidR="003C33EC">
        <w:rPr>
          <w:szCs w:val="28"/>
        </w:rPr>
        <w:t xml:space="preserve"> </w:t>
      </w:r>
      <w:r w:rsidR="009E13C7">
        <w:rPr>
          <w:szCs w:val="28"/>
        </w:rPr>
        <w:t xml:space="preserve">д. </w:t>
      </w:r>
      <w:proofErr w:type="spellStart"/>
      <w:r w:rsidR="009E13C7">
        <w:rPr>
          <w:szCs w:val="28"/>
        </w:rPr>
        <w:t>Круторечка</w:t>
      </w:r>
      <w:proofErr w:type="spellEnd"/>
      <w:r w:rsidR="009E13C7">
        <w:rPr>
          <w:szCs w:val="28"/>
        </w:rPr>
        <w:t xml:space="preserve">,  </w:t>
      </w:r>
      <w:r w:rsidR="003C33EC">
        <w:rPr>
          <w:szCs w:val="28"/>
        </w:rPr>
        <w:t xml:space="preserve"> </w:t>
      </w:r>
      <w:r w:rsidR="00D578A3">
        <w:rPr>
          <w:szCs w:val="28"/>
        </w:rPr>
        <w:t>с</w:t>
      </w:r>
      <w:r w:rsidR="009E13C7">
        <w:rPr>
          <w:szCs w:val="28"/>
        </w:rPr>
        <w:t xml:space="preserve">. </w:t>
      </w:r>
      <w:proofErr w:type="spellStart"/>
      <w:r w:rsidR="009E13C7">
        <w:rPr>
          <w:szCs w:val="28"/>
        </w:rPr>
        <w:t>Шабуров</w:t>
      </w:r>
      <w:r w:rsidR="00D578A3">
        <w:rPr>
          <w:szCs w:val="28"/>
        </w:rPr>
        <w:t>о</w:t>
      </w:r>
      <w:proofErr w:type="spellEnd"/>
      <w:r w:rsidR="009E13C7">
        <w:rPr>
          <w:szCs w:val="28"/>
        </w:rPr>
        <w:t xml:space="preserve">,  </w:t>
      </w:r>
      <w:r w:rsidR="00D578A3">
        <w:rPr>
          <w:szCs w:val="28"/>
        </w:rPr>
        <w:t>д</w:t>
      </w:r>
      <w:r w:rsidR="009E13C7">
        <w:rPr>
          <w:szCs w:val="28"/>
        </w:rPr>
        <w:t>.  Зыкова,</w:t>
      </w:r>
      <w:r w:rsidR="00D578A3">
        <w:rPr>
          <w:szCs w:val="28"/>
        </w:rPr>
        <w:t xml:space="preserve"> </w:t>
      </w:r>
      <w:r w:rsidR="003C33EC">
        <w:rPr>
          <w:szCs w:val="28"/>
        </w:rPr>
        <w:t xml:space="preserve"> </w:t>
      </w:r>
      <w:r w:rsidR="009E13C7">
        <w:rPr>
          <w:szCs w:val="28"/>
        </w:rPr>
        <w:t xml:space="preserve">д. </w:t>
      </w:r>
      <w:proofErr w:type="spellStart"/>
      <w:r w:rsidR="009E13C7">
        <w:rPr>
          <w:szCs w:val="28"/>
        </w:rPr>
        <w:t>Нихвор</w:t>
      </w:r>
      <w:proofErr w:type="spellEnd"/>
      <w:r w:rsidR="009E13C7">
        <w:rPr>
          <w:szCs w:val="28"/>
        </w:rPr>
        <w:t>.</w:t>
      </w:r>
      <w:proofErr w:type="gramEnd"/>
    </w:p>
    <w:p w:rsidR="007E3F25" w:rsidRDefault="000C0867" w:rsidP="008A2D8C">
      <w:pPr>
        <w:ind w:left="-567" w:firstLine="283"/>
        <w:jc w:val="both"/>
        <w:rPr>
          <w:szCs w:val="28"/>
        </w:rPr>
      </w:pPr>
      <w:r w:rsidRPr="00A452D7">
        <w:t xml:space="preserve">На организацию уличного освещения </w:t>
      </w:r>
      <w:r>
        <w:t xml:space="preserve">затрачено </w:t>
      </w:r>
      <w:r w:rsidR="007E3F25">
        <w:rPr>
          <w:szCs w:val="28"/>
        </w:rPr>
        <w:t xml:space="preserve">114 002,39 рублей. В </w:t>
      </w:r>
      <w:r w:rsidR="007E3F25" w:rsidRPr="007E3F25">
        <w:rPr>
          <w:szCs w:val="28"/>
        </w:rPr>
        <w:t>2018 году</w:t>
      </w:r>
      <w:r w:rsidR="007E3F25">
        <w:rPr>
          <w:szCs w:val="28"/>
        </w:rPr>
        <w:t xml:space="preserve"> приобретено по контракту  – 36 светильников, произведена частичная замена ламп ДРЛ на светодиодные, установлено</w:t>
      </w:r>
      <w:r w:rsidR="007E3F25" w:rsidRPr="00382631">
        <w:rPr>
          <w:szCs w:val="28"/>
        </w:rPr>
        <w:t xml:space="preserve"> -</w:t>
      </w:r>
      <w:r w:rsidR="003C33EC">
        <w:rPr>
          <w:szCs w:val="28"/>
        </w:rPr>
        <w:t xml:space="preserve"> </w:t>
      </w:r>
      <w:r w:rsidR="007E3F25">
        <w:rPr>
          <w:szCs w:val="28"/>
        </w:rPr>
        <w:t xml:space="preserve">57 светодиодных светильников, на уличное освещение в </w:t>
      </w:r>
      <w:proofErr w:type="spellStart"/>
      <w:r w:rsidR="007E3F25">
        <w:rPr>
          <w:szCs w:val="28"/>
        </w:rPr>
        <w:t>п.г.т</w:t>
      </w:r>
      <w:proofErr w:type="spellEnd"/>
      <w:r w:rsidR="007E3F25">
        <w:rPr>
          <w:szCs w:val="28"/>
        </w:rPr>
        <w:t xml:space="preserve">. Гари и </w:t>
      </w:r>
      <w:proofErr w:type="gramStart"/>
      <w:r w:rsidR="007E3F25">
        <w:rPr>
          <w:szCs w:val="28"/>
        </w:rPr>
        <w:t>с</w:t>
      </w:r>
      <w:proofErr w:type="gramEnd"/>
      <w:r w:rsidR="007E3F25">
        <w:rPr>
          <w:szCs w:val="28"/>
        </w:rPr>
        <w:t>.</w:t>
      </w:r>
      <w:r w:rsidR="00D90FB4">
        <w:rPr>
          <w:szCs w:val="28"/>
        </w:rPr>
        <w:t xml:space="preserve"> </w:t>
      </w:r>
      <w:r w:rsidR="007E3F25">
        <w:rPr>
          <w:szCs w:val="28"/>
        </w:rPr>
        <w:t xml:space="preserve">Андрюшино. </w:t>
      </w:r>
    </w:p>
    <w:p w:rsidR="00503796" w:rsidRPr="00B35CA5" w:rsidRDefault="008A2D8C" w:rsidP="00B35CA5">
      <w:pPr>
        <w:ind w:left="-567" w:firstLine="283"/>
        <w:jc w:val="both"/>
        <w:rPr>
          <w:color w:val="000000" w:themeColor="text1"/>
          <w:szCs w:val="28"/>
        </w:rPr>
      </w:pPr>
      <w:r w:rsidRPr="00B35CA5">
        <w:rPr>
          <w:color w:val="000000" w:themeColor="text1"/>
        </w:rPr>
        <w:t xml:space="preserve"> Б</w:t>
      </w:r>
      <w:r w:rsidR="00761506" w:rsidRPr="00B35CA5">
        <w:rPr>
          <w:color w:val="000000" w:themeColor="text1"/>
        </w:rPr>
        <w:t xml:space="preserve">ез внимания не остаются </w:t>
      </w:r>
      <w:r w:rsidR="00761506" w:rsidRPr="00B35CA5">
        <w:rPr>
          <w:color w:val="000000" w:themeColor="text1"/>
          <w:szCs w:val="28"/>
        </w:rPr>
        <w:t>автомобильные дороги  общего пользования регионального значения.</w:t>
      </w:r>
      <w:r w:rsidR="00761506" w:rsidRPr="00B35CA5">
        <w:rPr>
          <w:color w:val="000000" w:themeColor="text1"/>
        </w:rPr>
        <w:t xml:space="preserve"> Администрацией </w:t>
      </w:r>
      <w:r w:rsidRPr="00B35CA5">
        <w:rPr>
          <w:color w:val="000000" w:themeColor="text1"/>
        </w:rPr>
        <w:t>городского округа в 2018 году были</w:t>
      </w:r>
      <w:r w:rsidR="00761506" w:rsidRPr="00B35CA5">
        <w:rPr>
          <w:color w:val="000000" w:themeColor="text1"/>
        </w:rPr>
        <w:t xml:space="preserve"> </w:t>
      </w:r>
      <w:r w:rsidRPr="00B35CA5">
        <w:rPr>
          <w:color w:val="000000" w:themeColor="text1"/>
        </w:rPr>
        <w:t xml:space="preserve"> подготовлены</w:t>
      </w:r>
      <w:r w:rsidR="00503796" w:rsidRPr="00B35CA5">
        <w:rPr>
          <w:color w:val="000000" w:themeColor="text1"/>
        </w:rPr>
        <w:t xml:space="preserve"> </w:t>
      </w:r>
      <w:r w:rsidR="00761506" w:rsidRPr="00B35CA5">
        <w:rPr>
          <w:color w:val="000000" w:themeColor="text1"/>
        </w:rPr>
        <w:t xml:space="preserve"> </w:t>
      </w:r>
      <w:r w:rsidRPr="00B35CA5">
        <w:rPr>
          <w:color w:val="000000" w:themeColor="text1"/>
        </w:rPr>
        <w:t>обращения</w:t>
      </w:r>
      <w:r w:rsidR="00503796" w:rsidRPr="00B35CA5">
        <w:rPr>
          <w:color w:val="000000" w:themeColor="text1"/>
        </w:rPr>
        <w:t xml:space="preserve"> в Министерство транспорта и дорожного хозяйства Свердловской области, по ремонту </w:t>
      </w:r>
      <w:r w:rsidR="00503796" w:rsidRPr="00B35CA5">
        <w:rPr>
          <w:color w:val="000000" w:themeColor="text1"/>
          <w:szCs w:val="28"/>
        </w:rPr>
        <w:t>автомобильных дорог  общего пользования регионального значения «Гари-</w:t>
      </w:r>
      <w:proofErr w:type="spellStart"/>
      <w:r w:rsidR="00503796" w:rsidRPr="00B35CA5">
        <w:rPr>
          <w:color w:val="000000" w:themeColor="text1"/>
          <w:szCs w:val="28"/>
        </w:rPr>
        <w:t>Кошмаки</w:t>
      </w:r>
      <w:proofErr w:type="spellEnd"/>
      <w:r w:rsidR="00503796" w:rsidRPr="00B35CA5">
        <w:rPr>
          <w:color w:val="000000" w:themeColor="text1"/>
          <w:szCs w:val="28"/>
        </w:rPr>
        <w:t xml:space="preserve">» на участке между д. </w:t>
      </w:r>
      <w:proofErr w:type="spellStart"/>
      <w:r w:rsidR="00503796" w:rsidRPr="00B35CA5">
        <w:rPr>
          <w:color w:val="000000" w:themeColor="text1"/>
          <w:szCs w:val="28"/>
        </w:rPr>
        <w:t>Линты</w:t>
      </w:r>
      <w:proofErr w:type="spellEnd"/>
      <w:r w:rsidRPr="00B35CA5">
        <w:rPr>
          <w:color w:val="000000" w:themeColor="text1"/>
          <w:szCs w:val="28"/>
        </w:rPr>
        <w:t xml:space="preserve"> </w:t>
      </w:r>
      <w:r w:rsidR="00503796" w:rsidRPr="00B35CA5">
        <w:rPr>
          <w:color w:val="000000" w:themeColor="text1"/>
          <w:szCs w:val="28"/>
        </w:rPr>
        <w:t>-</w:t>
      </w:r>
      <w:r w:rsidRPr="00B35CA5">
        <w:rPr>
          <w:color w:val="000000" w:themeColor="text1"/>
          <w:szCs w:val="28"/>
        </w:rPr>
        <w:t xml:space="preserve"> </w:t>
      </w:r>
      <w:proofErr w:type="spellStart"/>
      <w:r w:rsidR="00503796" w:rsidRPr="00B35CA5">
        <w:rPr>
          <w:color w:val="000000" w:themeColor="text1"/>
          <w:szCs w:val="28"/>
        </w:rPr>
        <w:t>д</w:t>
      </w:r>
      <w:proofErr w:type="gramStart"/>
      <w:r w:rsidR="00503796" w:rsidRPr="00B35CA5">
        <w:rPr>
          <w:color w:val="000000" w:themeColor="text1"/>
          <w:szCs w:val="28"/>
        </w:rPr>
        <w:t>.З</w:t>
      </w:r>
      <w:proofErr w:type="gramEnd"/>
      <w:r w:rsidR="00503796" w:rsidRPr="00B35CA5">
        <w:rPr>
          <w:color w:val="000000" w:themeColor="text1"/>
          <w:szCs w:val="28"/>
        </w:rPr>
        <w:t>ыкова</w:t>
      </w:r>
      <w:proofErr w:type="spellEnd"/>
      <w:r w:rsidR="00503796" w:rsidRPr="00B35CA5">
        <w:rPr>
          <w:color w:val="000000" w:themeColor="text1"/>
          <w:szCs w:val="28"/>
        </w:rPr>
        <w:t xml:space="preserve"> и </w:t>
      </w:r>
      <w:r w:rsidR="00503796" w:rsidRPr="00B35CA5">
        <w:rPr>
          <w:color w:val="000000" w:themeColor="text1"/>
          <w:szCs w:val="28"/>
        </w:rPr>
        <w:lastRenderedPageBreak/>
        <w:t>автомобильной дороги общего пользования регионального значения «Гари-Таборы».</w:t>
      </w:r>
      <w:r w:rsidR="00503796" w:rsidRPr="00B35CA5">
        <w:rPr>
          <w:color w:val="000000" w:themeColor="text1"/>
        </w:rPr>
        <w:t xml:space="preserve"> В Министерстве транспорта и дорожного хозяйства Свердловской области </w:t>
      </w:r>
      <w:r w:rsidR="00761506" w:rsidRPr="00B35CA5">
        <w:rPr>
          <w:color w:val="000000" w:themeColor="text1"/>
        </w:rPr>
        <w:t xml:space="preserve">на совещании </w:t>
      </w:r>
      <w:r w:rsidR="00503796" w:rsidRPr="00B35CA5">
        <w:rPr>
          <w:color w:val="000000" w:themeColor="text1"/>
        </w:rPr>
        <w:t>было решено</w:t>
      </w:r>
      <w:r w:rsidRPr="00B35CA5">
        <w:rPr>
          <w:color w:val="000000" w:themeColor="text1"/>
        </w:rPr>
        <w:t xml:space="preserve"> в первую очередь</w:t>
      </w:r>
      <w:r w:rsidR="00761506" w:rsidRPr="00B35CA5">
        <w:rPr>
          <w:color w:val="000000" w:themeColor="text1"/>
        </w:rPr>
        <w:t xml:space="preserve"> </w:t>
      </w:r>
      <w:r w:rsidR="00503796" w:rsidRPr="00B35CA5">
        <w:rPr>
          <w:color w:val="000000" w:themeColor="text1"/>
        </w:rPr>
        <w:t xml:space="preserve"> </w:t>
      </w:r>
      <w:r w:rsidR="00761506" w:rsidRPr="00B35CA5">
        <w:rPr>
          <w:color w:val="000000" w:themeColor="text1"/>
        </w:rPr>
        <w:t xml:space="preserve">отремонтировать </w:t>
      </w:r>
      <w:r w:rsidR="00503796" w:rsidRPr="00B35CA5">
        <w:rPr>
          <w:color w:val="000000" w:themeColor="text1"/>
        </w:rPr>
        <w:t>дорог</w:t>
      </w:r>
      <w:r w:rsidR="00761506" w:rsidRPr="00B35CA5">
        <w:rPr>
          <w:color w:val="000000" w:themeColor="text1"/>
        </w:rPr>
        <w:t>у</w:t>
      </w:r>
      <w:r w:rsidR="00503796" w:rsidRPr="00B35CA5">
        <w:rPr>
          <w:color w:val="000000" w:themeColor="text1"/>
        </w:rPr>
        <w:t xml:space="preserve"> </w:t>
      </w:r>
      <w:proofErr w:type="gramStart"/>
      <w:r w:rsidR="00503796" w:rsidRPr="00B35CA5">
        <w:rPr>
          <w:color w:val="000000" w:themeColor="text1"/>
        </w:rPr>
        <w:t>до</w:t>
      </w:r>
      <w:proofErr w:type="gramEnd"/>
      <w:r w:rsidR="00503796" w:rsidRPr="00B35CA5">
        <w:rPr>
          <w:color w:val="000000" w:themeColor="text1"/>
        </w:rPr>
        <w:t xml:space="preserve"> с. Андрюшино</w:t>
      </w:r>
      <w:r w:rsidR="00761506" w:rsidRPr="00B35CA5">
        <w:rPr>
          <w:color w:val="000000" w:themeColor="text1"/>
        </w:rPr>
        <w:t>. В</w:t>
      </w:r>
      <w:r w:rsidR="00503796" w:rsidRPr="00B35CA5">
        <w:rPr>
          <w:color w:val="000000" w:themeColor="text1"/>
          <w:szCs w:val="28"/>
        </w:rPr>
        <w:t xml:space="preserve"> 2018 году была проделана большая работа по ремонтным работам на автомобильных дорогах  общего пользования регионального значения «Гари-Таборы». </w:t>
      </w:r>
    </w:p>
    <w:p w:rsidR="00503796" w:rsidRPr="00B35CA5" w:rsidRDefault="00761506" w:rsidP="00B35CA5">
      <w:pPr>
        <w:ind w:left="-567" w:firstLine="283"/>
        <w:jc w:val="both"/>
        <w:rPr>
          <w:color w:val="000000" w:themeColor="text1"/>
        </w:rPr>
      </w:pPr>
      <w:r w:rsidRPr="00B35CA5">
        <w:rPr>
          <w:color w:val="000000" w:themeColor="text1"/>
          <w:szCs w:val="28"/>
        </w:rPr>
        <w:t>В связи с тем, что автомобильная дорога до д. Зыкова</w:t>
      </w:r>
      <w:r w:rsidR="00AC0F61" w:rsidRPr="00B35CA5">
        <w:rPr>
          <w:color w:val="000000" w:themeColor="text1"/>
          <w:szCs w:val="28"/>
        </w:rPr>
        <w:t xml:space="preserve"> в непроезжем состоянии, м</w:t>
      </w:r>
      <w:r w:rsidR="00503796" w:rsidRPr="00B35CA5">
        <w:rPr>
          <w:color w:val="000000" w:themeColor="text1"/>
          <w:szCs w:val="28"/>
        </w:rPr>
        <w:t xml:space="preserve">униципалитетом было </w:t>
      </w:r>
      <w:r w:rsidR="00AC0F61" w:rsidRPr="00B35CA5">
        <w:rPr>
          <w:color w:val="000000" w:themeColor="text1"/>
          <w:szCs w:val="28"/>
        </w:rPr>
        <w:t>принято решение</w:t>
      </w:r>
      <w:r w:rsidR="00503796" w:rsidRPr="00B35CA5">
        <w:rPr>
          <w:color w:val="000000" w:themeColor="text1"/>
        </w:rPr>
        <w:t xml:space="preserve"> провести самый необходимый ремонт на автомобильной дороге  общего пользования </w:t>
      </w:r>
      <w:r w:rsidR="00503796" w:rsidRPr="00B35CA5">
        <w:rPr>
          <w:color w:val="000000" w:themeColor="text1"/>
          <w:szCs w:val="28"/>
        </w:rPr>
        <w:t>«Гари-</w:t>
      </w:r>
      <w:proofErr w:type="spellStart"/>
      <w:r w:rsidR="00503796" w:rsidRPr="00B35CA5">
        <w:rPr>
          <w:color w:val="000000" w:themeColor="text1"/>
          <w:szCs w:val="28"/>
        </w:rPr>
        <w:t>Кошмаки</w:t>
      </w:r>
      <w:proofErr w:type="spellEnd"/>
      <w:r w:rsidR="00503796" w:rsidRPr="00B35CA5">
        <w:rPr>
          <w:color w:val="000000" w:themeColor="text1"/>
          <w:szCs w:val="28"/>
        </w:rPr>
        <w:t xml:space="preserve">» на участке между д. </w:t>
      </w:r>
      <w:proofErr w:type="spellStart"/>
      <w:r w:rsidR="00503796" w:rsidRPr="00B35CA5">
        <w:rPr>
          <w:color w:val="000000" w:themeColor="text1"/>
          <w:szCs w:val="28"/>
        </w:rPr>
        <w:t>Линты</w:t>
      </w:r>
      <w:proofErr w:type="spellEnd"/>
      <w:r w:rsidR="00B35CA5" w:rsidRPr="00B35CA5">
        <w:rPr>
          <w:color w:val="000000" w:themeColor="text1"/>
          <w:szCs w:val="28"/>
        </w:rPr>
        <w:t xml:space="preserve"> </w:t>
      </w:r>
      <w:r w:rsidR="00503796" w:rsidRPr="00B35CA5">
        <w:rPr>
          <w:color w:val="000000" w:themeColor="text1"/>
          <w:szCs w:val="28"/>
        </w:rPr>
        <w:t>-</w:t>
      </w:r>
      <w:r w:rsidR="00B35CA5" w:rsidRPr="00B35CA5">
        <w:rPr>
          <w:color w:val="000000" w:themeColor="text1"/>
          <w:szCs w:val="28"/>
        </w:rPr>
        <w:t xml:space="preserve"> </w:t>
      </w:r>
      <w:r w:rsidR="00503796" w:rsidRPr="00B35CA5">
        <w:rPr>
          <w:color w:val="000000" w:themeColor="text1"/>
          <w:szCs w:val="28"/>
        </w:rPr>
        <w:t>д. Зыкова</w:t>
      </w:r>
      <w:r w:rsidR="00503796" w:rsidRPr="00B35CA5">
        <w:rPr>
          <w:color w:val="000000" w:themeColor="text1"/>
        </w:rPr>
        <w:t xml:space="preserve"> силами муниципалитета. </w:t>
      </w:r>
      <w:r w:rsidR="00AB7976" w:rsidRPr="00B35CA5">
        <w:rPr>
          <w:color w:val="000000" w:themeColor="text1"/>
        </w:rPr>
        <w:t>Полгода вели деловую переписку с АО «</w:t>
      </w:r>
      <w:proofErr w:type="spellStart"/>
      <w:r w:rsidR="00AB7976" w:rsidRPr="00B35CA5">
        <w:rPr>
          <w:color w:val="000000" w:themeColor="text1"/>
        </w:rPr>
        <w:t>Транснефть</w:t>
      </w:r>
      <w:proofErr w:type="spellEnd"/>
      <w:r w:rsidR="00B35CA5" w:rsidRPr="00B35CA5">
        <w:rPr>
          <w:color w:val="000000" w:themeColor="text1"/>
        </w:rPr>
        <w:t xml:space="preserve"> </w:t>
      </w:r>
      <w:r w:rsidR="00AB7976" w:rsidRPr="00B35CA5">
        <w:rPr>
          <w:color w:val="000000" w:themeColor="text1"/>
        </w:rPr>
        <w:t>-</w:t>
      </w:r>
      <w:r w:rsidR="00B35CA5" w:rsidRPr="00B35CA5">
        <w:rPr>
          <w:color w:val="000000" w:themeColor="text1"/>
        </w:rPr>
        <w:t xml:space="preserve"> </w:t>
      </w:r>
      <w:r w:rsidR="00AB7976" w:rsidRPr="00B35CA5">
        <w:rPr>
          <w:color w:val="000000" w:themeColor="text1"/>
        </w:rPr>
        <w:t xml:space="preserve">Сибирь», чтобы те трубы, которые извлекают из нефтепровода, отдали для </w:t>
      </w:r>
      <w:proofErr w:type="spellStart"/>
      <w:r w:rsidR="00AB7976" w:rsidRPr="00B35CA5">
        <w:rPr>
          <w:color w:val="000000" w:themeColor="text1"/>
        </w:rPr>
        <w:t>водопропусков</w:t>
      </w:r>
      <w:proofErr w:type="spellEnd"/>
      <w:r w:rsidR="00AB7976" w:rsidRPr="00B35CA5">
        <w:rPr>
          <w:color w:val="000000" w:themeColor="text1"/>
        </w:rPr>
        <w:t xml:space="preserve">. Договоренность достигнута и даже с доставкой труб к месту укладки. </w:t>
      </w:r>
      <w:r w:rsidR="00503796" w:rsidRPr="00B35CA5">
        <w:rPr>
          <w:color w:val="000000" w:themeColor="text1"/>
        </w:rPr>
        <w:t>Своими силами</w:t>
      </w:r>
      <w:r w:rsidR="00B35CA5" w:rsidRPr="00B35CA5">
        <w:rPr>
          <w:color w:val="000000" w:themeColor="text1"/>
        </w:rPr>
        <w:t xml:space="preserve"> сделали </w:t>
      </w:r>
      <w:proofErr w:type="spellStart"/>
      <w:r w:rsidR="00B35CA5" w:rsidRPr="00B35CA5">
        <w:rPr>
          <w:color w:val="000000" w:themeColor="text1"/>
        </w:rPr>
        <w:t>водопропуски</w:t>
      </w:r>
      <w:proofErr w:type="spellEnd"/>
      <w:r w:rsidR="00B35CA5" w:rsidRPr="00B35CA5">
        <w:rPr>
          <w:color w:val="000000" w:themeColor="text1"/>
        </w:rPr>
        <w:t xml:space="preserve">, дорожные службы </w:t>
      </w:r>
      <w:r w:rsidR="00503796" w:rsidRPr="00B35CA5">
        <w:rPr>
          <w:color w:val="000000" w:themeColor="text1"/>
        </w:rPr>
        <w:t xml:space="preserve"> «поправили» дорожное полотно. </w:t>
      </w:r>
    </w:p>
    <w:p w:rsidR="00BE1A58" w:rsidRPr="00BE1A58" w:rsidRDefault="00BE1A58" w:rsidP="0057353E">
      <w:pPr>
        <w:ind w:firstLine="567"/>
        <w:jc w:val="center"/>
        <w:rPr>
          <w:b/>
          <w:szCs w:val="28"/>
        </w:rPr>
      </w:pPr>
      <w:r w:rsidRPr="00BE1A58">
        <w:rPr>
          <w:b/>
          <w:szCs w:val="28"/>
        </w:rPr>
        <w:t>Муниципальное имущество</w:t>
      </w:r>
    </w:p>
    <w:p w:rsidR="00DA4F81" w:rsidRPr="00B71363" w:rsidRDefault="00DA4F81" w:rsidP="00956A75">
      <w:pPr>
        <w:pStyle w:val="a6"/>
        <w:ind w:left="-567" w:firstLine="283"/>
        <w:jc w:val="both"/>
      </w:pPr>
      <w:r w:rsidRPr="00B71363">
        <w:t xml:space="preserve">Деятельность администрации Гаринского  городского округа в области </w:t>
      </w:r>
      <w:r w:rsidRPr="00B71363">
        <w:rPr>
          <w:b/>
        </w:rPr>
        <w:t xml:space="preserve">управления муниципальным имуществом </w:t>
      </w:r>
      <w:r w:rsidRPr="00B71363">
        <w:t xml:space="preserve">направлена на решение задач по увеличению доходов муниципального образования на основе  эффективного управления и использования муниципальной собственности. </w:t>
      </w:r>
    </w:p>
    <w:p w:rsidR="002C5C8B" w:rsidRDefault="002C5C8B" w:rsidP="00956A75">
      <w:pPr>
        <w:pStyle w:val="a6"/>
        <w:ind w:left="-567" w:firstLine="283"/>
        <w:jc w:val="both"/>
      </w:pPr>
      <w:r>
        <w:t xml:space="preserve">По состоянию на 1 января 2019 года жилого фонда, находящегося в муниципальной собственности </w:t>
      </w:r>
      <w:r w:rsidR="00956A75">
        <w:t xml:space="preserve">составляет </w:t>
      </w:r>
      <w:r>
        <w:t>293 объекта общей площадью 32,0 тыс. м</w:t>
      </w:r>
      <w:proofErr w:type="gramStart"/>
      <w:r>
        <w:rPr>
          <w:vertAlign w:val="superscript"/>
        </w:rPr>
        <w:t>2</w:t>
      </w:r>
      <w:proofErr w:type="gramEnd"/>
      <w:r>
        <w:t>.</w:t>
      </w:r>
    </w:p>
    <w:p w:rsidR="002C5C8B" w:rsidRDefault="002C5C8B" w:rsidP="00956A75">
      <w:pPr>
        <w:pStyle w:val="a6"/>
        <w:ind w:left="-567" w:firstLine="283"/>
        <w:jc w:val="both"/>
      </w:pPr>
      <w:r>
        <w:t>Объектов нежилого фонда в муниципальной собственности 116 общей площадью 19,6 тыс. кв.</w:t>
      </w:r>
      <w:r w:rsidR="00BE1A58">
        <w:t xml:space="preserve"> </w:t>
      </w:r>
      <w:r>
        <w:t>м.</w:t>
      </w:r>
    </w:p>
    <w:p w:rsidR="002C5C8B" w:rsidRDefault="002C5C8B" w:rsidP="00956A75">
      <w:pPr>
        <w:pStyle w:val="a6"/>
        <w:ind w:left="-567" w:firstLine="283"/>
        <w:jc w:val="both"/>
      </w:pPr>
      <w:r>
        <w:t>В отчетном периоде передано в аренду 12 объектов муниципального имущества  (597,1 кв.</w:t>
      </w:r>
      <w:r w:rsidR="00BE1A58">
        <w:t xml:space="preserve"> </w:t>
      </w:r>
      <w:r>
        <w:t>м.) на основании заключенных договоров. Средняя стоимость аренды 1 м</w:t>
      </w:r>
      <w:proofErr w:type="gramStart"/>
      <w:r>
        <w:rPr>
          <w:vertAlign w:val="superscript"/>
        </w:rPr>
        <w:t>2</w:t>
      </w:r>
      <w:proofErr w:type="gramEnd"/>
      <w:r>
        <w:rPr>
          <w:vertAlign w:val="superscript"/>
        </w:rPr>
        <w:t xml:space="preserve"> </w:t>
      </w:r>
      <w:r w:rsidR="00BE1A58">
        <w:rPr>
          <w:vertAlign w:val="superscript"/>
        </w:rPr>
        <w:t xml:space="preserve"> </w:t>
      </w:r>
      <w:r>
        <w:t>нежилых помещений в год составляет 950 рублей.</w:t>
      </w:r>
    </w:p>
    <w:p w:rsidR="002C5C8B" w:rsidRDefault="002C5C8B" w:rsidP="00956A75">
      <w:pPr>
        <w:pStyle w:val="a6"/>
        <w:ind w:left="-567" w:firstLine="283"/>
        <w:jc w:val="both"/>
      </w:pPr>
      <w:r>
        <w:t>В бюджет округа поступило от арендной платы за объекты нежилого фонда 567,2 тыс. руб.</w:t>
      </w:r>
    </w:p>
    <w:p w:rsidR="002C5C8B" w:rsidRDefault="002C5C8B" w:rsidP="00956A75">
      <w:pPr>
        <w:pStyle w:val="a6"/>
        <w:ind w:left="-567" w:firstLine="283"/>
        <w:jc w:val="both"/>
      </w:pPr>
      <w:r>
        <w:t>Оформлены бесхозяйными 10 автомобильных дорог (4,2 км.) в р.</w:t>
      </w:r>
      <w:r w:rsidR="00956A75">
        <w:t xml:space="preserve"> </w:t>
      </w:r>
      <w:r>
        <w:t xml:space="preserve">п. Гари, </w:t>
      </w:r>
      <w:r w:rsidR="00BE1A58">
        <w:t xml:space="preserve">в </w:t>
      </w:r>
      <w:r>
        <w:t>настоящее время поданы исковые заявления в суд о признании муниципальной собственности на эти дороги.</w:t>
      </w:r>
    </w:p>
    <w:p w:rsidR="00B12BB7" w:rsidRDefault="00B12BB7" w:rsidP="00956A75">
      <w:pPr>
        <w:ind w:left="-567" w:firstLine="283"/>
        <w:jc w:val="both"/>
        <w:rPr>
          <w:szCs w:val="28"/>
        </w:rPr>
      </w:pPr>
      <w:proofErr w:type="gramStart"/>
      <w:r>
        <w:rPr>
          <w:b/>
          <w:szCs w:val="28"/>
        </w:rPr>
        <w:t>В 2018 году проведен р</w:t>
      </w:r>
      <w:r w:rsidRPr="009C18AD">
        <w:rPr>
          <w:b/>
          <w:szCs w:val="28"/>
        </w:rPr>
        <w:t xml:space="preserve">емонт жилых помещений </w:t>
      </w:r>
      <w:r>
        <w:rPr>
          <w:b/>
          <w:szCs w:val="28"/>
        </w:rPr>
        <w:t>м</w:t>
      </w:r>
      <w:r w:rsidRPr="009C18AD">
        <w:rPr>
          <w:b/>
          <w:szCs w:val="28"/>
        </w:rPr>
        <w:t>униципального жилого фонда</w:t>
      </w:r>
      <w:r>
        <w:rPr>
          <w:b/>
          <w:szCs w:val="28"/>
        </w:rPr>
        <w:t xml:space="preserve">: </w:t>
      </w:r>
      <w:r>
        <w:rPr>
          <w:szCs w:val="28"/>
        </w:rPr>
        <w:t xml:space="preserve">замена кровель домов: ул. </w:t>
      </w:r>
      <w:proofErr w:type="spellStart"/>
      <w:r>
        <w:rPr>
          <w:szCs w:val="28"/>
        </w:rPr>
        <w:t>Рассохина</w:t>
      </w:r>
      <w:proofErr w:type="spellEnd"/>
      <w:r>
        <w:rPr>
          <w:szCs w:val="28"/>
        </w:rPr>
        <w:t>, д. №</w:t>
      </w:r>
      <w:r w:rsidR="00BE1A58">
        <w:rPr>
          <w:szCs w:val="28"/>
        </w:rPr>
        <w:t xml:space="preserve"> </w:t>
      </w:r>
      <w:r>
        <w:rPr>
          <w:szCs w:val="28"/>
        </w:rPr>
        <w:t>26;  ул.</w:t>
      </w:r>
      <w:r w:rsidR="00052EF8">
        <w:rPr>
          <w:szCs w:val="28"/>
        </w:rPr>
        <w:t xml:space="preserve"> </w:t>
      </w:r>
      <w:r>
        <w:rPr>
          <w:szCs w:val="28"/>
        </w:rPr>
        <w:t>Октябрьская,</w:t>
      </w:r>
      <w:r w:rsidR="00052EF8">
        <w:rPr>
          <w:szCs w:val="28"/>
        </w:rPr>
        <w:t xml:space="preserve"> </w:t>
      </w:r>
      <w:r>
        <w:rPr>
          <w:szCs w:val="28"/>
        </w:rPr>
        <w:t>д. № 43;</w:t>
      </w:r>
      <w:r w:rsidR="00BE1A58">
        <w:rPr>
          <w:szCs w:val="28"/>
        </w:rPr>
        <w:t xml:space="preserve"> </w:t>
      </w:r>
      <w:r>
        <w:rPr>
          <w:szCs w:val="28"/>
        </w:rPr>
        <w:t xml:space="preserve"> ул.</w:t>
      </w:r>
      <w:r w:rsidR="00A2302D">
        <w:rPr>
          <w:szCs w:val="28"/>
        </w:rPr>
        <w:t xml:space="preserve"> </w:t>
      </w:r>
      <w:r>
        <w:rPr>
          <w:szCs w:val="28"/>
        </w:rPr>
        <w:t>Октябрьская, д. № 41;  п. Горный, д. № 28.</w:t>
      </w:r>
      <w:proofErr w:type="gramEnd"/>
    </w:p>
    <w:p w:rsidR="00A55A47" w:rsidRDefault="00D90FB4" w:rsidP="00956A75">
      <w:pPr>
        <w:pStyle w:val="a6"/>
        <w:ind w:left="-567" w:firstLine="283"/>
        <w:jc w:val="both"/>
      </w:pPr>
      <w:proofErr w:type="gramStart"/>
      <w:r w:rsidRPr="00127B0D">
        <w:t>В рамках решения вопросов</w:t>
      </w:r>
      <w:r w:rsidRPr="00FE7F88">
        <w:t xml:space="preserve"> </w:t>
      </w:r>
      <w:r w:rsidRPr="00D90FB4">
        <w:t>экологии и окружающей среды, в</w:t>
      </w:r>
      <w:r w:rsidRPr="00FE7F88">
        <w:t xml:space="preserve"> целях улучшения санитарного состояния территорий населенных пунктов, охраны источников хозяйственно</w:t>
      </w:r>
      <w:r w:rsidR="00956A75">
        <w:t xml:space="preserve"> </w:t>
      </w:r>
      <w:r w:rsidRPr="00FE7F88">
        <w:t>-</w:t>
      </w:r>
      <w:r w:rsidR="00956A75">
        <w:t xml:space="preserve"> </w:t>
      </w:r>
      <w:r w:rsidRPr="00FE7F88">
        <w:t xml:space="preserve">питьевого водоснабжения </w:t>
      </w:r>
      <w:r>
        <w:t xml:space="preserve">на основании постановления администрации Гаринского городского округа от </w:t>
      </w:r>
      <w:r w:rsidR="00851A01">
        <w:t>05.04.2019</w:t>
      </w:r>
      <w:r w:rsidRPr="00FE7F88">
        <w:t xml:space="preserve"> </w:t>
      </w:r>
      <w:r w:rsidR="00851A01">
        <w:t xml:space="preserve"> № 45 </w:t>
      </w:r>
      <w:r w:rsidR="00851A01" w:rsidRPr="00851A01">
        <w:t>«</w:t>
      </w:r>
      <w:r w:rsidR="00851A01" w:rsidRPr="00851A01">
        <w:rPr>
          <w:rFonts w:cs="Times New Roman"/>
        </w:rPr>
        <w:t>О проведении мероприятий по санитарной очистке территории Гаринского района в 2018 году»</w:t>
      </w:r>
      <w:r w:rsidR="00851A01" w:rsidRPr="00851A01">
        <w:t xml:space="preserve"> </w:t>
      </w:r>
      <w:r w:rsidRPr="00FE7F88">
        <w:lastRenderedPageBreak/>
        <w:t>проводилась санитарная очистка и благоустройство территорий</w:t>
      </w:r>
      <w:r>
        <w:t xml:space="preserve"> Гаринского городского округа</w:t>
      </w:r>
      <w:r w:rsidRPr="00FE7F88">
        <w:t>.</w:t>
      </w:r>
      <w:proofErr w:type="gramEnd"/>
      <w:r>
        <w:t xml:space="preserve"> В уборке территории приняли участие все организации, предприятия всех форм собственности.</w:t>
      </w:r>
      <w:r w:rsidR="00BE1A58">
        <w:t xml:space="preserve"> </w:t>
      </w:r>
    </w:p>
    <w:p w:rsidR="00956A75" w:rsidRDefault="00956A75" w:rsidP="00956A75">
      <w:pPr>
        <w:pStyle w:val="a6"/>
        <w:ind w:left="-567" w:firstLine="283"/>
        <w:jc w:val="both"/>
      </w:pPr>
    </w:p>
    <w:p w:rsidR="00BE1A58" w:rsidRDefault="00BE1A58" w:rsidP="0057353E">
      <w:pPr>
        <w:pStyle w:val="a6"/>
        <w:ind w:firstLine="567"/>
        <w:jc w:val="center"/>
        <w:rPr>
          <w:b/>
        </w:rPr>
      </w:pPr>
      <w:r w:rsidRPr="00BE1A58">
        <w:rPr>
          <w:b/>
        </w:rPr>
        <w:t>Оказание транспортных услуг населению</w:t>
      </w:r>
    </w:p>
    <w:p w:rsidR="00956A75" w:rsidRPr="00BE1A58" w:rsidRDefault="00956A75" w:rsidP="0057353E">
      <w:pPr>
        <w:pStyle w:val="a6"/>
        <w:ind w:firstLine="567"/>
        <w:jc w:val="center"/>
        <w:rPr>
          <w:b/>
        </w:rPr>
      </w:pPr>
    </w:p>
    <w:p w:rsidR="00DA4F81" w:rsidRDefault="00474E3C" w:rsidP="00956A75">
      <w:pPr>
        <w:pStyle w:val="a6"/>
        <w:ind w:left="-567" w:firstLine="283"/>
        <w:jc w:val="both"/>
        <w:rPr>
          <w:bCs/>
        </w:rPr>
      </w:pPr>
      <w:r w:rsidRPr="00030823">
        <w:t>Транспортная связь осуществляется автобусным сообщением</w:t>
      </w:r>
      <w:r>
        <w:t>:</w:t>
      </w:r>
      <w:r w:rsidRPr="00A62605">
        <w:rPr>
          <w:color w:val="7030A0"/>
        </w:rPr>
        <w:t xml:space="preserve"> </w:t>
      </w:r>
      <w:r w:rsidRPr="00DA4F81">
        <w:rPr>
          <w:bCs/>
        </w:rPr>
        <w:t xml:space="preserve">Гари - Сосьва – Серов. </w:t>
      </w:r>
      <w:r w:rsidR="00DA4F81" w:rsidRPr="00DA4F81">
        <w:t xml:space="preserve">Перевозку пассажиров осуществляет </w:t>
      </w:r>
      <w:r w:rsidR="00DA4F81" w:rsidRPr="00DA4F81">
        <w:rPr>
          <w:bCs/>
        </w:rPr>
        <w:t xml:space="preserve"> ИП </w:t>
      </w:r>
      <w:proofErr w:type="spellStart"/>
      <w:r w:rsidR="00DA4F81" w:rsidRPr="00DA4F81">
        <w:rPr>
          <w:bCs/>
        </w:rPr>
        <w:t>Катаргин</w:t>
      </w:r>
      <w:proofErr w:type="spellEnd"/>
      <w:r w:rsidRPr="00DA4F81">
        <w:rPr>
          <w:bCs/>
        </w:rPr>
        <w:t xml:space="preserve">. </w:t>
      </w:r>
    </w:p>
    <w:p w:rsidR="00BE1A58" w:rsidRPr="00DA4F81" w:rsidRDefault="00BE1A58" w:rsidP="00FA0AE8">
      <w:pPr>
        <w:pStyle w:val="a6"/>
        <w:ind w:firstLine="567"/>
        <w:jc w:val="both"/>
        <w:rPr>
          <w:bCs/>
        </w:rPr>
      </w:pPr>
    </w:p>
    <w:p w:rsidR="00474E3C" w:rsidRPr="00DA4F81" w:rsidRDefault="00474E3C" w:rsidP="00956A75">
      <w:pPr>
        <w:pStyle w:val="a6"/>
        <w:ind w:left="-567" w:firstLine="283"/>
        <w:jc w:val="both"/>
      </w:pPr>
      <w:r w:rsidRPr="00DA4F81">
        <w:t xml:space="preserve">Перевозка пассажиров водным транспортом на территории Гаринского городского округа осуществляется МП </w:t>
      </w:r>
      <w:r w:rsidR="00D27B90">
        <w:t>П</w:t>
      </w:r>
      <w:r w:rsidRPr="00DA4F81">
        <w:t xml:space="preserve">ристань «Гари» на пассажирском теплоходе «Пелым» на 25 мест по трем рекам Сосьва, </w:t>
      </w:r>
      <w:proofErr w:type="spellStart"/>
      <w:r w:rsidRPr="00DA4F81">
        <w:t>Лозьва</w:t>
      </w:r>
      <w:proofErr w:type="spellEnd"/>
      <w:r w:rsidRPr="00DA4F81">
        <w:t xml:space="preserve">, Тавда. </w:t>
      </w:r>
    </w:p>
    <w:p w:rsidR="00474E3C" w:rsidRDefault="00474E3C" w:rsidP="00956A75">
      <w:pPr>
        <w:pStyle w:val="a6"/>
        <w:ind w:left="-567" w:firstLine="283"/>
        <w:jc w:val="both"/>
      </w:pPr>
      <w:r w:rsidRPr="00DA4F81">
        <w:t>Перевезено пассажиров в 2018 году – 1</w:t>
      </w:r>
      <w:r w:rsidR="00BE1A58">
        <w:t xml:space="preserve"> </w:t>
      </w:r>
      <w:r w:rsidRPr="00DA4F81">
        <w:t>112 человек, всего за 2018 год оказано услуг на 689</w:t>
      </w:r>
      <w:r w:rsidR="00956A75">
        <w:t>,0</w:t>
      </w:r>
      <w:r w:rsidRPr="00DA4F81">
        <w:t xml:space="preserve"> тысяч рублей. Уменьшение  объема оказанных услуг составило по сравнению с прошлым годом 2,4% </w:t>
      </w:r>
      <w:r w:rsidR="00DA4F81">
        <w:t>.</w:t>
      </w:r>
    </w:p>
    <w:p w:rsidR="00DA4F81" w:rsidRPr="00F11450" w:rsidRDefault="00DA4F81" w:rsidP="00956A75">
      <w:pPr>
        <w:pStyle w:val="a6"/>
        <w:ind w:left="-567" w:firstLine="283"/>
        <w:jc w:val="both"/>
      </w:pPr>
      <w:r w:rsidRPr="00F11450">
        <w:t>После обращения в Правительство области положительно был решен вопрос о возобновлении движения плацкартного вагона на железнодорожном маршруте Сосьва</w:t>
      </w:r>
      <w:r w:rsidR="00956A75" w:rsidRPr="00F11450">
        <w:t xml:space="preserve"> – </w:t>
      </w:r>
      <w:r w:rsidRPr="00F11450">
        <w:t>Екатеринбург</w:t>
      </w:r>
      <w:r w:rsidR="00956A75" w:rsidRPr="00F11450">
        <w:t xml:space="preserve"> </w:t>
      </w:r>
      <w:r w:rsidRPr="00F11450">
        <w:t>-</w:t>
      </w:r>
      <w:r w:rsidR="00956A75" w:rsidRPr="00F11450">
        <w:t xml:space="preserve"> </w:t>
      </w:r>
      <w:r w:rsidRPr="00F11450">
        <w:t>Сосьва.</w:t>
      </w:r>
    </w:p>
    <w:p w:rsidR="00956A75" w:rsidRPr="00956A75" w:rsidRDefault="00956A75" w:rsidP="00956A75">
      <w:pPr>
        <w:pStyle w:val="a6"/>
        <w:ind w:left="-567" w:firstLine="283"/>
        <w:jc w:val="both"/>
        <w:rPr>
          <w:color w:val="FF0000"/>
        </w:rPr>
      </w:pPr>
    </w:p>
    <w:p w:rsidR="00963572" w:rsidRPr="00956A75" w:rsidRDefault="00963572" w:rsidP="00956A75">
      <w:pPr>
        <w:widowControl w:val="0"/>
        <w:autoSpaceDE w:val="0"/>
        <w:autoSpaceDN w:val="0"/>
        <w:adjustRightInd w:val="0"/>
        <w:ind w:left="-567" w:firstLine="283"/>
        <w:jc w:val="center"/>
        <w:rPr>
          <w:b/>
          <w:szCs w:val="28"/>
        </w:rPr>
      </w:pPr>
      <w:r w:rsidRPr="00956A75">
        <w:rPr>
          <w:b/>
          <w:szCs w:val="28"/>
        </w:rPr>
        <w:t>Внимание администрации Гаринского городского округа направлялось на решение  вопросов развития образования, культуры, организации летнего оздоровительного  отдыха и занятости детей.</w:t>
      </w:r>
    </w:p>
    <w:p w:rsidR="00764089" w:rsidRDefault="00764089" w:rsidP="00FA0AE8">
      <w:pPr>
        <w:pStyle w:val="a6"/>
        <w:ind w:firstLine="567"/>
        <w:jc w:val="center"/>
        <w:rPr>
          <w:rFonts w:cs="Times New Roman"/>
          <w:b/>
          <w:color w:val="000000" w:themeColor="text1"/>
          <w:szCs w:val="28"/>
        </w:rPr>
      </w:pPr>
      <w:r w:rsidRPr="00BE1A58">
        <w:rPr>
          <w:rFonts w:cs="Times New Roman"/>
          <w:b/>
          <w:color w:val="000000" w:themeColor="text1"/>
          <w:szCs w:val="28"/>
        </w:rPr>
        <w:t>Доступность и качество образования</w:t>
      </w:r>
    </w:p>
    <w:p w:rsidR="00956A75" w:rsidRDefault="00956A75" w:rsidP="00FA0AE8">
      <w:pPr>
        <w:pStyle w:val="a6"/>
        <w:ind w:firstLine="567"/>
        <w:jc w:val="center"/>
        <w:rPr>
          <w:rFonts w:cs="Times New Roman"/>
          <w:b/>
          <w:color w:val="000000" w:themeColor="text1"/>
          <w:szCs w:val="28"/>
        </w:rPr>
      </w:pPr>
    </w:p>
    <w:p w:rsidR="00FA0AE8" w:rsidRPr="00481177" w:rsidRDefault="00FA0AE8" w:rsidP="00956A75">
      <w:pPr>
        <w:pStyle w:val="a6"/>
        <w:ind w:left="-567" w:firstLine="283"/>
        <w:jc w:val="both"/>
        <w:rPr>
          <w:rFonts w:cs="Times New Roman"/>
          <w:szCs w:val="28"/>
        </w:rPr>
      </w:pPr>
      <w:r w:rsidRPr="00481177">
        <w:rPr>
          <w:rFonts w:cs="Times New Roman"/>
          <w:szCs w:val="28"/>
        </w:rPr>
        <w:t>При реализации полномочий в области образования в 2018 году решались следующие вопросы:</w:t>
      </w:r>
    </w:p>
    <w:p w:rsidR="00FA0AE8" w:rsidRPr="00481177" w:rsidRDefault="00FA0AE8" w:rsidP="00956A75">
      <w:pPr>
        <w:pStyle w:val="a6"/>
        <w:ind w:left="-567" w:firstLine="283"/>
        <w:jc w:val="both"/>
        <w:rPr>
          <w:rFonts w:cs="Times New Roman"/>
          <w:szCs w:val="28"/>
        </w:rPr>
      </w:pPr>
      <w:r w:rsidRPr="00481177">
        <w:rPr>
          <w:rFonts w:cs="Times New Roman"/>
          <w:szCs w:val="28"/>
        </w:rPr>
        <w:t>- организация общедоступного бесплатного дошкольного образования;</w:t>
      </w:r>
    </w:p>
    <w:p w:rsidR="00FA0AE8" w:rsidRPr="00481177" w:rsidRDefault="00FA0AE8" w:rsidP="00956A75">
      <w:pPr>
        <w:pStyle w:val="a6"/>
        <w:ind w:left="-567" w:firstLine="283"/>
        <w:jc w:val="both"/>
        <w:rPr>
          <w:rFonts w:cs="Times New Roman"/>
          <w:szCs w:val="28"/>
        </w:rPr>
      </w:pPr>
      <w:r w:rsidRPr="00481177">
        <w:rPr>
          <w:rFonts w:cs="Times New Roman"/>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FA0AE8" w:rsidRPr="00481177" w:rsidRDefault="00FA0AE8" w:rsidP="00956A75">
      <w:pPr>
        <w:pStyle w:val="a6"/>
        <w:ind w:left="-567" w:firstLine="283"/>
        <w:jc w:val="both"/>
        <w:rPr>
          <w:rFonts w:cs="Times New Roman"/>
          <w:szCs w:val="28"/>
        </w:rPr>
      </w:pPr>
      <w:r w:rsidRPr="00481177">
        <w:rPr>
          <w:rFonts w:cs="Times New Roman"/>
          <w:szCs w:val="28"/>
        </w:rPr>
        <w:t>- организация дополнительного образования детей;</w:t>
      </w:r>
    </w:p>
    <w:p w:rsidR="00FA0AE8" w:rsidRPr="00481177" w:rsidRDefault="00FA0AE8" w:rsidP="00956A75">
      <w:pPr>
        <w:pStyle w:val="a6"/>
        <w:ind w:left="-567" w:firstLine="283"/>
        <w:jc w:val="both"/>
        <w:rPr>
          <w:rFonts w:cs="Times New Roman"/>
          <w:szCs w:val="28"/>
        </w:rPr>
      </w:pPr>
      <w:r w:rsidRPr="00481177">
        <w:rPr>
          <w:rFonts w:cs="Times New Roman"/>
          <w:szCs w:val="28"/>
        </w:rPr>
        <w:t>- организация отдыха детей в каникулярное время.</w:t>
      </w:r>
    </w:p>
    <w:p w:rsidR="00FA0AE8" w:rsidRPr="00481177" w:rsidRDefault="00FA0AE8" w:rsidP="00956A75">
      <w:pPr>
        <w:pStyle w:val="a6"/>
        <w:ind w:left="-567" w:firstLine="283"/>
        <w:jc w:val="both"/>
        <w:rPr>
          <w:rFonts w:cs="Times New Roman"/>
          <w:szCs w:val="28"/>
        </w:rPr>
      </w:pPr>
      <w:r w:rsidRPr="00481177">
        <w:rPr>
          <w:rFonts w:cs="Times New Roman"/>
          <w:szCs w:val="28"/>
        </w:rPr>
        <w:t>Главная цель развития системы образования Гаринского городского округа – обеспечение условий для удовлетворения потребностей граждан и общества в качественном и доступном образовании, реализации прав детей, подростков и молодежи.</w:t>
      </w:r>
    </w:p>
    <w:p w:rsidR="0020571C" w:rsidRPr="00205A0F" w:rsidRDefault="0020571C" w:rsidP="00956A75">
      <w:pPr>
        <w:pStyle w:val="a6"/>
        <w:ind w:left="-567" w:firstLine="283"/>
        <w:jc w:val="both"/>
        <w:rPr>
          <w:rFonts w:cs="Times New Roman"/>
          <w:color w:val="000000" w:themeColor="text1"/>
          <w:szCs w:val="28"/>
        </w:rPr>
      </w:pPr>
      <w:r w:rsidRPr="00205A0F">
        <w:rPr>
          <w:rFonts w:cs="Times New Roman"/>
          <w:color w:val="000000" w:themeColor="text1"/>
          <w:szCs w:val="28"/>
        </w:rPr>
        <w:t xml:space="preserve">В системе образования работает </w:t>
      </w:r>
      <w:r w:rsidR="00EE3CA7" w:rsidRPr="00205A0F">
        <w:rPr>
          <w:rFonts w:cs="Times New Roman"/>
          <w:color w:val="000000" w:themeColor="text1"/>
          <w:szCs w:val="28"/>
        </w:rPr>
        <w:t>191</w:t>
      </w:r>
      <w:r w:rsidRPr="00205A0F">
        <w:rPr>
          <w:rFonts w:cs="Times New Roman"/>
          <w:color w:val="000000" w:themeColor="text1"/>
          <w:szCs w:val="28"/>
        </w:rPr>
        <w:t xml:space="preserve"> человек, из них педагогических работников </w:t>
      </w:r>
      <w:r w:rsidR="00EE3CA7" w:rsidRPr="00205A0F">
        <w:rPr>
          <w:rFonts w:cs="Times New Roman"/>
          <w:color w:val="000000" w:themeColor="text1"/>
          <w:szCs w:val="28"/>
        </w:rPr>
        <w:t xml:space="preserve"> 77</w:t>
      </w:r>
      <w:r w:rsidRPr="00205A0F">
        <w:rPr>
          <w:rFonts w:cs="Times New Roman"/>
          <w:color w:val="000000" w:themeColor="text1"/>
          <w:szCs w:val="28"/>
        </w:rPr>
        <w:t xml:space="preserve">  человек.</w:t>
      </w:r>
    </w:p>
    <w:p w:rsidR="0020571C" w:rsidRPr="00205A0F" w:rsidRDefault="0020571C" w:rsidP="00956A75">
      <w:pPr>
        <w:pStyle w:val="a6"/>
        <w:ind w:left="-567" w:firstLine="283"/>
        <w:jc w:val="both"/>
        <w:rPr>
          <w:rFonts w:cs="Times New Roman"/>
          <w:color w:val="000000" w:themeColor="text1"/>
          <w:szCs w:val="28"/>
        </w:rPr>
      </w:pPr>
      <w:r w:rsidRPr="00205A0F">
        <w:rPr>
          <w:rFonts w:cs="Times New Roman"/>
          <w:color w:val="000000" w:themeColor="text1"/>
          <w:szCs w:val="28"/>
        </w:rPr>
        <w:t xml:space="preserve">Расходы бюджета на систему образования в отчетном году составили </w:t>
      </w:r>
      <w:r w:rsidR="0064695A" w:rsidRPr="00205A0F">
        <w:rPr>
          <w:rFonts w:cs="Times New Roman"/>
          <w:color w:val="000000" w:themeColor="text1"/>
          <w:szCs w:val="28"/>
        </w:rPr>
        <w:t>92</w:t>
      </w:r>
      <w:r w:rsidR="00D813D6" w:rsidRPr="00205A0F">
        <w:rPr>
          <w:rFonts w:cs="Times New Roman"/>
          <w:color w:val="000000" w:themeColor="text1"/>
          <w:szCs w:val="28"/>
        </w:rPr>
        <w:t xml:space="preserve"> </w:t>
      </w:r>
      <w:r w:rsidR="0064695A" w:rsidRPr="00205A0F">
        <w:rPr>
          <w:rFonts w:cs="Times New Roman"/>
          <w:color w:val="000000" w:themeColor="text1"/>
          <w:szCs w:val="28"/>
        </w:rPr>
        <w:t xml:space="preserve">889,4 </w:t>
      </w:r>
      <w:r w:rsidRPr="00205A0F">
        <w:rPr>
          <w:rFonts w:cs="Times New Roman"/>
          <w:color w:val="000000" w:themeColor="text1"/>
          <w:szCs w:val="28"/>
        </w:rPr>
        <w:t>тыс. руб.  Выше показателя 2017 года на</w:t>
      </w:r>
      <w:r w:rsidR="0064695A" w:rsidRPr="00205A0F">
        <w:rPr>
          <w:rFonts w:cs="Times New Roman"/>
          <w:color w:val="000000" w:themeColor="text1"/>
          <w:szCs w:val="28"/>
        </w:rPr>
        <w:t xml:space="preserve"> 10</w:t>
      </w:r>
      <w:r w:rsidRPr="00205A0F">
        <w:rPr>
          <w:rFonts w:cs="Times New Roman"/>
          <w:color w:val="000000" w:themeColor="text1"/>
          <w:szCs w:val="28"/>
        </w:rPr>
        <w:t xml:space="preserve"> %.</w:t>
      </w:r>
    </w:p>
    <w:p w:rsidR="00481177" w:rsidRPr="00481177" w:rsidRDefault="00481177" w:rsidP="00956A75">
      <w:pPr>
        <w:pStyle w:val="a6"/>
        <w:ind w:left="-567" w:firstLine="283"/>
        <w:jc w:val="both"/>
        <w:rPr>
          <w:rFonts w:cs="Times New Roman"/>
          <w:szCs w:val="28"/>
        </w:rPr>
      </w:pPr>
      <w:r w:rsidRPr="00481177">
        <w:rPr>
          <w:rFonts w:cs="Times New Roman"/>
          <w:szCs w:val="28"/>
        </w:rPr>
        <w:t>Дошкольные образовательные учреждения посещают 144 ребенка, учреждения дополнительного образования ДЮСШ – 149 детей, Дом детского творчества – 241 ребенок.</w:t>
      </w:r>
    </w:p>
    <w:p w:rsidR="00481177" w:rsidRPr="00481177" w:rsidRDefault="00481177" w:rsidP="00956A75">
      <w:pPr>
        <w:pStyle w:val="a6"/>
        <w:ind w:left="-567" w:firstLine="283"/>
        <w:jc w:val="both"/>
        <w:rPr>
          <w:rFonts w:cs="Times New Roman"/>
          <w:szCs w:val="28"/>
        </w:rPr>
      </w:pPr>
      <w:r w:rsidRPr="00481177">
        <w:rPr>
          <w:rFonts w:cs="Times New Roman"/>
          <w:szCs w:val="28"/>
        </w:rPr>
        <w:lastRenderedPageBreak/>
        <w:t xml:space="preserve">По состоянию на 01.01.2019 года общая численность детей в возрасте от 0 до 7 лет составляла 249 человек, в том числе 242 в </w:t>
      </w:r>
      <w:proofErr w:type="spellStart"/>
      <w:r w:rsidRPr="00481177">
        <w:rPr>
          <w:rFonts w:cs="Times New Roman"/>
          <w:szCs w:val="28"/>
        </w:rPr>
        <w:t>р.п</w:t>
      </w:r>
      <w:proofErr w:type="spellEnd"/>
      <w:r w:rsidRPr="00481177">
        <w:rPr>
          <w:rFonts w:cs="Times New Roman"/>
          <w:szCs w:val="28"/>
        </w:rPr>
        <w:t xml:space="preserve">. Гари и 7 детей в сельской местности. Обеспеченность местами в  дошкольных образовательных </w:t>
      </w:r>
      <w:proofErr w:type="gramStart"/>
      <w:r w:rsidRPr="00481177">
        <w:rPr>
          <w:rFonts w:cs="Times New Roman"/>
          <w:szCs w:val="28"/>
        </w:rPr>
        <w:t>учреждениях</w:t>
      </w:r>
      <w:proofErr w:type="gramEnd"/>
      <w:r w:rsidRPr="00481177">
        <w:rPr>
          <w:rFonts w:cs="Times New Roman"/>
          <w:szCs w:val="28"/>
        </w:rPr>
        <w:t xml:space="preserve"> от общего количества нуждающихся по состоянию на 1 января 2019 года составляет – 100%.  Доля детей в возрасте от 1 до 6 лет, состоящих на учете для определения в муниципальные дошкольные учреждения в 2018 году составляет – 12,2%, показатель уменьшился на 7 % по сравнению с 2017 годом. Все нуждающиеся обеспечены местами. </w:t>
      </w:r>
    </w:p>
    <w:p w:rsidR="00481177" w:rsidRPr="00205A0F" w:rsidRDefault="00481177" w:rsidP="00956A75">
      <w:pPr>
        <w:pStyle w:val="a6"/>
        <w:ind w:left="-567" w:firstLine="283"/>
        <w:jc w:val="both"/>
        <w:rPr>
          <w:rFonts w:cs="Times New Roman"/>
          <w:color w:val="000000" w:themeColor="text1"/>
          <w:szCs w:val="28"/>
        </w:rPr>
      </w:pPr>
      <w:r w:rsidRPr="00481177">
        <w:rPr>
          <w:rFonts w:cs="Times New Roman"/>
          <w:szCs w:val="28"/>
        </w:rPr>
        <w:t>Размер стоимости содержания 1 ребенка в дошкольном образовательном учреждении составляет 8</w:t>
      </w:r>
      <w:r w:rsidR="00956A75">
        <w:rPr>
          <w:rFonts w:cs="Times New Roman"/>
          <w:szCs w:val="28"/>
        </w:rPr>
        <w:t xml:space="preserve"> </w:t>
      </w:r>
      <w:r w:rsidRPr="00481177">
        <w:rPr>
          <w:rFonts w:cs="Times New Roman"/>
          <w:szCs w:val="28"/>
        </w:rPr>
        <w:t>000 руб. в месяц, родительская плата – 1</w:t>
      </w:r>
      <w:r w:rsidR="00956A75">
        <w:rPr>
          <w:rFonts w:cs="Times New Roman"/>
          <w:szCs w:val="28"/>
        </w:rPr>
        <w:t xml:space="preserve"> 600 рублей в месяц </w:t>
      </w:r>
      <w:r w:rsidR="00956A75" w:rsidRPr="00205A0F">
        <w:rPr>
          <w:rFonts w:cs="Times New Roman"/>
          <w:color w:val="000000" w:themeColor="text1"/>
          <w:szCs w:val="28"/>
        </w:rPr>
        <w:t xml:space="preserve">(родительская плата в округе не повышалась с  </w:t>
      </w:r>
      <w:r w:rsidR="00A72B3E" w:rsidRPr="00205A0F">
        <w:rPr>
          <w:rFonts w:cs="Times New Roman"/>
          <w:color w:val="000000" w:themeColor="text1"/>
          <w:szCs w:val="28"/>
        </w:rPr>
        <w:t>2016</w:t>
      </w:r>
      <w:r w:rsidR="00956A75" w:rsidRPr="00205A0F">
        <w:rPr>
          <w:rFonts w:cs="Times New Roman"/>
          <w:color w:val="000000" w:themeColor="text1"/>
          <w:szCs w:val="28"/>
        </w:rPr>
        <w:t xml:space="preserve">   года).</w:t>
      </w:r>
    </w:p>
    <w:p w:rsidR="00481177" w:rsidRDefault="00481177" w:rsidP="00956A75">
      <w:pPr>
        <w:pStyle w:val="a6"/>
        <w:ind w:left="-567" w:firstLine="283"/>
        <w:jc w:val="both"/>
        <w:rPr>
          <w:rFonts w:cs="Times New Roman"/>
          <w:szCs w:val="28"/>
        </w:rPr>
      </w:pPr>
      <w:r w:rsidRPr="00481177">
        <w:rPr>
          <w:rFonts w:cs="Times New Roman"/>
          <w:szCs w:val="28"/>
        </w:rPr>
        <w:t xml:space="preserve">В 2018 году муниципальных дошкольных образовательных учреждений, здания которых находятся в аварийном состоянии, нет. </w:t>
      </w:r>
    </w:p>
    <w:p w:rsidR="00956A75" w:rsidRPr="00481177" w:rsidRDefault="00956A75" w:rsidP="00956A75">
      <w:pPr>
        <w:pStyle w:val="a6"/>
        <w:ind w:left="-567" w:firstLine="283"/>
        <w:jc w:val="both"/>
        <w:rPr>
          <w:rFonts w:cs="Times New Roman"/>
          <w:szCs w:val="28"/>
        </w:rPr>
      </w:pPr>
    </w:p>
    <w:p w:rsidR="00481177" w:rsidRPr="00481177" w:rsidRDefault="00481177" w:rsidP="00956A75">
      <w:pPr>
        <w:pStyle w:val="a6"/>
        <w:ind w:left="-567" w:firstLine="283"/>
        <w:jc w:val="both"/>
        <w:rPr>
          <w:rFonts w:cs="Times New Roman"/>
          <w:szCs w:val="28"/>
        </w:rPr>
      </w:pPr>
      <w:r w:rsidRPr="00481177">
        <w:rPr>
          <w:rFonts w:cs="Times New Roman"/>
          <w:szCs w:val="28"/>
        </w:rPr>
        <w:t>На территории Гаринского городского округа функционируют 3 общеобразовательные школы. В школах обучается 386 учащихся.</w:t>
      </w:r>
    </w:p>
    <w:p w:rsidR="00481177" w:rsidRPr="00481177" w:rsidRDefault="00481177" w:rsidP="00956A75">
      <w:pPr>
        <w:pStyle w:val="a6"/>
        <w:ind w:left="-567" w:firstLine="283"/>
        <w:jc w:val="both"/>
        <w:rPr>
          <w:rFonts w:cs="Times New Roman"/>
          <w:szCs w:val="28"/>
        </w:rPr>
      </w:pPr>
      <w:r w:rsidRPr="00481177">
        <w:rPr>
          <w:rFonts w:cs="Times New Roman"/>
          <w:szCs w:val="28"/>
        </w:rPr>
        <w:t xml:space="preserve">Зданий муниципальных общеобразовательных учреждений находящихся в аварийном состоянии нет. </w:t>
      </w:r>
    </w:p>
    <w:p w:rsidR="00481177" w:rsidRPr="00481177" w:rsidRDefault="00481177" w:rsidP="00956A75">
      <w:pPr>
        <w:pStyle w:val="a6"/>
        <w:ind w:left="-567" w:firstLine="283"/>
        <w:jc w:val="both"/>
        <w:rPr>
          <w:rFonts w:cs="Times New Roman"/>
          <w:szCs w:val="28"/>
        </w:rPr>
      </w:pPr>
      <w:r w:rsidRPr="00481177">
        <w:rPr>
          <w:rFonts w:cs="Times New Roman"/>
          <w:szCs w:val="28"/>
        </w:rPr>
        <w:t xml:space="preserve">В рамках реализации муниципальной программы </w:t>
      </w:r>
      <w:r w:rsidRPr="00481177">
        <w:rPr>
          <w:rFonts w:cs="Times New Roman"/>
          <w:i/>
          <w:szCs w:val="28"/>
        </w:rPr>
        <w:t>«Энергосбережение и повышение энергетической эффективности на территории Гаринского городского округа на 2014-2020 годы»</w:t>
      </w:r>
      <w:r w:rsidRPr="00481177">
        <w:rPr>
          <w:rFonts w:cs="Times New Roman"/>
          <w:szCs w:val="28"/>
        </w:rPr>
        <w:t xml:space="preserve">»  в 2018 году за счет средств муниципального бюджета в котельной МКОУ Гаринская СОШ произведена замена котлов на общую сумму 1,5 миллиона рублей. Во всех общеобразовательных учреждениях округа были проведены текущие ремонтные работы. </w:t>
      </w:r>
    </w:p>
    <w:p w:rsidR="00481177" w:rsidRPr="00481177" w:rsidRDefault="00481177" w:rsidP="00956A75">
      <w:pPr>
        <w:pStyle w:val="a6"/>
        <w:ind w:left="-567" w:firstLine="283"/>
        <w:jc w:val="both"/>
        <w:rPr>
          <w:rFonts w:cs="Times New Roman"/>
          <w:szCs w:val="28"/>
        </w:rPr>
      </w:pPr>
      <w:r w:rsidRPr="00481177">
        <w:rPr>
          <w:rFonts w:cs="Times New Roman"/>
          <w:szCs w:val="28"/>
        </w:rPr>
        <w:t>В 2018 году средняя номинальная заработная плата работников составляет – 20</w:t>
      </w:r>
      <w:r w:rsidR="00E726D6">
        <w:rPr>
          <w:rFonts w:cs="Times New Roman"/>
          <w:szCs w:val="28"/>
        </w:rPr>
        <w:t xml:space="preserve"> 009 рублей</w:t>
      </w:r>
      <w:r w:rsidRPr="00481177">
        <w:rPr>
          <w:rFonts w:cs="Times New Roman"/>
          <w:szCs w:val="28"/>
        </w:rPr>
        <w:t xml:space="preserve">, или  92,5 % к уровню 2017 года. В предшествующем периоде рост показателя составляет в 2016 году – 11,2%. </w:t>
      </w:r>
      <w:proofErr w:type="gramStart"/>
      <w:r w:rsidRPr="00481177">
        <w:rPr>
          <w:rFonts w:cs="Times New Roman"/>
          <w:szCs w:val="28"/>
        </w:rPr>
        <w:t>В</w:t>
      </w:r>
      <w:proofErr w:type="gramEnd"/>
      <w:r w:rsidRPr="00481177">
        <w:rPr>
          <w:rFonts w:cs="Times New Roman"/>
          <w:szCs w:val="28"/>
        </w:rPr>
        <w:t xml:space="preserve"> </w:t>
      </w:r>
      <w:proofErr w:type="gramStart"/>
      <w:r w:rsidR="00E726D6" w:rsidRPr="00205A0F">
        <w:rPr>
          <w:rFonts w:cs="Times New Roman"/>
          <w:color w:val="000000" w:themeColor="text1"/>
          <w:szCs w:val="28"/>
        </w:rPr>
        <w:t>дошкольных</w:t>
      </w:r>
      <w:proofErr w:type="gramEnd"/>
      <w:r w:rsidR="00E726D6" w:rsidRPr="00205A0F">
        <w:rPr>
          <w:rFonts w:cs="Times New Roman"/>
          <w:color w:val="000000" w:themeColor="text1"/>
          <w:szCs w:val="28"/>
        </w:rPr>
        <w:t xml:space="preserve"> образовательных учреждений </w:t>
      </w:r>
      <w:r w:rsidRPr="00481177">
        <w:rPr>
          <w:rFonts w:cs="Times New Roman"/>
          <w:szCs w:val="28"/>
        </w:rPr>
        <w:t>плановом периоде рост показателя составит – 3,0% ежегодно. Увеличение показателя будет проводиться в соответствии с Планом мероприятий («Дорожной карты») «Изменения в отраслях социальной сферы, направленные на повышение эффективности образования Гаринского городского округа», утвержденным постановлением главы Гаринского городского округа от 10.06.2014 г. №</w:t>
      </w:r>
      <w:r w:rsidR="00E726D6">
        <w:rPr>
          <w:rFonts w:cs="Times New Roman"/>
          <w:szCs w:val="28"/>
        </w:rPr>
        <w:t xml:space="preserve"> </w:t>
      </w:r>
      <w:r w:rsidRPr="00481177">
        <w:rPr>
          <w:rFonts w:cs="Times New Roman"/>
          <w:szCs w:val="28"/>
        </w:rPr>
        <w:t>204. На  2019 г. предусмотрено финансирование в размере 10</w:t>
      </w:r>
      <w:r w:rsidR="00E726D6">
        <w:rPr>
          <w:rFonts w:cs="Times New Roman"/>
          <w:szCs w:val="28"/>
        </w:rPr>
        <w:t xml:space="preserve"> </w:t>
      </w:r>
      <w:r w:rsidRPr="00481177">
        <w:rPr>
          <w:rFonts w:cs="Times New Roman"/>
          <w:szCs w:val="28"/>
        </w:rPr>
        <w:t>271,6 тыс. рублей (6393,2 тыс. руб. – областной бюджет 3878,4 тыс. рублей – местный бюджет).</w:t>
      </w:r>
    </w:p>
    <w:p w:rsidR="00481177" w:rsidRPr="00481177" w:rsidRDefault="00481177" w:rsidP="00956A75">
      <w:pPr>
        <w:pStyle w:val="a6"/>
        <w:ind w:left="-567" w:firstLine="283"/>
        <w:jc w:val="both"/>
        <w:rPr>
          <w:rFonts w:cs="Times New Roman"/>
          <w:szCs w:val="28"/>
        </w:rPr>
      </w:pPr>
      <w:proofErr w:type="gramStart"/>
      <w:r w:rsidRPr="00481177">
        <w:rPr>
          <w:rFonts w:cs="Times New Roman"/>
          <w:szCs w:val="28"/>
        </w:rPr>
        <w:t xml:space="preserve">Среднемесячная заработная плата работников муниципальных </w:t>
      </w:r>
      <w:r w:rsidRPr="00205A0F">
        <w:rPr>
          <w:rFonts w:cs="Times New Roman"/>
          <w:color w:val="000000" w:themeColor="text1"/>
          <w:szCs w:val="28"/>
        </w:rPr>
        <w:t xml:space="preserve">общеобразовательных учреждений </w:t>
      </w:r>
      <w:r w:rsidRPr="00481177">
        <w:rPr>
          <w:rFonts w:cs="Times New Roman"/>
          <w:szCs w:val="28"/>
        </w:rPr>
        <w:t>за 2018 год составляет 24</w:t>
      </w:r>
      <w:r w:rsidR="00E726D6">
        <w:rPr>
          <w:rFonts w:cs="Times New Roman"/>
          <w:szCs w:val="28"/>
        </w:rPr>
        <w:t xml:space="preserve"> </w:t>
      </w:r>
      <w:r w:rsidRPr="00481177">
        <w:rPr>
          <w:rFonts w:cs="Times New Roman"/>
          <w:szCs w:val="28"/>
        </w:rPr>
        <w:t xml:space="preserve">626 руб. в месяц, </w:t>
      </w:r>
      <w:r w:rsidR="00E726D6">
        <w:rPr>
          <w:rFonts w:cs="Times New Roman"/>
          <w:szCs w:val="28"/>
        </w:rPr>
        <w:t xml:space="preserve"> </w:t>
      </w:r>
      <w:r w:rsidRPr="00481177">
        <w:rPr>
          <w:rFonts w:cs="Times New Roman"/>
          <w:szCs w:val="28"/>
        </w:rPr>
        <w:t>что составляет  96,9 % от уровня 2017 года, увеличение заработной платы в 2016 году по сравнению с 2015 годом – 9,0%. В прогнозном периоде увеличение заработной платы по отношению к предыдущему году планируется в 2018 -2019 годах – на 4%. На эти цели в 2019 г</w:t>
      </w:r>
      <w:r w:rsidRPr="00481177">
        <w:rPr>
          <w:rFonts w:cs="Times New Roman"/>
          <w:b/>
          <w:bCs/>
          <w:szCs w:val="28"/>
        </w:rPr>
        <w:t xml:space="preserve">.  </w:t>
      </w:r>
      <w:r w:rsidRPr="00481177">
        <w:rPr>
          <w:rFonts w:cs="Times New Roman"/>
          <w:szCs w:val="28"/>
        </w:rPr>
        <w:t>предусмотрен</w:t>
      </w:r>
      <w:proofErr w:type="gramEnd"/>
      <w:r w:rsidRPr="00481177">
        <w:rPr>
          <w:rFonts w:cs="Times New Roman"/>
          <w:szCs w:val="28"/>
        </w:rPr>
        <w:t xml:space="preserve"> объем финансирования в размере 42</w:t>
      </w:r>
      <w:r w:rsidR="00E726D6">
        <w:rPr>
          <w:rFonts w:cs="Times New Roman"/>
          <w:szCs w:val="28"/>
        </w:rPr>
        <w:t> </w:t>
      </w:r>
      <w:r w:rsidRPr="00481177">
        <w:rPr>
          <w:rFonts w:cs="Times New Roman"/>
          <w:szCs w:val="28"/>
        </w:rPr>
        <w:t>006</w:t>
      </w:r>
      <w:r w:rsidR="00E726D6">
        <w:rPr>
          <w:rFonts w:cs="Times New Roman"/>
          <w:szCs w:val="28"/>
        </w:rPr>
        <w:t>,0</w:t>
      </w:r>
      <w:r w:rsidRPr="00481177">
        <w:rPr>
          <w:rFonts w:cs="Times New Roman"/>
          <w:szCs w:val="28"/>
        </w:rPr>
        <w:t xml:space="preserve"> тыс. рублей (28</w:t>
      </w:r>
      <w:r w:rsidR="00E726D6">
        <w:rPr>
          <w:rFonts w:cs="Times New Roman"/>
          <w:szCs w:val="28"/>
        </w:rPr>
        <w:t xml:space="preserve"> </w:t>
      </w:r>
      <w:r w:rsidRPr="00481177">
        <w:rPr>
          <w:rFonts w:cs="Times New Roman"/>
          <w:szCs w:val="28"/>
        </w:rPr>
        <w:t>494,0 тыс. рублей – областной бюджет, 13</w:t>
      </w:r>
      <w:r w:rsidR="00E726D6">
        <w:rPr>
          <w:rFonts w:cs="Times New Roman"/>
          <w:szCs w:val="28"/>
        </w:rPr>
        <w:t xml:space="preserve"> </w:t>
      </w:r>
      <w:r w:rsidRPr="00481177">
        <w:rPr>
          <w:rFonts w:cs="Times New Roman"/>
          <w:szCs w:val="28"/>
        </w:rPr>
        <w:t>512,0 тыс. рублей – местный бюджет).</w:t>
      </w:r>
    </w:p>
    <w:p w:rsidR="00481177" w:rsidRDefault="00481177" w:rsidP="00E726D6">
      <w:pPr>
        <w:pStyle w:val="a6"/>
        <w:ind w:left="-567" w:firstLine="283"/>
        <w:jc w:val="both"/>
        <w:rPr>
          <w:rFonts w:cs="Times New Roman"/>
          <w:szCs w:val="28"/>
        </w:rPr>
      </w:pPr>
      <w:r w:rsidRPr="00481177">
        <w:rPr>
          <w:rFonts w:cs="Times New Roman"/>
          <w:szCs w:val="28"/>
        </w:rPr>
        <w:lastRenderedPageBreak/>
        <w:t xml:space="preserve">Среднемесячная номинальная заработная плата </w:t>
      </w:r>
      <w:r w:rsidRPr="00205A0F">
        <w:rPr>
          <w:rFonts w:cs="Times New Roman"/>
          <w:color w:val="000000" w:themeColor="text1"/>
          <w:szCs w:val="28"/>
        </w:rPr>
        <w:t>учителей муниципальных образовательных учреждений в 2018 году составляет 32</w:t>
      </w:r>
      <w:r w:rsidR="00E726D6" w:rsidRPr="00205A0F">
        <w:rPr>
          <w:rFonts w:cs="Times New Roman"/>
          <w:color w:val="000000" w:themeColor="text1"/>
          <w:szCs w:val="28"/>
        </w:rPr>
        <w:t xml:space="preserve"> </w:t>
      </w:r>
      <w:r w:rsidRPr="00205A0F">
        <w:rPr>
          <w:rFonts w:cs="Times New Roman"/>
          <w:color w:val="000000" w:themeColor="text1"/>
          <w:szCs w:val="28"/>
        </w:rPr>
        <w:t xml:space="preserve">995,0 руб. или 92,2%  к уровню 2017 года. В плановом периоде продолжится </w:t>
      </w:r>
      <w:r w:rsidRPr="00481177">
        <w:rPr>
          <w:rFonts w:cs="Times New Roman"/>
          <w:szCs w:val="28"/>
        </w:rPr>
        <w:t>рост заработной платы в соответствии с Планом мероприятий («Дорожной карты»), для этих целей в 2019 г. предусмотрен объем финансирования в размере 23</w:t>
      </w:r>
      <w:r w:rsidR="00E726D6">
        <w:rPr>
          <w:rFonts w:cs="Times New Roman"/>
          <w:szCs w:val="28"/>
        </w:rPr>
        <w:t xml:space="preserve"> </w:t>
      </w:r>
      <w:r w:rsidRPr="00481177">
        <w:rPr>
          <w:rFonts w:cs="Times New Roman"/>
          <w:szCs w:val="28"/>
        </w:rPr>
        <w:t>183,2 тыс. рублей из областного бюджета.</w:t>
      </w:r>
    </w:p>
    <w:p w:rsidR="00E726D6" w:rsidRPr="00481177" w:rsidRDefault="00E726D6" w:rsidP="00E726D6">
      <w:pPr>
        <w:pStyle w:val="a6"/>
        <w:ind w:left="-567" w:firstLine="283"/>
        <w:jc w:val="both"/>
        <w:rPr>
          <w:rFonts w:cs="Times New Roman"/>
          <w:szCs w:val="28"/>
        </w:rPr>
      </w:pP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Доля выпускников муниципальных общеобразовательных учреждений, сдавших ЕГЭ по русскому языку и математике в 2018 году составила 100%. В 2016-2017 г. г. – 100%. В плановом периоде показатель – 100%. </w:t>
      </w:r>
    </w:p>
    <w:p w:rsidR="00481177" w:rsidRDefault="00481177" w:rsidP="00E726D6">
      <w:pPr>
        <w:pStyle w:val="a6"/>
        <w:ind w:left="-567" w:firstLine="283"/>
        <w:jc w:val="both"/>
        <w:rPr>
          <w:rFonts w:cs="Times New Roman"/>
          <w:szCs w:val="28"/>
        </w:rPr>
      </w:pPr>
      <w:r w:rsidRPr="00481177">
        <w:rPr>
          <w:rFonts w:cs="Times New Roman"/>
          <w:szCs w:val="28"/>
        </w:rPr>
        <w:t xml:space="preserve">Доля выпускников муниципальных общеобразовательных учреждений, не получивших аттестат о среднем (полном) образовании в 2018 году – 0%, в 2016-2017 </w:t>
      </w:r>
      <w:proofErr w:type="spellStart"/>
      <w:r w:rsidRPr="00481177">
        <w:rPr>
          <w:rFonts w:cs="Times New Roman"/>
          <w:szCs w:val="28"/>
        </w:rPr>
        <w:t>г.г</w:t>
      </w:r>
      <w:proofErr w:type="spellEnd"/>
      <w:r w:rsidRPr="00481177">
        <w:rPr>
          <w:rFonts w:cs="Times New Roman"/>
          <w:szCs w:val="28"/>
        </w:rPr>
        <w:t xml:space="preserve">. – 0%. В плановом периоде этот показатель составит – 0%. </w:t>
      </w:r>
    </w:p>
    <w:p w:rsidR="00E726D6" w:rsidRPr="00481177" w:rsidRDefault="00E726D6" w:rsidP="00E726D6">
      <w:pPr>
        <w:pStyle w:val="a6"/>
        <w:ind w:left="-567" w:firstLine="283"/>
        <w:jc w:val="both"/>
        <w:rPr>
          <w:rFonts w:cs="Times New Roman"/>
          <w:szCs w:val="28"/>
        </w:rPr>
      </w:pP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В районе реализуются меры, направленные на развитие инфраструктуры образования.  </w:t>
      </w: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В рамках подготовки к новому 2018-2019 учебному году благодаря усилиям Думы Гаринского городского округа, администрации Гаринского городского округа проведены текущие ремонты зданий образовательных учреждений Гаринского городского округа на сумму 697 917,52 руб.,  все эти деньги выделены только из местного бюджета. </w:t>
      </w:r>
    </w:p>
    <w:p w:rsidR="00EE3CA7" w:rsidRDefault="00481177" w:rsidP="00E726D6">
      <w:pPr>
        <w:pStyle w:val="a6"/>
        <w:ind w:left="-567" w:firstLine="283"/>
        <w:jc w:val="both"/>
        <w:rPr>
          <w:rFonts w:cs="Times New Roman"/>
          <w:szCs w:val="28"/>
        </w:rPr>
      </w:pPr>
      <w:r w:rsidRPr="00481177">
        <w:rPr>
          <w:rFonts w:cs="Times New Roman"/>
          <w:szCs w:val="28"/>
        </w:rPr>
        <w:t>В МКОУ Гаринская СОШ проведен ремонт на сумму 479 100,00 рублей</w:t>
      </w:r>
      <w:r w:rsidR="00E726D6">
        <w:rPr>
          <w:rFonts w:cs="Times New Roman"/>
          <w:szCs w:val="28"/>
        </w:rPr>
        <w:t xml:space="preserve"> </w:t>
      </w:r>
      <w:r w:rsidR="00EE3CA7">
        <w:rPr>
          <w:rFonts w:cs="Times New Roman"/>
          <w:szCs w:val="28"/>
        </w:rPr>
        <w:t>из них: - 100,0 тыс. руб. по программе «</w:t>
      </w:r>
      <w:proofErr w:type="spellStart"/>
      <w:r w:rsidR="00EE3CA7">
        <w:rPr>
          <w:rFonts w:cs="Times New Roman"/>
          <w:szCs w:val="28"/>
        </w:rPr>
        <w:t>Энергосбнережение</w:t>
      </w:r>
      <w:proofErr w:type="spellEnd"/>
      <w:r w:rsidR="00EE3CA7">
        <w:rPr>
          <w:rFonts w:cs="Times New Roman"/>
          <w:szCs w:val="28"/>
        </w:rPr>
        <w:t>» утепление окон;</w:t>
      </w:r>
    </w:p>
    <w:p w:rsidR="00481177" w:rsidRPr="00E726D6" w:rsidRDefault="00EE3CA7" w:rsidP="00EE3CA7">
      <w:pPr>
        <w:pStyle w:val="a6"/>
        <w:ind w:left="-567"/>
        <w:jc w:val="both"/>
        <w:rPr>
          <w:rFonts w:cs="Times New Roman"/>
          <w:color w:val="FF0000"/>
          <w:szCs w:val="28"/>
        </w:rPr>
      </w:pPr>
      <w:r>
        <w:rPr>
          <w:rFonts w:cs="Times New Roman"/>
          <w:szCs w:val="28"/>
        </w:rPr>
        <w:t xml:space="preserve">- 379,1 текущий ремонт 2 и 3 этажей МКОУ </w:t>
      </w:r>
      <w:proofErr w:type="spellStart"/>
      <w:r>
        <w:rPr>
          <w:rFonts w:cs="Times New Roman"/>
          <w:szCs w:val="28"/>
        </w:rPr>
        <w:t>Гаринской</w:t>
      </w:r>
      <w:proofErr w:type="spellEnd"/>
      <w:r>
        <w:rPr>
          <w:rFonts w:cs="Times New Roman"/>
          <w:szCs w:val="28"/>
        </w:rPr>
        <w:t xml:space="preserve"> СОШ и лестничных площадок, процедурный кабинет (штукатурка, побелка, </w:t>
      </w:r>
      <w:proofErr w:type="spellStart"/>
      <w:r>
        <w:rPr>
          <w:rFonts w:cs="Times New Roman"/>
          <w:szCs w:val="28"/>
        </w:rPr>
        <w:t>линолиум</w:t>
      </w:r>
      <w:proofErr w:type="spellEnd"/>
      <w:r>
        <w:rPr>
          <w:rFonts w:cs="Times New Roman"/>
          <w:szCs w:val="28"/>
        </w:rPr>
        <w:t>, плинтуса, оплата за работу по договорам)</w:t>
      </w:r>
      <w:r w:rsidR="00481177" w:rsidRPr="00E726D6">
        <w:rPr>
          <w:rFonts w:cs="Times New Roman"/>
          <w:color w:val="FF0000"/>
          <w:szCs w:val="28"/>
        </w:rPr>
        <w:t>.</w:t>
      </w: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Проведен косметический ремонт МКОУ </w:t>
      </w:r>
      <w:proofErr w:type="spellStart"/>
      <w:r w:rsidRPr="00481177">
        <w:rPr>
          <w:rFonts w:cs="Times New Roman"/>
          <w:szCs w:val="28"/>
        </w:rPr>
        <w:t>Андрюшинская</w:t>
      </w:r>
      <w:proofErr w:type="spellEnd"/>
      <w:r w:rsidRPr="00481177">
        <w:rPr>
          <w:rFonts w:cs="Times New Roman"/>
          <w:szCs w:val="28"/>
        </w:rPr>
        <w:t xml:space="preserve"> СОШ на сумму 14</w:t>
      </w:r>
      <w:r w:rsidR="00E726D6">
        <w:rPr>
          <w:rFonts w:cs="Times New Roman"/>
          <w:szCs w:val="28"/>
        </w:rPr>
        <w:t xml:space="preserve"> </w:t>
      </w:r>
      <w:r w:rsidRPr="00481177">
        <w:rPr>
          <w:rFonts w:cs="Times New Roman"/>
          <w:szCs w:val="28"/>
        </w:rPr>
        <w:t>830 рублей.</w:t>
      </w:r>
    </w:p>
    <w:p w:rsidR="00481177" w:rsidRDefault="00481177" w:rsidP="00E726D6">
      <w:pPr>
        <w:pStyle w:val="a6"/>
        <w:ind w:left="-567" w:firstLine="283"/>
        <w:jc w:val="both"/>
        <w:rPr>
          <w:rFonts w:cs="Times New Roman"/>
          <w:szCs w:val="28"/>
        </w:rPr>
      </w:pPr>
      <w:r w:rsidRPr="00481177">
        <w:rPr>
          <w:rFonts w:cs="Times New Roman"/>
          <w:szCs w:val="28"/>
        </w:rPr>
        <w:t>В МКУ ДО ДДТ и отделении МКУ ДО ДДТ ДЮСШ проведен текущий ремонт на сумму 203 987,52 рублей, это частичный ремонт отопления и цоколя здания и покраска пола в спортивном зале соответственно.</w:t>
      </w:r>
    </w:p>
    <w:p w:rsidR="00E726D6" w:rsidRPr="00481177" w:rsidRDefault="00E726D6" w:rsidP="00E726D6">
      <w:pPr>
        <w:pStyle w:val="a6"/>
        <w:ind w:left="-567" w:firstLine="283"/>
        <w:jc w:val="both"/>
        <w:rPr>
          <w:rFonts w:cs="Times New Roman"/>
          <w:szCs w:val="28"/>
        </w:rPr>
      </w:pP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 Для развития материально-технической базы образовательных учреждений в 2017-2018 учебном году образовательными учреждениями района было освоено 4 268 086,00 рублей.</w:t>
      </w:r>
    </w:p>
    <w:p w:rsidR="00481177" w:rsidRPr="00481177" w:rsidRDefault="00481177" w:rsidP="00E726D6">
      <w:pPr>
        <w:pStyle w:val="a6"/>
        <w:ind w:left="-567" w:firstLine="283"/>
        <w:jc w:val="both"/>
        <w:rPr>
          <w:rFonts w:cs="Times New Roman"/>
          <w:szCs w:val="28"/>
        </w:rPr>
      </w:pPr>
      <w:r w:rsidRPr="00481177">
        <w:rPr>
          <w:rFonts w:cs="Times New Roman"/>
          <w:b/>
          <w:szCs w:val="28"/>
          <w:u w:val="single"/>
        </w:rPr>
        <w:t>МКОУ Гаринская СОШ</w:t>
      </w:r>
      <w:r w:rsidRPr="00481177">
        <w:rPr>
          <w:rFonts w:cs="Times New Roman"/>
          <w:szCs w:val="28"/>
        </w:rPr>
        <w:t xml:space="preserve">, всего приобретено на сумму 2254,386 тысяч рублей, это: </w:t>
      </w:r>
    </w:p>
    <w:p w:rsidR="00481177" w:rsidRPr="00481177" w:rsidRDefault="00481177" w:rsidP="00E726D6">
      <w:pPr>
        <w:pStyle w:val="a6"/>
        <w:ind w:left="-567" w:firstLine="283"/>
        <w:jc w:val="both"/>
        <w:rPr>
          <w:rFonts w:cs="Times New Roman"/>
          <w:szCs w:val="28"/>
        </w:rPr>
      </w:pPr>
      <w:r w:rsidRPr="00481177">
        <w:rPr>
          <w:rFonts w:cs="Times New Roman"/>
          <w:szCs w:val="28"/>
        </w:rPr>
        <w:t>- аппаратно</w:t>
      </w:r>
      <w:r w:rsidR="00E726D6">
        <w:rPr>
          <w:rFonts w:cs="Times New Roman"/>
          <w:szCs w:val="28"/>
        </w:rPr>
        <w:t xml:space="preserve"> </w:t>
      </w:r>
      <w:r w:rsidRPr="00481177">
        <w:rPr>
          <w:rFonts w:cs="Times New Roman"/>
          <w:szCs w:val="28"/>
        </w:rPr>
        <w:t>-</w:t>
      </w:r>
      <w:r w:rsidR="00E726D6">
        <w:rPr>
          <w:rFonts w:cs="Times New Roman"/>
          <w:szCs w:val="28"/>
        </w:rPr>
        <w:t xml:space="preserve"> </w:t>
      </w:r>
      <w:r w:rsidRPr="00481177">
        <w:rPr>
          <w:rFonts w:cs="Times New Roman"/>
          <w:szCs w:val="28"/>
        </w:rPr>
        <w:t>программный комплекс на сумму 69</w:t>
      </w:r>
      <w:r w:rsidR="00E726D6">
        <w:rPr>
          <w:rFonts w:cs="Times New Roman"/>
          <w:szCs w:val="28"/>
        </w:rPr>
        <w:t>,0</w:t>
      </w:r>
      <w:r w:rsidRPr="00481177">
        <w:rPr>
          <w:rFonts w:cs="Times New Roman"/>
          <w:szCs w:val="28"/>
        </w:rPr>
        <w:t xml:space="preserve"> тысяч рублей;</w:t>
      </w:r>
    </w:p>
    <w:p w:rsidR="00481177" w:rsidRPr="00481177" w:rsidRDefault="00E726D6" w:rsidP="00E726D6">
      <w:pPr>
        <w:pStyle w:val="a6"/>
        <w:ind w:left="-567" w:firstLine="283"/>
        <w:jc w:val="both"/>
        <w:rPr>
          <w:rFonts w:cs="Times New Roman"/>
          <w:szCs w:val="28"/>
        </w:rPr>
      </w:pPr>
      <w:r>
        <w:rPr>
          <w:rFonts w:cs="Times New Roman"/>
          <w:szCs w:val="28"/>
        </w:rPr>
        <w:t>- принтеры на сумму 42,3 тысяч</w:t>
      </w:r>
      <w:r w:rsidR="00481177" w:rsidRPr="00481177">
        <w:rPr>
          <w:rFonts w:cs="Times New Roman"/>
          <w:szCs w:val="28"/>
        </w:rPr>
        <w:t xml:space="preserve">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оборудова</w:t>
      </w:r>
      <w:r w:rsidR="00E726D6">
        <w:rPr>
          <w:rFonts w:cs="Times New Roman"/>
          <w:szCs w:val="28"/>
        </w:rPr>
        <w:t>ние для столовой на сумму 85,3</w:t>
      </w:r>
      <w:r w:rsidRPr="00481177">
        <w:rPr>
          <w:rFonts w:cs="Times New Roman"/>
          <w:szCs w:val="28"/>
        </w:rPr>
        <w:t xml:space="preserve">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 </w:t>
      </w:r>
      <w:proofErr w:type="spellStart"/>
      <w:r w:rsidRPr="00481177">
        <w:rPr>
          <w:rFonts w:cs="Times New Roman"/>
          <w:szCs w:val="28"/>
        </w:rPr>
        <w:t>сколодром</w:t>
      </w:r>
      <w:proofErr w:type="spellEnd"/>
      <w:r w:rsidRPr="00481177">
        <w:rPr>
          <w:rFonts w:cs="Times New Roman"/>
          <w:szCs w:val="28"/>
        </w:rPr>
        <w:t xml:space="preserve"> на сумму 48,5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приобретены котлы  на сумму 1 347,5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- 2 винтовки и 2 макета автомата Калашникова на сумму 55,19 тысяч руб.</w:t>
      </w:r>
    </w:p>
    <w:p w:rsidR="00481177" w:rsidRPr="00481177" w:rsidRDefault="00481177" w:rsidP="00E726D6">
      <w:pPr>
        <w:pStyle w:val="a6"/>
        <w:ind w:left="-567" w:firstLine="283"/>
        <w:jc w:val="both"/>
        <w:rPr>
          <w:rFonts w:cs="Times New Roman"/>
          <w:szCs w:val="28"/>
        </w:rPr>
      </w:pPr>
      <w:r w:rsidRPr="00481177">
        <w:rPr>
          <w:rFonts w:cs="Times New Roman"/>
          <w:szCs w:val="28"/>
        </w:rPr>
        <w:t>- автомобиль Нива на сумму 606,666 тысяч рублей.</w:t>
      </w:r>
    </w:p>
    <w:p w:rsidR="00481177" w:rsidRPr="00481177" w:rsidRDefault="00481177" w:rsidP="00E726D6">
      <w:pPr>
        <w:pStyle w:val="a6"/>
        <w:ind w:left="-567" w:firstLine="283"/>
        <w:jc w:val="both"/>
        <w:rPr>
          <w:rFonts w:cs="Times New Roman"/>
          <w:szCs w:val="28"/>
        </w:rPr>
      </w:pPr>
      <w:r w:rsidRPr="00481177">
        <w:rPr>
          <w:rFonts w:cs="Times New Roman"/>
          <w:b/>
          <w:szCs w:val="28"/>
          <w:u w:val="single"/>
        </w:rPr>
        <w:lastRenderedPageBreak/>
        <w:t xml:space="preserve">МКОУ </w:t>
      </w:r>
      <w:proofErr w:type="spellStart"/>
      <w:r w:rsidRPr="00481177">
        <w:rPr>
          <w:rFonts w:cs="Times New Roman"/>
          <w:b/>
          <w:szCs w:val="28"/>
          <w:u w:val="single"/>
        </w:rPr>
        <w:t>Андрюшинская</w:t>
      </w:r>
      <w:proofErr w:type="spellEnd"/>
      <w:r w:rsidRPr="00481177">
        <w:rPr>
          <w:rFonts w:cs="Times New Roman"/>
          <w:b/>
          <w:szCs w:val="28"/>
          <w:u w:val="single"/>
        </w:rPr>
        <w:t xml:space="preserve"> СОШ</w:t>
      </w:r>
      <w:r w:rsidRPr="00481177">
        <w:rPr>
          <w:rFonts w:cs="Times New Roman"/>
          <w:szCs w:val="28"/>
        </w:rPr>
        <w:t>, всего приобретено на сумму 1289,9 тысяч рублей, это:</w:t>
      </w:r>
    </w:p>
    <w:p w:rsidR="00481177" w:rsidRPr="00481177" w:rsidRDefault="00481177" w:rsidP="00E726D6">
      <w:pPr>
        <w:pStyle w:val="a6"/>
        <w:ind w:left="-567" w:firstLine="283"/>
        <w:jc w:val="both"/>
        <w:rPr>
          <w:rFonts w:cs="Times New Roman"/>
          <w:szCs w:val="28"/>
        </w:rPr>
      </w:pPr>
      <w:r w:rsidRPr="00481177">
        <w:rPr>
          <w:rFonts w:cs="Times New Roman"/>
          <w:szCs w:val="28"/>
        </w:rPr>
        <w:t>- системные ко</w:t>
      </w:r>
      <w:r w:rsidR="00E726D6">
        <w:rPr>
          <w:rFonts w:cs="Times New Roman"/>
          <w:szCs w:val="28"/>
        </w:rPr>
        <w:t>мпьютерные блоки на сумму  88,0</w:t>
      </w:r>
      <w:r w:rsidRPr="00481177">
        <w:rPr>
          <w:rFonts w:cs="Times New Roman"/>
          <w:szCs w:val="28"/>
        </w:rPr>
        <w:t xml:space="preserve">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мебели на сумму 46,2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автомобиль УАЗ  на сумму    655,7 тыс</w:t>
      </w:r>
      <w:r w:rsidR="00E726D6">
        <w:rPr>
          <w:rFonts w:cs="Times New Roman"/>
          <w:szCs w:val="28"/>
        </w:rPr>
        <w:t>я</w:t>
      </w:r>
      <w:r w:rsidRPr="00481177">
        <w:rPr>
          <w:rFonts w:cs="Times New Roman"/>
          <w:szCs w:val="28"/>
        </w:rPr>
        <w:t>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интерактивное оборудование на сумму 150</w:t>
      </w:r>
      <w:r w:rsidR="00E726D6">
        <w:rPr>
          <w:rFonts w:cs="Times New Roman"/>
          <w:szCs w:val="28"/>
        </w:rPr>
        <w:t xml:space="preserve">,0 </w:t>
      </w:r>
      <w:r w:rsidRPr="00481177">
        <w:rPr>
          <w:rFonts w:cs="Times New Roman"/>
          <w:szCs w:val="28"/>
        </w:rPr>
        <w:t>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бензинная эл.</w:t>
      </w:r>
      <w:r w:rsidR="00E726D6">
        <w:rPr>
          <w:rFonts w:cs="Times New Roman"/>
          <w:szCs w:val="28"/>
        </w:rPr>
        <w:t xml:space="preserve"> </w:t>
      </w:r>
      <w:r w:rsidRPr="00481177">
        <w:rPr>
          <w:rFonts w:cs="Times New Roman"/>
          <w:szCs w:val="28"/>
        </w:rPr>
        <w:t>станция на сумму 350,00 тысяч рублей.</w:t>
      </w:r>
    </w:p>
    <w:p w:rsidR="00481177" w:rsidRPr="00481177" w:rsidRDefault="00481177" w:rsidP="00E726D6">
      <w:pPr>
        <w:pStyle w:val="a6"/>
        <w:ind w:left="-567" w:firstLine="283"/>
        <w:jc w:val="both"/>
        <w:rPr>
          <w:rFonts w:cs="Times New Roman"/>
          <w:b/>
          <w:szCs w:val="28"/>
        </w:rPr>
      </w:pPr>
      <w:r w:rsidRPr="00481177">
        <w:rPr>
          <w:rFonts w:cs="Times New Roman"/>
          <w:b/>
          <w:szCs w:val="28"/>
          <w:u w:val="single"/>
        </w:rPr>
        <w:t xml:space="preserve">МКОУ </w:t>
      </w:r>
      <w:proofErr w:type="spellStart"/>
      <w:r w:rsidRPr="00481177">
        <w:rPr>
          <w:rFonts w:cs="Times New Roman"/>
          <w:b/>
          <w:szCs w:val="28"/>
          <w:u w:val="single"/>
        </w:rPr>
        <w:t>Пуксинская</w:t>
      </w:r>
      <w:proofErr w:type="spellEnd"/>
      <w:r w:rsidRPr="00481177">
        <w:rPr>
          <w:rFonts w:cs="Times New Roman"/>
          <w:b/>
          <w:szCs w:val="28"/>
          <w:u w:val="single"/>
        </w:rPr>
        <w:t xml:space="preserve"> СОШ</w:t>
      </w:r>
      <w:r w:rsidRPr="00481177">
        <w:rPr>
          <w:rFonts w:cs="Times New Roman"/>
          <w:szCs w:val="28"/>
        </w:rPr>
        <w:t xml:space="preserve">, </w:t>
      </w:r>
      <w:r w:rsidRPr="00481177">
        <w:rPr>
          <w:rFonts w:cs="Times New Roman"/>
          <w:b/>
          <w:szCs w:val="28"/>
        </w:rPr>
        <w:t>всего приобретено на сумму 49,2 тысяч рублей, это:</w:t>
      </w:r>
    </w:p>
    <w:p w:rsidR="00481177" w:rsidRPr="00481177" w:rsidRDefault="00481177" w:rsidP="00E726D6">
      <w:pPr>
        <w:pStyle w:val="a6"/>
        <w:ind w:left="-567" w:firstLine="283"/>
        <w:jc w:val="both"/>
        <w:rPr>
          <w:rFonts w:cs="Times New Roman"/>
          <w:szCs w:val="28"/>
        </w:rPr>
      </w:pPr>
      <w:r w:rsidRPr="00481177">
        <w:rPr>
          <w:rFonts w:cs="Times New Roman"/>
          <w:szCs w:val="28"/>
        </w:rPr>
        <w:t>- цветной принтер на сумму 14,5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насос для котельной на сумму 34,7 тысяч рублей.</w:t>
      </w:r>
    </w:p>
    <w:p w:rsidR="00481177" w:rsidRPr="00481177" w:rsidRDefault="00481177" w:rsidP="00E726D6">
      <w:pPr>
        <w:pStyle w:val="a6"/>
        <w:ind w:left="-567" w:firstLine="283"/>
        <w:jc w:val="both"/>
        <w:rPr>
          <w:rFonts w:cs="Times New Roman"/>
          <w:szCs w:val="28"/>
        </w:rPr>
      </w:pPr>
      <w:r w:rsidRPr="00481177">
        <w:rPr>
          <w:rFonts w:cs="Times New Roman"/>
          <w:b/>
          <w:szCs w:val="28"/>
          <w:u w:val="single"/>
        </w:rPr>
        <w:t>МБДОУ детский сад «Березка»,</w:t>
      </w:r>
      <w:r w:rsidRPr="00481177">
        <w:rPr>
          <w:rFonts w:cs="Times New Roman"/>
          <w:szCs w:val="28"/>
        </w:rPr>
        <w:t xml:space="preserve"> приобретено:</w:t>
      </w:r>
    </w:p>
    <w:p w:rsidR="00481177" w:rsidRDefault="00481177" w:rsidP="00E726D6">
      <w:pPr>
        <w:pStyle w:val="a6"/>
        <w:ind w:left="-567" w:firstLine="283"/>
        <w:jc w:val="both"/>
        <w:rPr>
          <w:rFonts w:cs="Times New Roman"/>
          <w:szCs w:val="28"/>
        </w:rPr>
      </w:pPr>
      <w:r w:rsidRPr="00481177">
        <w:rPr>
          <w:rFonts w:cs="Times New Roman"/>
          <w:szCs w:val="28"/>
        </w:rPr>
        <w:t xml:space="preserve">- игровой </w:t>
      </w:r>
      <w:r w:rsidR="00E726D6">
        <w:rPr>
          <w:rFonts w:cs="Times New Roman"/>
          <w:szCs w:val="28"/>
        </w:rPr>
        <w:t>уличный комплекс на сумму 140,0</w:t>
      </w:r>
      <w:r w:rsidRPr="00481177">
        <w:rPr>
          <w:rFonts w:cs="Times New Roman"/>
          <w:szCs w:val="28"/>
        </w:rPr>
        <w:t xml:space="preserve"> тысяч рублей;</w:t>
      </w:r>
    </w:p>
    <w:p w:rsidR="00481177" w:rsidRPr="00481177" w:rsidRDefault="00481177" w:rsidP="00E726D6">
      <w:pPr>
        <w:pStyle w:val="a6"/>
        <w:ind w:left="-567" w:firstLine="283"/>
        <w:jc w:val="both"/>
        <w:rPr>
          <w:rFonts w:cs="Times New Roman"/>
          <w:b/>
          <w:szCs w:val="28"/>
        </w:rPr>
      </w:pPr>
      <w:r w:rsidRPr="00481177">
        <w:rPr>
          <w:rFonts w:cs="Times New Roman"/>
          <w:b/>
          <w:szCs w:val="28"/>
          <w:u w:val="single"/>
        </w:rPr>
        <w:t xml:space="preserve">МКУ </w:t>
      </w:r>
      <w:proofErr w:type="gramStart"/>
      <w:r w:rsidRPr="00481177">
        <w:rPr>
          <w:rFonts w:cs="Times New Roman"/>
          <w:b/>
          <w:szCs w:val="28"/>
          <w:u w:val="single"/>
        </w:rPr>
        <w:t>ДО</w:t>
      </w:r>
      <w:proofErr w:type="gramEnd"/>
      <w:r w:rsidRPr="00481177">
        <w:rPr>
          <w:rFonts w:cs="Times New Roman"/>
          <w:b/>
          <w:szCs w:val="28"/>
          <w:u w:val="single"/>
        </w:rPr>
        <w:t xml:space="preserve"> </w:t>
      </w:r>
      <w:proofErr w:type="gramStart"/>
      <w:r w:rsidRPr="00481177">
        <w:rPr>
          <w:rFonts w:cs="Times New Roman"/>
          <w:b/>
          <w:szCs w:val="28"/>
          <w:u w:val="single"/>
        </w:rPr>
        <w:t>Дом</w:t>
      </w:r>
      <w:proofErr w:type="gramEnd"/>
      <w:r w:rsidRPr="00481177">
        <w:rPr>
          <w:rFonts w:cs="Times New Roman"/>
          <w:b/>
          <w:szCs w:val="28"/>
          <w:u w:val="single"/>
        </w:rPr>
        <w:t xml:space="preserve"> детского творчества,</w:t>
      </w:r>
      <w:r w:rsidRPr="00481177">
        <w:rPr>
          <w:rFonts w:cs="Times New Roman"/>
          <w:szCs w:val="28"/>
        </w:rPr>
        <w:t xml:space="preserve">  </w:t>
      </w:r>
      <w:r w:rsidRPr="00481177">
        <w:rPr>
          <w:rFonts w:cs="Times New Roman"/>
          <w:b/>
          <w:szCs w:val="28"/>
        </w:rPr>
        <w:t>всего приобретено на сумму 534,6 тысяч рублей, это:</w:t>
      </w:r>
    </w:p>
    <w:p w:rsidR="00481177" w:rsidRPr="00481177" w:rsidRDefault="00481177" w:rsidP="00E726D6">
      <w:pPr>
        <w:pStyle w:val="a6"/>
        <w:ind w:left="-567" w:firstLine="283"/>
        <w:jc w:val="both"/>
        <w:rPr>
          <w:rFonts w:cs="Times New Roman"/>
          <w:szCs w:val="28"/>
        </w:rPr>
      </w:pPr>
      <w:r w:rsidRPr="00481177">
        <w:rPr>
          <w:rFonts w:cs="Times New Roman"/>
          <w:szCs w:val="28"/>
        </w:rPr>
        <w:t xml:space="preserve">- ворота для </w:t>
      </w:r>
      <w:r w:rsidR="00F11450" w:rsidRPr="00481177">
        <w:rPr>
          <w:rFonts w:cs="Times New Roman"/>
          <w:szCs w:val="28"/>
        </w:rPr>
        <w:t>мини футбола</w:t>
      </w:r>
      <w:r w:rsidRPr="00481177">
        <w:rPr>
          <w:rFonts w:cs="Times New Roman"/>
          <w:szCs w:val="28"/>
        </w:rPr>
        <w:t xml:space="preserve"> (уличные и </w:t>
      </w:r>
      <w:proofErr w:type="spellStart"/>
      <w:r w:rsidRPr="00481177">
        <w:rPr>
          <w:rFonts w:cs="Times New Roman"/>
          <w:szCs w:val="28"/>
        </w:rPr>
        <w:t>пристенные</w:t>
      </w:r>
      <w:proofErr w:type="spellEnd"/>
      <w:r w:rsidRPr="00481177">
        <w:rPr>
          <w:rFonts w:cs="Times New Roman"/>
          <w:szCs w:val="28"/>
        </w:rPr>
        <w:t xml:space="preserve"> для зала) на сумму 120</w:t>
      </w:r>
      <w:r w:rsidR="00E726D6">
        <w:rPr>
          <w:rFonts w:cs="Times New Roman"/>
          <w:szCs w:val="28"/>
        </w:rPr>
        <w:t>,0</w:t>
      </w:r>
      <w:r w:rsidRPr="00481177">
        <w:rPr>
          <w:rFonts w:cs="Times New Roman"/>
          <w:szCs w:val="28"/>
        </w:rPr>
        <w:t xml:space="preserve">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спортивное оборудование на сумму 110</w:t>
      </w:r>
      <w:r w:rsidR="00E726D6">
        <w:rPr>
          <w:rFonts w:cs="Times New Roman"/>
          <w:szCs w:val="28"/>
        </w:rPr>
        <w:t>,0</w:t>
      </w:r>
      <w:r w:rsidRPr="00481177">
        <w:rPr>
          <w:rFonts w:cs="Times New Roman"/>
          <w:szCs w:val="28"/>
        </w:rPr>
        <w:t xml:space="preserve">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приобретены конструкторы  ЛЕГО (4 шт.) на сумму 19,6 тысяч рублей;</w:t>
      </w:r>
    </w:p>
    <w:p w:rsidR="00481177" w:rsidRPr="00481177" w:rsidRDefault="00481177" w:rsidP="00E726D6">
      <w:pPr>
        <w:pStyle w:val="a6"/>
        <w:ind w:left="-567" w:firstLine="283"/>
        <w:jc w:val="both"/>
        <w:rPr>
          <w:rFonts w:cs="Times New Roman"/>
          <w:szCs w:val="28"/>
        </w:rPr>
      </w:pPr>
      <w:r w:rsidRPr="00481177">
        <w:rPr>
          <w:rFonts w:cs="Times New Roman"/>
          <w:szCs w:val="28"/>
        </w:rPr>
        <w:t>- цветной принтер на сумму 65</w:t>
      </w:r>
      <w:r w:rsidR="00E726D6">
        <w:rPr>
          <w:rFonts w:cs="Times New Roman"/>
          <w:szCs w:val="28"/>
        </w:rPr>
        <w:t>,0</w:t>
      </w:r>
      <w:r w:rsidRPr="00481177">
        <w:rPr>
          <w:rFonts w:cs="Times New Roman"/>
          <w:szCs w:val="28"/>
        </w:rPr>
        <w:t xml:space="preserve"> тысяч рублей.</w:t>
      </w:r>
    </w:p>
    <w:p w:rsidR="00481177" w:rsidRDefault="00481177" w:rsidP="00E726D6">
      <w:pPr>
        <w:pStyle w:val="a6"/>
        <w:ind w:left="-567" w:firstLine="283"/>
        <w:jc w:val="both"/>
        <w:rPr>
          <w:rFonts w:cs="Times New Roman"/>
          <w:szCs w:val="28"/>
        </w:rPr>
      </w:pPr>
      <w:r w:rsidRPr="00481177">
        <w:rPr>
          <w:rFonts w:cs="Times New Roman"/>
          <w:szCs w:val="28"/>
        </w:rPr>
        <w:t>- спортивный комплекс ГТО на сумму 220</w:t>
      </w:r>
      <w:r w:rsidR="00E726D6">
        <w:rPr>
          <w:rFonts w:cs="Times New Roman"/>
          <w:szCs w:val="28"/>
        </w:rPr>
        <w:t>,0</w:t>
      </w:r>
      <w:r w:rsidRPr="00481177">
        <w:rPr>
          <w:rFonts w:cs="Times New Roman"/>
          <w:szCs w:val="28"/>
        </w:rPr>
        <w:t xml:space="preserve"> тысяч рублей.</w:t>
      </w:r>
    </w:p>
    <w:p w:rsidR="00E726D6" w:rsidRPr="00481177" w:rsidRDefault="00E726D6" w:rsidP="00E726D6">
      <w:pPr>
        <w:pStyle w:val="a6"/>
        <w:ind w:left="-567" w:firstLine="283"/>
        <w:jc w:val="both"/>
        <w:rPr>
          <w:rFonts w:cs="Times New Roman"/>
          <w:szCs w:val="28"/>
        </w:rPr>
      </w:pPr>
    </w:p>
    <w:p w:rsidR="00481177" w:rsidRPr="00481177" w:rsidRDefault="00481177" w:rsidP="00E726D6">
      <w:pPr>
        <w:pStyle w:val="a6"/>
        <w:ind w:left="-567" w:firstLine="283"/>
        <w:jc w:val="both"/>
        <w:rPr>
          <w:rFonts w:cs="Times New Roman"/>
          <w:szCs w:val="28"/>
        </w:rPr>
      </w:pPr>
      <w:r w:rsidRPr="00481177">
        <w:rPr>
          <w:rFonts w:cs="Times New Roman"/>
          <w:szCs w:val="28"/>
        </w:rPr>
        <w:t>Ежегодно в школы района закупается топливо для котельных образовательных учреждений округа, в течение 2017/2018 учебного года и на 2018/2019 учебный год закуплено дров на сумму 2 500 080, 00 рублей</w:t>
      </w:r>
    </w:p>
    <w:p w:rsidR="00481177" w:rsidRPr="005500F3" w:rsidRDefault="00481177" w:rsidP="00481177">
      <w:pPr>
        <w:spacing w:after="0" w:line="240" w:lineRule="auto"/>
        <w:ind w:firstLine="426"/>
        <w:jc w:val="both"/>
        <w:rPr>
          <w:b/>
          <w:szCs w:val="28"/>
        </w:rPr>
      </w:pPr>
    </w:p>
    <w:p w:rsidR="00C41EEB" w:rsidRDefault="00C41EEB" w:rsidP="00C41EEB">
      <w:pPr>
        <w:pStyle w:val="a6"/>
        <w:ind w:firstLine="567"/>
        <w:jc w:val="center"/>
        <w:rPr>
          <w:rFonts w:cs="Times New Roman"/>
          <w:b/>
          <w:color w:val="000000" w:themeColor="text1"/>
          <w:szCs w:val="28"/>
        </w:rPr>
      </w:pPr>
      <w:r w:rsidRPr="00AB7976">
        <w:rPr>
          <w:rFonts w:cs="Times New Roman"/>
          <w:b/>
          <w:color w:val="000000" w:themeColor="text1"/>
          <w:szCs w:val="28"/>
        </w:rPr>
        <w:t xml:space="preserve">Дополнительное образование </w:t>
      </w:r>
    </w:p>
    <w:p w:rsidR="00E726D6" w:rsidRPr="00AB7976" w:rsidRDefault="00E726D6" w:rsidP="00C41EEB">
      <w:pPr>
        <w:pStyle w:val="a6"/>
        <w:ind w:firstLine="567"/>
        <w:jc w:val="center"/>
        <w:rPr>
          <w:rFonts w:cs="Times New Roman"/>
          <w:b/>
          <w:color w:val="000000" w:themeColor="text1"/>
          <w:szCs w:val="28"/>
        </w:rPr>
      </w:pPr>
    </w:p>
    <w:p w:rsidR="00DF526B" w:rsidRPr="00DF526B" w:rsidRDefault="00DF526B" w:rsidP="00E726D6">
      <w:pPr>
        <w:pStyle w:val="a6"/>
        <w:ind w:left="-567" w:firstLine="283"/>
        <w:jc w:val="both"/>
        <w:rPr>
          <w:rFonts w:cs="Times New Roman"/>
          <w:szCs w:val="28"/>
          <w:lang w:eastAsia="ru-RU"/>
        </w:rPr>
      </w:pPr>
      <w:r w:rsidRPr="00DF526B">
        <w:rPr>
          <w:rFonts w:cs="Times New Roman"/>
          <w:szCs w:val="28"/>
          <w:lang w:eastAsia="ru-RU"/>
        </w:rPr>
        <w:t xml:space="preserve">Дополнительным образованием в Гаринском городском округе охвачено   390 </w:t>
      </w:r>
      <w:proofErr w:type="gramStart"/>
      <w:r w:rsidRPr="00DF526B">
        <w:rPr>
          <w:rFonts w:cs="Times New Roman"/>
          <w:szCs w:val="28"/>
          <w:lang w:eastAsia="ru-RU"/>
        </w:rPr>
        <w:t>обучающихся</w:t>
      </w:r>
      <w:proofErr w:type="gramEnd"/>
      <w:r w:rsidRPr="00DF526B">
        <w:rPr>
          <w:rFonts w:cs="Times New Roman"/>
          <w:szCs w:val="28"/>
          <w:lang w:eastAsia="ru-RU"/>
        </w:rPr>
        <w:t>:  241  -  МКУ ДО Д</w:t>
      </w:r>
      <w:r w:rsidR="00C41EEB">
        <w:rPr>
          <w:rFonts w:cs="Times New Roman"/>
          <w:szCs w:val="28"/>
          <w:lang w:eastAsia="ru-RU"/>
        </w:rPr>
        <w:t>ом детского творчества</w:t>
      </w:r>
      <w:r w:rsidRPr="00DF526B">
        <w:rPr>
          <w:rFonts w:cs="Times New Roman"/>
          <w:szCs w:val="28"/>
          <w:lang w:eastAsia="ru-RU"/>
        </w:rPr>
        <w:t xml:space="preserve"> и 149  в отделении МКУ ДО ДДТ  Д</w:t>
      </w:r>
      <w:r w:rsidR="00C41EEB">
        <w:rPr>
          <w:rFonts w:cs="Times New Roman"/>
          <w:szCs w:val="28"/>
          <w:lang w:eastAsia="ru-RU"/>
        </w:rPr>
        <w:t>етско</w:t>
      </w:r>
      <w:r w:rsidR="00E726D6">
        <w:rPr>
          <w:rFonts w:cs="Times New Roman"/>
          <w:szCs w:val="28"/>
          <w:lang w:eastAsia="ru-RU"/>
        </w:rPr>
        <w:t xml:space="preserve"> </w:t>
      </w:r>
      <w:r w:rsidR="00C41EEB">
        <w:rPr>
          <w:rFonts w:cs="Times New Roman"/>
          <w:szCs w:val="28"/>
          <w:lang w:eastAsia="ru-RU"/>
        </w:rPr>
        <w:t>- юношеская спортивная школа</w:t>
      </w:r>
      <w:r w:rsidRPr="00DF526B">
        <w:rPr>
          <w:rFonts w:cs="Times New Roman"/>
          <w:szCs w:val="28"/>
          <w:lang w:eastAsia="ru-RU"/>
        </w:rPr>
        <w:t>.</w:t>
      </w:r>
      <w:r w:rsidRPr="00DF526B">
        <w:rPr>
          <w:rFonts w:cs="Times New Roman"/>
          <w:i/>
          <w:iCs/>
          <w:szCs w:val="28"/>
          <w:lang w:eastAsia="ru-RU"/>
        </w:rPr>
        <w:tab/>
      </w:r>
      <w:r w:rsidRPr="00DF526B">
        <w:rPr>
          <w:rFonts w:cs="Times New Roman"/>
          <w:szCs w:val="28"/>
          <w:lang w:eastAsia="ru-RU"/>
        </w:rPr>
        <w:t> </w:t>
      </w:r>
    </w:p>
    <w:p w:rsidR="00DF526B" w:rsidRPr="00DF526B" w:rsidRDefault="00DF526B" w:rsidP="00E726D6">
      <w:pPr>
        <w:pStyle w:val="a6"/>
        <w:ind w:left="-567" w:firstLine="283"/>
        <w:jc w:val="both"/>
        <w:rPr>
          <w:rFonts w:cs="Times New Roman"/>
          <w:szCs w:val="28"/>
          <w:lang w:eastAsia="ru-RU"/>
        </w:rPr>
      </w:pPr>
      <w:r w:rsidRPr="00DF526B">
        <w:rPr>
          <w:rFonts w:cs="Times New Roman"/>
          <w:szCs w:val="28"/>
          <w:lang w:eastAsia="ru-RU"/>
        </w:rPr>
        <w:t xml:space="preserve">    Образовательный процесс на базе ДДТ организован в течение всего учебного года, составляет  32 недели  в соответствии с утвержденным   календарным учебным графиком. В летний период времени организуется проведение различных мероприятий  для обучающихся и иногородних детей и подростков. Организуется работа с </w:t>
      </w:r>
      <w:proofErr w:type="gramStart"/>
      <w:r w:rsidRPr="00DF526B">
        <w:rPr>
          <w:rFonts w:cs="Times New Roman"/>
          <w:szCs w:val="28"/>
          <w:lang w:eastAsia="ru-RU"/>
        </w:rPr>
        <w:t>обучающимися</w:t>
      </w:r>
      <w:proofErr w:type="gramEnd"/>
      <w:r w:rsidRPr="00DF526B">
        <w:rPr>
          <w:rFonts w:cs="Times New Roman"/>
          <w:szCs w:val="28"/>
          <w:lang w:eastAsia="ru-RU"/>
        </w:rPr>
        <w:t xml:space="preserve"> оздоровительного лагеря с дневным пребыванием в  учреждени</w:t>
      </w:r>
      <w:r w:rsidR="00100131">
        <w:rPr>
          <w:rFonts w:cs="Times New Roman"/>
          <w:szCs w:val="28"/>
          <w:lang w:eastAsia="ru-RU"/>
        </w:rPr>
        <w:t>и  с охватом 25 детей</w:t>
      </w:r>
      <w:r w:rsidRPr="00DF526B">
        <w:rPr>
          <w:rFonts w:cs="Times New Roman"/>
          <w:szCs w:val="28"/>
          <w:lang w:eastAsia="ru-RU"/>
        </w:rPr>
        <w:t>.</w:t>
      </w:r>
    </w:p>
    <w:p w:rsidR="00DF526B" w:rsidRPr="00DF526B" w:rsidRDefault="00DF526B" w:rsidP="00E726D6">
      <w:pPr>
        <w:pStyle w:val="a6"/>
        <w:ind w:left="-567" w:firstLine="283"/>
        <w:jc w:val="both"/>
        <w:rPr>
          <w:rFonts w:cs="Times New Roman"/>
          <w:szCs w:val="28"/>
          <w:lang w:eastAsia="ru-RU"/>
        </w:rPr>
      </w:pPr>
      <w:r w:rsidRPr="00DF526B">
        <w:rPr>
          <w:rFonts w:cs="Times New Roman"/>
          <w:szCs w:val="28"/>
          <w:lang w:eastAsia="ru-RU"/>
        </w:rPr>
        <w:t xml:space="preserve">В настоящее время в </w:t>
      </w:r>
      <w:r w:rsidR="00C41EEB">
        <w:rPr>
          <w:rFonts w:cs="Times New Roman"/>
          <w:szCs w:val="28"/>
          <w:lang w:eastAsia="ru-RU"/>
        </w:rPr>
        <w:t>Доме детского творчества</w:t>
      </w:r>
      <w:r w:rsidRPr="00DF526B">
        <w:rPr>
          <w:rFonts w:cs="Times New Roman"/>
          <w:szCs w:val="28"/>
          <w:lang w:eastAsia="ru-RU"/>
        </w:rPr>
        <w:t xml:space="preserve">  реализуется 27  общеразвивающих программ дополнительного образования по шести  направленностям:</w:t>
      </w:r>
    </w:p>
    <w:p w:rsidR="00DF526B" w:rsidRPr="00100131" w:rsidRDefault="00DF526B" w:rsidP="00E726D6">
      <w:pPr>
        <w:pStyle w:val="a6"/>
        <w:ind w:left="-567" w:firstLine="283"/>
        <w:jc w:val="both"/>
        <w:rPr>
          <w:rFonts w:cs="Times New Roman"/>
          <w:szCs w:val="28"/>
          <w:lang w:eastAsia="ru-RU"/>
        </w:rPr>
      </w:pPr>
      <w:r w:rsidRPr="00100131">
        <w:rPr>
          <w:rFonts w:cs="Times New Roman"/>
          <w:szCs w:val="28"/>
          <w:lang w:eastAsia="ru-RU"/>
        </w:rPr>
        <w:t>-художественно</w:t>
      </w:r>
      <w:r w:rsidR="00100131" w:rsidRPr="00100131">
        <w:rPr>
          <w:rFonts w:cs="Times New Roman"/>
          <w:szCs w:val="28"/>
          <w:lang w:eastAsia="ru-RU"/>
        </w:rPr>
        <w:t xml:space="preserve"> </w:t>
      </w:r>
      <w:r w:rsidRPr="00100131">
        <w:rPr>
          <w:rFonts w:cs="Times New Roman"/>
          <w:szCs w:val="28"/>
          <w:lang w:eastAsia="ru-RU"/>
        </w:rPr>
        <w:t>-</w:t>
      </w:r>
      <w:r w:rsidR="00100131" w:rsidRPr="00100131">
        <w:rPr>
          <w:rFonts w:cs="Times New Roman"/>
          <w:szCs w:val="28"/>
          <w:lang w:eastAsia="ru-RU"/>
        </w:rPr>
        <w:t xml:space="preserve"> </w:t>
      </w:r>
      <w:proofErr w:type="gramStart"/>
      <w:r w:rsidRPr="00100131">
        <w:rPr>
          <w:rFonts w:cs="Times New Roman"/>
          <w:szCs w:val="28"/>
          <w:lang w:eastAsia="ru-RU"/>
        </w:rPr>
        <w:t>эстетическая</w:t>
      </w:r>
      <w:proofErr w:type="gramEnd"/>
      <w:r w:rsidRPr="00100131">
        <w:rPr>
          <w:rFonts w:cs="Times New Roman"/>
          <w:szCs w:val="28"/>
          <w:lang w:eastAsia="ru-RU"/>
        </w:rPr>
        <w:t xml:space="preserve">: 8 образовательных программ </w:t>
      </w:r>
    </w:p>
    <w:p w:rsidR="00DF526B" w:rsidRPr="00100131" w:rsidRDefault="00DF526B" w:rsidP="00E726D6">
      <w:pPr>
        <w:pStyle w:val="a6"/>
        <w:ind w:left="-567" w:firstLine="283"/>
        <w:jc w:val="both"/>
        <w:rPr>
          <w:rFonts w:cs="Times New Roman"/>
          <w:szCs w:val="28"/>
          <w:lang w:eastAsia="ru-RU"/>
        </w:rPr>
      </w:pPr>
      <w:r w:rsidRPr="00100131">
        <w:rPr>
          <w:rFonts w:cs="Times New Roman"/>
          <w:szCs w:val="28"/>
          <w:lang w:eastAsia="ru-RU"/>
        </w:rPr>
        <w:t xml:space="preserve">- </w:t>
      </w:r>
      <w:proofErr w:type="spellStart"/>
      <w:r w:rsidRPr="00100131">
        <w:rPr>
          <w:rFonts w:cs="Times New Roman"/>
          <w:szCs w:val="28"/>
          <w:lang w:eastAsia="ru-RU"/>
        </w:rPr>
        <w:t>туристко</w:t>
      </w:r>
      <w:proofErr w:type="spellEnd"/>
      <w:r w:rsidR="00100131" w:rsidRPr="00100131">
        <w:rPr>
          <w:rFonts w:cs="Times New Roman"/>
          <w:szCs w:val="28"/>
          <w:lang w:eastAsia="ru-RU"/>
        </w:rPr>
        <w:t xml:space="preserve"> </w:t>
      </w:r>
      <w:r w:rsidRPr="00100131">
        <w:rPr>
          <w:rFonts w:cs="Times New Roman"/>
          <w:szCs w:val="28"/>
          <w:lang w:eastAsia="ru-RU"/>
        </w:rPr>
        <w:t xml:space="preserve">- краеведческая: 1 образовательная программа </w:t>
      </w:r>
    </w:p>
    <w:p w:rsidR="00DF526B" w:rsidRPr="00100131" w:rsidRDefault="00DF526B" w:rsidP="00E726D6">
      <w:pPr>
        <w:pStyle w:val="a6"/>
        <w:ind w:left="-567" w:firstLine="283"/>
        <w:jc w:val="both"/>
        <w:rPr>
          <w:rFonts w:cs="Times New Roman"/>
          <w:szCs w:val="28"/>
        </w:rPr>
      </w:pPr>
      <w:r w:rsidRPr="00100131">
        <w:rPr>
          <w:rFonts w:cs="Times New Roman"/>
          <w:szCs w:val="28"/>
          <w:lang w:eastAsia="ru-RU"/>
        </w:rPr>
        <w:t>- научно</w:t>
      </w:r>
      <w:r w:rsidR="00100131" w:rsidRPr="00100131">
        <w:rPr>
          <w:rFonts w:cs="Times New Roman"/>
          <w:szCs w:val="28"/>
          <w:lang w:eastAsia="ru-RU"/>
        </w:rPr>
        <w:t xml:space="preserve"> </w:t>
      </w:r>
      <w:r w:rsidRPr="00100131">
        <w:rPr>
          <w:rFonts w:cs="Times New Roman"/>
          <w:szCs w:val="28"/>
          <w:lang w:eastAsia="ru-RU"/>
        </w:rPr>
        <w:t>-</w:t>
      </w:r>
      <w:r w:rsidR="00100131" w:rsidRPr="00100131">
        <w:rPr>
          <w:rFonts w:cs="Times New Roman"/>
          <w:szCs w:val="28"/>
          <w:lang w:eastAsia="ru-RU"/>
        </w:rPr>
        <w:t xml:space="preserve"> </w:t>
      </w:r>
      <w:proofErr w:type="gramStart"/>
      <w:r w:rsidRPr="00100131">
        <w:rPr>
          <w:rFonts w:cs="Times New Roman"/>
          <w:szCs w:val="28"/>
          <w:lang w:eastAsia="ru-RU"/>
        </w:rPr>
        <w:t>техническая</w:t>
      </w:r>
      <w:proofErr w:type="gramEnd"/>
      <w:r w:rsidRPr="00100131">
        <w:rPr>
          <w:rFonts w:cs="Times New Roman"/>
          <w:szCs w:val="28"/>
          <w:lang w:eastAsia="ru-RU"/>
        </w:rPr>
        <w:t xml:space="preserve">: 3 образовательных программы </w:t>
      </w:r>
    </w:p>
    <w:p w:rsidR="00DF526B" w:rsidRPr="00100131" w:rsidRDefault="00DF526B" w:rsidP="00E726D6">
      <w:pPr>
        <w:pStyle w:val="a6"/>
        <w:ind w:left="-567" w:firstLine="283"/>
        <w:jc w:val="both"/>
        <w:rPr>
          <w:rFonts w:cs="Times New Roman"/>
          <w:szCs w:val="28"/>
          <w:lang w:eastAsia="ru-RU"/>
        </w:rPr>
      </w:pPr>
      <w:r w:rsidRPr="00100131">
        <w:rPr>
          <w:rFonts w:cs="Times New Roman"/>
          <w:szCs w:val="28"/>
          <w:lang w:eastAsia="ru-RU"/>
        </w:rPr>
        <w:t>- социально</w:t>
      </w:r>
      <w:r w:rsidR="00100131" w:rsidRPr="00100131">
        <w:rPr>
          <w:rFonts w:cs="Times New Roman"/>
          <w:szCs w:val="28"/>
          <w:lang w:eastAsia="ru-RU"/>
        </w:rPr>
        <w:t xml:space="preserve"> </w:t>
      </w:r>
      <w:r w:rsidRPr="00100131">
        <w:rPr>
          <w:rFonts w:cs="Times New Roman"/>
          <w:szCs w:val="28"/>
          <w:lang w:eastAsia="ru-RU"/>
        </w:rPr>
        <w:t>-</w:t>
      </w:r>
      <w:r w:rsidR="00100131" w:rsidRPr="00100131">
        <w:rPr>
          <w:rFonts w:cs="Times New Roman"/>
          <w:szCs w:val="28"/>
          <w:lang w:eastAsia="ru-RU"/>
        </w:rPr>
        <w:t xml:space="preserve"> </w:t>
      </w:r>
      <w:proofErr w:type="gramStart"/>
      <w:r w:rsidRPr="00100131">
        <w:rPr>
          <w:rFonts w:cs="Times New Roman"/>
          <w:szCs w:val="28"/>
          <w:lang w:eastAsia="ru-RU"/>
        </w:rPr>
        <w:t>педагогическая</w:t>
      </w:r>
      <w:proofErr w:type="gramEnd"/>
      <w:r w:rsidRPr="00100131">
        <w:rPr>
          <w:rFonts w:cs="Times New Roman"/>
          <w:szCs w:val="28"/>
          <w:lang w:eastAsia="ru-RU"/>
        </w:rPr>
        <w:t>: 6 образовательных программ</w:t>
      </w:r>
    </w:p>
    <w:p w:rsidR="00DF526B" w:rsidRPr="00100131" w:rsidRDefault="00DF526B" w:rsidP="00100131">
      <w:pPr>
        <w:pStyle w:val="a6"/>
        <w:ind w:left="-567" w:firstLine="283"/>
        <w:jc w:val="both"/>
        <w:rPr>
          <w:rFonts w:cs="Times New Roman"/>
          <w:szCs w:val="28"/>
          <w:lang w:eastAsia="ru-RU"/>
        </w:rPr>
      </w:pPr>
      <w:r w:rsidRPr="00100131">
        <w:rPr>
          <w:rFonts w:cs="Times New Roman"/>
          <w:szCs w:val="28"/>
          <w:lang w:eastAsia="ru-RU"/>
        </w:rPr>
        <w:t>- культурологическая: 2 образовательная программа</w:t>
      </w:r>
    </w:p>
    <w:p w:rsidR="00DF526B" w:rsidRPr="00100131" w:rsidRDefault="00DF526B" w:rsidP="00100131">
      <w:pPr>
        <w:pStyle w:val="a6"/>
        <w:ind w:left="-567" w:firstLine="283"/>
        <w:jc w:val="both"/>
        <w:rPr>
          <w:rFonts w:cs="Times New Roman"/>
          <w:szCs w:val="28"/>
        </w:rPr>
      </w:pPr>
      <w:r w:rsidRPr="00100131">
        <w:rPr>
          <w:rFonts w:cs="Times New Roman"/>
          <w:szCs w:val="28"/>
        </w:rPr>
        <w:lastRenderedPageBreak/>
        <w:t>-физкультурно</w:t>
      </w:r>
      <w:r w:rsidR="00100131" w:rsidRPr="00100131">
        <w:rPr>
          <w:rFonts w:cs="Times New Roman"/>
          <w:szCs w:val="28"/>
        </w:rPr>
        <w:t xml:space="preserve"> </w:t>
      </w:r>
      <w:r w:rsidRPr="00100131">
        <w:rPr>
          <w:rFonts w:cs="Times New Roman"/>
          <w:szCs w:val="28"/>
        </w:rPr>
        <w:t>-</w:t>
      </w:r>
      <w:r w:rsidR="00100131" w:rsidRPr="00100131">
        <w:rPr>
          <w:rFonts w:cs="Times New Roman"/>
          <w:szCs w:val="28"/>
        </w:rPr>
        <w:t xml:space="preserve"> </w:t>
      </w:r>
      <w:proofErr w:type="gramStart"/>
      <w:r w:rsidRPr="00100131">
        <w:rPr>
          <w:rFonts w:cs="Times New Roman"/>
          <w:szCs w:val="28"/>
        </w:rPr>
        <w:t>оздоровительная</w:t>
      </w:r>
      <w:proofErr w:type="gramEnd"/>
      <w:r w:rsidRPr="00100131">
        <w:rPr>
          <w:rFonts w:cs="Times New Roman"/>
          <w:szCs w:val="28"/>
        </w:rPr>
        <w:t xml:space="preserve">: 7 образовательных программ </w:t>
      </w:r>
    </w:p>
    <w:p w:rsidR="00DF526B" w:rsidRPr="00DF526B" w:rsidRDefault="00DF526B" w:rsidP="00DF526B">
      <w:pPr>
        <w:pStyle w:val="a6"/>
        <w:ind w:firstLine="567"/>
        <w:jc w:val="both"/>
        <w:rPr>
          <w:rFonts w:cs="Times New Roman"/>
          <w:szCs w:val="28"/>
        </w:rPr>
      </w:pPr>
    </w:p>
    <w:p w:rsidR="00DF526B" w:rsidRPr="00DF526B" w:rsidRDefault="00DF526B" w:rsidP="008F4440">
      <w:pPr>
        <w:pStyle w:val="a6"/>
        <w:ind w:left="-567" w:firstLine="283"/>
        <w:jc w:val="both"/>
        <w:rPr>
          <w:rFonts w:cs="Times New Roman"/>
          <w:szCs w:val="28"/>
          <w:lang w:eastAsia="ru-RU"/>
        </w:rPr>
      </w:pPr>
      <w:r w:rsidRPr="00DF526B">
        <w:rPr>
          <w:rFonts w:cs="Times New Roman"/>
          <w:szCs w:val="28"/>
          <w:lang w:eastAsia="ru-RU"/>
        </w:rPr>
        <w:t xml:space="preserve">     Образовательный процесс осуществляют 7 педагогов, тренер</w:t>
      </w:r>
      <w:proofErr w:type="gramStart"/>
      <w:r w:rsidRPr="00DF526B">
        <w:rPr>
          <w:rFonts w:cs="Times New Roman"/>
          <w:szCs w:val="28"/>
          <w:lang w:eastAsia="ru-RU"/>
        </w:rPr>
        <w:t>а-</w:t>
      </w:r>
      <w:proofErr w:type="gramEnd"/>
      <w:r w:rsidRPr="00DF526B">
        <w:rPr>
          <w:rFonts w:cs="Times New Roman"/>
          <w:szCs w:val="28"/>
          <w:lang w:eastAsia="ru-RU"/>
        </w:rPr>
        <w:t xml:space="preserve"> преподаватели</w:t>
      </w:r>
      <w:r w:rsidR="008F4440">
        <w:rPr>
          <w:rFonts w:cs="Times New Roman"/>
          <w:szCs w:val="28"/>
          <w:lang w:eastAsia="ru-RU"/>
        </w:rPr>
        <w:t xml:space="preserve"> </w:t>
      </w:r>
      <w:r w:rsidRPr="00DF526B">
        <w:rPr>
          <w:rFonts w:cs="Times New Roman"/>
          <w:szCs w:val="28"/>
          <w:lang w:eastAsia="ru-RU"/>
        </w:rPr>
        <w:t xml:space="preserve">- 6, из них-  9 штатных, 2 внешнее совмещение, 2 внутреннее совмещение.  </w:t>
      </w:r>
    </w:p>
    <w:p w:rsidR="00DE05ED" w:rsidRDefault="00DF526B" w:rsidP="008F4440">
      <w:pPr>
        <w:pStyle w:val="a6"/>
        <w:ind w:left="-567" w:firstLine="283"/>
        <w:jc w:val="both"/>
        <w:rPr>
          <w:rFonts w:cs="Times New Roman"/>
          <w:szCs w:val="28"/>
        </w:rPr>
      </w:pPr>
      <w:r w:rsidRPr="00DF526B">
        <w:rPr>
          <w:rFonts w:cs="Times New Roman"/>
          <w:szCs w:val="28"/>
          <w:lang w:eastAsia="ru-RU"/>
        </w:rPr>
        <w:t xml:space="preserve">За 2018 год было проведено  </w:t>
      </w:r>
      <w:r w:rsidRPr="00DF526B">
        <w:rPr>
          <w:rFonts w:cs="Times New Roman"/>
          <w:szCs w:val="28"/>
        </w:rPr>
        <w:t>126 м</w:t>
      </w:r>
      <w:r w:rsidR="008F4440">
        <w:rPr>
          <w:rFonts w:cs="Times New Roman"/>
          <w:szCs w:val="28"/>
        </w:rPr>
        <w:t>ероприятий из них</w:t>
      </w:r>
      <w:r w:rsidRPr="00DF526B">
        <w:rPr>
          <w:rFonts w:cs="Times New Roman"/>
          <w:szCs w:val="28"/>
        </w:rPr>
        <w:t>: в ДДТ -</w:t>
      </w:r>
      <w:r w:rsidR="008F4440">
        <w:rPr>
          <w:rFonts w:cs="Times New Roman"/>
          <w:szCs w:val="28"/>
        </w:rPr>
        <w:t xml:space="preserve"> </w:t>
      </w:r>
      <w:r w:rsidRPr="00DF526B">
        <w:rPr>
          <w:rFonts w:cs="Times New Roman"/>
          <w:szCs w:val="28"/>
        </w:rPr>
        <w:t>87, спортивных соревнований</w:t>
      </w:r>
      <w:r w:rsidR="008F4440">
        <w:rPr>
          <w:rFonts w:cs="Times New Roman"/>
          <w:szCs w:val="28"/>
        </w:rPr>
        <w:t xml:space="preserve"> </w:t>
      </w:r>
      <w:r w:rsidRPr="00DF526B">
        <w:rPr>
          <w:rFonts w:cs="Times New Roman"/>
          <w:szCs w:val="28"/>
        </w:rPr>
        <w:t xml:space="preserve">- 39. </w:t>
      </w:r>
      <w:r w:rsidR="00DE05ED" w:rsidRPr="00DE05ED">
        <w:rPr>
          <w:rFonts w:cs="Times New Roman"/>
          <w:szCs w:val="28"/>
        </w:rPr>
        <w:t>в летн</w:t>
      </w:r>
      <w:r w:rsidR="00DE05ED">
        <w:rPr>
          <w:rFonts w:cs="Times New Roman"/>
          <w:szCs w:val="28"/>
        </w:rPr>
        <w:t>ю</w:t>
      </w:r>
      <w:r w:rsidR="00DE05ED" w:rsidRPr="00DE05ED">
        <w:rPr>
          <w:rFonts w:cs="Times New Roman"/>
          <w:szCs w:val="28"/>
        </w:rPr>
        <w:t>ю оздоровительную компанию</w:t>
      </w:r>
      <w:r w:rsidR="008F4440">
        <w:rPr>
          <w:rFonts w:cs="Times New Roman"/>
          <w:szCs w:val="28"/>
        </w:rPr>
        <w:t xml:space="preserve"> </w:t>
      </w:r>
      <w:r w:rsidR="00DE05ED" w:rsidRPr="00DE05ED">
        <w:rPr>
          <w:rFonts w:cs="Times New Roman"/>
          <w:szCs w:val="28"/>
        </w:rPr>
        <w:t>- 68 мероприятий</w:t>
      </w:r>
      <w:r w:rsidR="00DE05ED">
        <w:rPr>
          <w:rFonts w:cs="Times New Roman"/>
          <w:szCs w:val="28"/>
        </w:rPr>
        <w:t>.</w:t>
      </w:r>
    </w:p>
    <w:p w:rsidR="00DF526B" w:rsidRPr="00DF526B" w:rsidRDefault="00DE05ED" w:rsidP="008F4440">
      <w:pPr>
        <w:pStyle w:val="a6"/>
        <w:ind w:left="-567" w:firstLine="283"/>
        <w:jc w:val="both"/>
        <w:rPr>
          <w:rFonts w:cs="Times New Roman"/>
          <w:szCs w:val="28"/>
          <w:lang w:eastAsia="ru-RU"/>
        </w:rPr>
      </w:pPr>
      <w:r w:rsidRPr="00DE05ED">
        <w:rPr>
          <w:rFonts w:cs="Times New Roman"/>
          <w:szCs w:val="28"/>
        </w:rPr>
        <w:t xml:space="preserve">   В массовых мероприятиях за учебный год приняло участие 5849 обучающихся.</w:t>
      </w:r>
    </w:p>
    <w:p w:rsidR="00DF526B" w:rsidRPr="00DF526B" w:rsidRDefault="00DF526B" w:rsidP="00DF526B">
      <w:pPr>
        <w:pStyle w:val="a6"/>
        <w:ind w:firstLine="567"/>
        <w:jc w:val="both"/>
        <w:rPr>
          <w:rFonts w:eastAsia="Calibri" w:cs="Times New Roman"/>
          <w:szCs w:val="28"/>
        </w:rPr>
      </w:pPr>
      <w:proofErr w:type="gramStart"/>
      <w:r w:rsidRPr="00DF526B">
        <w:rPr>
          <w:rFonts w:eastAsia="Calibri" w:cs="Times New Roman"/>
          <w:szCs w:val="28"/>
        </w:rPr>
        <w:t>Участие обучающихся в мероприятиях, сравнительная  таблица.</w:t>
      </w:r>
      <w:proofErr w:type="gramEnd"/>
    </w:p>
    <w:p w:rsidR="00DF526B" w:rsidRPr="00DF526B" w:rsidRDefault="00DF526B" w:rsidP="00DF526B">
      <w:pPr>
        <w:pStyle w:val="a6"/>
        <w:ind w:firstLine="567"/>
        <w:jc w:val="both"/>
        <w:rPr>
          <w:rFonts w:eastAsia="Calibri" w:cs="Times New Roman"/>
          <w:szCs w:val="28"/>
        </w:rPr>
      </w:pPr>
    </w:p>
    <w:tbl>
      <w:tblPr>
        <w:tblW w:w="7999" w:type="dxa"/>
        <w:tblInd w:w="254" w:type="dxa"/>
        <w:tblLayout w:type="fixed"/>
        <w:tblCellMar>
          <w:left w:w="0" w:type="dxa"/>
          <w:right w:w="0" w:type="dxa"/>
        </w:tblCellMar>
        <w:tblLook w:val="04A0" w:firstRow="1" w:lastRow="0" w:firstColumn="1" w:lastColumn="0" w:noHBand="0" w:noVBand="1"/>
      </w:tblPr>
      <w:tblGrid>
        <w:gridCol w:w="2017"/>
        <w:gridCol w:w="2238"/>
        <w:gridCol w:w="2475"/>
        <w:gridCol w:w="1269"/>
      </w:tblGrid>
      <w:tr w:rsidR="00DF526B" w:rsidRPr="00DF526B" w:rsidTr="00C41EEB">
        <w:trPr>
          <w:trHeight w:val="584"/>
        </w:trPr>
        <w:tc>
          <w:tcPr>
            <w:tcW w:w="201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DF526B" w:rsidRPr="00C41EEB" w:rsidRDefault="00DF526B" w:rsidP="00C41EEB">
            <w:pPr>
              <w:pStyle w:val="a6"/>
              <w:jc w:val="both"/>
              <w:rPr>
                <w:rFonts w:eastAsia="Times New Roman" w:cs="Times New Roman"/>
                <w:sz w:val="24"/>
                <w:szCs w:val="24"/>
                <w:lang w:eastAsia="ru-RU"/>
              </w:rPr>
            </w:pPr>
            <w:r w:rsidRPr="00C41EEB">
              <w:rPr>
                <w:rFonts w:eastAsia="Times New Roman" w:cs="Times New Roman"/>
                <w:b/>
                <w:bCs/>
                <w:kern w:val="24"/>
                <w:sz w:val="24"/>
                <w:szCs w:val="24"/>
                <w:lang w:eastAsia="ru-RU"/>
              </w:rPr>
              <w:t xml:space="preserve">конкурсы </w:t>
            </w:r>
          </w:p>
        </w:tc>
        <w:tc>
          <w:tcPr>
            <w:tcW w:w="2238" w:type="dxa"/>
            <w:tcBorders>
              <w:top w:val="single" w:sz="8" w:space="0" w:color="FFFFFF"/>
              <w:left w:val="single" w:sz="8" w:space="0" w:color="000000"/>
              <w:bottom w:val="single" w:sz="24" w:space="0" w:color="FFFFFF"/>
              <w:right w:val="single" w:sz="8" w:space="0" w:color="000000"/>
            </w:tcBorders>
            <w:shd w:val="clear" w:color="auto" w:fill="3891A7"/>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b/>
                <w:bCs/>
                <w:kern w:val="24"/>
                <w:sz w:val="24"/>
                <w:szCs w:val="24"/>
                <w:lang w:eastAsia="ru-RU"/>
              </w:rPr>
              <w:t xml:space="preserve">2017 </w:t>
            </w:r>
          </w:p>
        </w:tc>
        <w:tc>
          <w:tcPr>
            <w:tcW w:w="2475" w:type="dxa"/>
            <w:tcBorders>
              <w:top w:val="single" w:sz="8" w:space="0" w:color="FFFFFF"/>
              <w:left w:val="single" w:sz="8" w:space="0" w:color="000000"/>
              <w:bottom w:val="single" w:sz="24" w:space="0" w:color="FFFFFF"/>
              <w:right w:val="single" w:sz="8" w:space="0" w:color="FFFFFF"/>
            </w:tcBorders>
            <w:shd w:val="clear" w:color="auto" w:fill="3891A7"/>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b/>
                <w:bCs/>
                <w:kern w:val="24"/>
                <w:sz w:val="24"/>
                <w:szCs w:val="24"/>
                <w:lang w:eastAsia="ru-RU"/>
              </w:rPr>
              <w:t xml:space="preserve">2018 </w:t>
            </w:r>
          </w:p>
        </w:tc>
        <w:tc>
          <w:tcPr>
            <w:tcW w:w="1269"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b/>
                <w:bCs/>
                <w:kern w:val="24"/>
                <w:sz w:val="24"/>
                <w:szCs w:val="24"/>
                <w:lang w:eastAsia="ru-RU"/>
              </w:rPr>
              <w:t>+\-</w:t>
            </w:r>
          </w:p>
        </w:tc>
      </w:tr>
      <w:tr w:rsidR="00DF526B" w:rsidRPr="00DF526B" w:rsidTr="00C41EEB">
        <w:trPr>
          <w:trHeight w:val="584"/>
        </w:trPr>
        <w:tc>
          <w:tcPr>
            <w:tcW w:w="201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C41EEB">
            <w:pPr>
              <w:pStyle w:val="a6"/>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международные </w:t>
            </w:r>
          </w:p>
        </w:tc>
        <w:tc>
          <w:tcPr>
            <w:tcW w:w="2238" w:type="dxa"/>
            <w:tcBorders>
              <w:top w:val="single" w:sz="24" w:space="0" w:color="FFFFFF"/>
              <w:left w:val="single" w:sz="8" w:space="0" w:color="000000"/>
              <w:bottom w:val="single" w:sz="8" w:space="0" w:color="FFFFFF"/>
              <w:right w:val="single" w:sz="8" w:space="0" w:color="000000"/>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3%/0 </w:t>
            </w:r>
          </w:p>
        </w:tc>
        <w:tc>
          <w:tcPr>
            <w:tcW w:w="2475" w:type="dxa"/>
            <w:tcBorders>
              <w:top w:val="single" w:sz="24" w:space="0" w:color="FFFFFF"/>
              <w:left w:val="single" w:sz="8" w:space="0" w:color="000000"/>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11%/0 </w:t>
            </w:r>
          </w:p>
        </w:tc>
        <w:tc>
          <w:tcPr>
            <w:tcW w:w="1269"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 </w:t>
            </w:r>
          </w:p>
        </w:tc>
      </w:tr>
      <w:tr w:rsidR="00DF526B" w:rsidRPr="00DF526B" w:rsidTr="00C41EEB">
        <w:trPr>
          <w:trHeight w:val="584"/>
        </w:trPr>
        <w:tc>
          <w:tcPr>
            <w:tcW w:w="20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DF526B" w:rsidRPr="00C41EEB" w:rsidRDefault="00DF526B" w:rsidP="00C41EEB">
            <w:pPr>
              <w:pStyle w:val="a6"/>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всероссийские </w:t>
            </w:r>
          </w:p>
        </w:tc>
        <w:tc>
          <w:tcPr>
            <w:tcW w:w="2238" w:type="dxa"/>
            <w:tcBorders>
              <w:top w:val="single" w:sz="8" w:space="0" w:color="FFFFFF"/>
              <w:left w:val="single" w:sz="8" w:space="0" w:color="000000"/>
              <w:bottom w:val="single" w:sz="8" w:space="0" w:color="FFFFFF"/>
              <w:right w:val="single" w:sz="8" w:space="0" w:color="000000"/>
            </w:tcBorders>
            <w:shd w:val="clear" w:color="auto" w:fill="E8EEF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11%/0 </w:t>
            </w:r>
          </w:p>
        </w:tc>
        <w:tc>
          <w:tcPr>
            <w:tcW w:w="2475" w:type="dxa"/>
            <w:tcBorders>
              <w:top w:val="single" w:sz="8" w:space="0" w:color="FFFFFF"/>
              <w:left w:val="single" w:sz="8" w:space="0" w:color="000000"/>
              <w:bottom w:val="single" w:sz="8" w:space="0" w:color="FFFFFF"/>
              <w:right w:val="single" w:sz="8" w:space="0" w:color="FFFFFF"/>
            </w:tcBorders>
            <w:shd w:val="clear" w:color="auto" w:fill="E8EEF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13%/0 </w:t>
            </w:r>
          </w:p>
        </w:tc>
        <w:tc>
          <w:tcPr>
            <w:tcW w:w="126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 </w:t>
            </w:r>
          </w:p>
        </w:tc>
      </w:tr>
      <w:tr w:rsidR="00DF526B" w:rsidRPr="00DF526B" w:rsidTr="00C41EEB">
        <w:trPr>
          <w:trHeight w:val="584"/>
        </w:trPr>
        <w:tc>
          <w:tcPr>
            <w:tcW w:w="201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C41EEB">
            <w:pPr>
              <w:pStyle w:val="a6"/>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областные </w:t>
            </w:r>
          </w:p>
        </w:tc>
        <w:tc>
          <w:tcPr>
            <w:tcW w:w="2238" w:type="dxa"/>
            <w:tcBorders>
              <w:top w:val="single" w:sz="8" w:space="0" w:color="FFFFFF"/>
              <w:left w:val="single" w:sz="8" w:space="0" w:color="000000"/>
              <w:bottom w:val="single" w:sz="8" w:space="0" w:color="FFFFFF"/>
              <w:right w:val="single" w:sz="8" w:space="0" w:color="000000"/>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3% /4% </w:t>
            </w:r>
          </w:p>
        </w:tc>
        <w:tc>
          <w:tcPr>
            <w:tcW w:w="2475" w:type="dxa"/>
            <w:tcBorders>
              <w:top w:val="single" w:sz="8" w:space="0" w:color="FFFFFF"/>
              <w:left w:val="single" w:sz="8" w:space="0" w:color="000000"/>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2%/ 3% </w:t>
            </w:r>
          </w:p>
        </w:tc>
        <w:tc>
          <w:tcPr>
            <w:tcW w:w="126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 </w:t>
            </w:r>
          </w:p>
        </w:tc>
      </w:tr>
      <w:tr w:rsidR="00DF526B" w:rsidRPr="00DF526B" w:rsidTr="00C41EEB">
        <w:trPr>
          <w:trHeight w:val="584"/>
        </w:trPr>
        <w:tc>
          <w:tcPr>
            <w:tcW w:w="201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DF526B" w:rsidRPr="00C41EEB" w:rsidRDefault="00DF526B" w:rsidP="00C41EEB">
            <w:pPr>
              <w:pStyle w:val="a6"/>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районные </w:t>
            </w:r>
          </w:p>
        </w:tc>
        <w:tc>
          <w:tcPr>
            <w:tcW w:w="2238" w:type="dxa"/>
            <w:tcBorders>
              <w:top w:val="single" w:sz="8" w:space="0" w:color="FFFFFF"/>
              <w:left w:val="single" w:sz="8" w:space="0" w:color="000000"/>
              <w:bottom w:val="single" w:sz="8" w:space="0" w:color="FFFFFF"/>
              <w:right w:val="single" w:sz="8" w:space="0" w:color="000000"/>
            </w:tcBorders>
            <w:shd w:val="clear" w:color="auto" w:fill="E8EEF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12%/42% </w:t>
            </w:r>
          </w:p>
        </w:tc>
        <w:tc>
          <w:tcPr>
            <w:tcW w:w="2475" w:type="dxa"/>
            <w:tcBorders>
              <w:top w:val="single" w:sz="8" w:space="0" w:color="FFFFFF"/>
              <w:left w:val="single" w:sz="8" w:space="0" w:color="000000"/>
              <w:bottom w:val="single" w:sz="8" w:space="0" w:color="FFFFFF"/>
              <w:right w:val="single" w:sz="8" w:space="0" w:color="FFFFFF"/>
            </w:tcBorders>
            <w:shd w:val="clear" w:color="auto" w:fill="E8EEF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26%/12% </w:t>
            </w:r>
          </w:p>
        </w:tc>
        <w:tc>
          <w:tcPr>
            <w:tcW w:w="1269"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 </w:t>
            </w:r>
          </w:p>
        </w:tc>
      </w:tr>
      <w:tr w:rsidR="00DF526B" w:rsidRPr="00DF526B" w:rsidTr="00C41EEB">
        <w:trPr>
          <w:trHeight w:val="371"/>
        </w:trPr>
        <w:tc>
          <w:tcPr>
            <w:tcW w:w="201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C41EEB">
            <w:pPr>
              <w:pStyle w:val="a6"/>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на уровне учреждения </w:t>
            </w:r>
          </w:p>
        </w:tc>
        <w:tc>
          <w:tcPr>
            <w:tcW w:w="2238" w:type="dxa"/>
            <w:tcBorders>
              <w:top w:val="single" w:sz="8" w:space="0" w:color="FFFFFF"/>
              <w:left w:val="single" w:sz="8" w:space="0" w:color="000000"/>
              <w:bottom w:val="single" w:sz="8" w:space="0" w:color="FFFFFF"/>
              <w:right w:val="single" w:sz="8" w:space="0" w:color="000000"/>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54%/54%</w:t>
            </w:r>
          </w:p>
        </w:tc>
        <w:tc>
          <w:tcPr>
            <w:tcW w:w="2475" w:type="dxa"/>
            <w:tcBorders>
              <w:top w:val="single" w:sz="8" w:space="0" w:color="FFFFFF"/>
              <w:left w:val="single" w:sz="8" w:space="0" w:color="000000"/>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45%/57% </w:t>
            </w:r>
          </w:p>
        </w:tc>
        <w:tc>
          <w:tcPr>
            <w:tcW w:w="1269"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DF526B" w:rsidRPr="00C41EEB" w:rsidRDefault="00DF526B" w:rsidP="00DF526B">
            <w:pPr>
              <w:pStyle w:val="a6"/>
              <w:ind w:firstLine="567"/>
              <w:jc w:val="both"/>
              <w:rPr>
                <w:rFonts w:eastAsia="Times New Roman" w:cs="Times New Roman"/>
                <w:sz w:val="24"/>
                <w:szCs w:val="24"/>
                <w:lang w:eastAsia="ru-RU"/>
              </w:rPr>
            </w:pPr>
            <w:r w:rsidRPr="00C41EEB">
              <w:rPr>
                <w:rFonts w:eastAsia="Times New Roman" w:cs="Times New Roman"/>
                <w:kern w:val="24"/>
                <w:sz w:val="24"/>
                <w:szCs w:val="24"/>
                <w:lang w:eastAsia="ru-RU"/>
              </w:rPr>
              <w:t xml:space="preserve">+ </w:t>
            </w:r>
          </w:p>
        </w:tc>
      </w:tr>
    </w:tbl>
    <w:p w:rsidR="00DF526B" w:rsidRPr="00DF526B" w:rsidRDefault="00DF526B" w:rsidP="00DF526B">
      <w:pPr>
        <w:pStyle w:val="a6"/>
        <w:ind w:firstLine="567"/>
        <w:jc w:val="both"/>
        <w:rPr>
          <w:rFonts w:eastAsia="Calibri" w:cs="Times New Roman"/>
          <w:szCs w:val="28"/>
        </w:rPr>
      </w:pPr>
    </w:p>
    <w:p w:rsidR="00764089" w:rsidRPr="00764089" w:rsidRDefault="00764089" w:rsidP="00DD6D21">
      <w:pPr>
        <w:pStyle w:val="a6"/>
        <w:ind w:left="-567" w:firstLine="283"/>
        <w:jc w:val="both"/>
        <w:rPr>
          <w:rFonts w:cs="Times New Roman"/>
          <w:b/>
          <w:color w:val="000000" w:themeColor="text1"/>
          <w:szCs w:val="28"/>
        </w:rPr>
      </w:pPr>
    </w:p>
    <w:p w:rsidR="00764089" w:rsidRDefault="00764089" w:rsidP="002F37CA">
      <w:pPr>
        <w:pStyle w:val="a6"/>
        <w:ind w:left="-567" w:firstLine="283"/>
        <w:jc w:val="center"/>
        <w:rPr>
          <w:rFonts w:cs="Times New Roman"/>
          <w:b/>
          <w:color w:val="000000" w:themeColor="text1"/>
          <w:szCs w:val="28"/>
        </w:rPr>
      </w:pPr>
      <w:r w:rsidRPr="00764089">
        <w:rPr>
          <w:rFonts w:cs="Times New Roman"/>
          <w:b/>
          <w:color w:val="000000" w:themeColor="text1"/>
          <w:szCs w:val="28"/>
        </w:rPr>
        <w:t>Летний отдых, оздоровление и трудоустройство детей и подростков</w:t>
      </w:r>
    </w:p>
    <w:p w:rsidR="008F4440" w:rsidRPr="00764089" w:rsidRDefault="008F4440" w:rsidP="002F37CA">
      <w:pPr>
        <w:pStyle w:val="a6"/>
        <w:ind w:left="-567" w:firstLine="283"/>
        <w:jc w:val="center"/>
        <w:rPr>
          <w:rFonts w:cs="Times New Roman"/>
          <w:b/>
          <w:color w:val="000000" w:themeColor="text1"/>
          <w:szCs w:val="28"/>
        </w:rPr>
      </w:pPr>
    </w:p>
    <w:p w:rsidR="00764089" w:rsidRPr="00764089" w:rsidRDefault="00764089" w:rsidP="008F4440">
      <w:pPr>
        <w:pStyle w:val="a6"/>
        <w:ind w:left="-567" w:firstLine="283"/>
        <w:jc w:val="both"/>
        <w:rPr>
          <w:rFonts w:cs="Times New Roman"/>
          <w:color w:val="000000" w:themeColor="text1"/>
          <w:spacing w:val="5"/>
          <w:szCs w:val="28"/>
        </w:rPr>
      </w:pPr>
      <w:r w:rsidRPr="00764089">
        <w:rPr>
          <w:rFonts w:cs="Times New Roman"/>
          <w:color w:val="000000" w:themeColor="text1"/>
          <w:spacing w:val="1"/>
          <w:szCs w:val="28"/>
        </w:rPr>
        <w:t xml:space="preserve">Количество учащихся в возрасте от 7 до 17 лет -  </w:t>
      </w:r>
      <w:r w:rsidRPr="00764089">
        <w:rPr>
          <w:rFonts w:cs="Times New Roman"/>
          <w:color w:val="000000" w:themeColor="text1"/>
          <w:spacing w:val="5"/>
          <w:szCs w:val="28"/>
        </w:rPr>
        <w:t xml:space="preserve">405 </w:t>
      </w:r>
      <w:r w:rsidRPr="00764089">
        <w:rPr>
          <w:rFonts w:cs="Times New Roman"/>
          <w:color w:val="000000" w:themeColor="text1"/>
          <w:spacing w:val="1"/>
          <w:szCs w:val="28"/>
        </w:rPr>
        <w:t xml:space="preserve">человек, </w:t>
      </w:r>
      <w:r w:rsidRPr="00764089">
        <w:rPr>
          <w:rFonts w:cs="Times New Roman"/>
          <w:color w:val="000000" w:themeColor="text1"/>
          <w:spacing w:val="5"/>
          <w:szCs w:val="28"/>
        </w:rPr>
        <w:t xml:space="preserve">охвачено летним отдыхом </w:t>
      </w:r>
      <w:r w:rsidRPr="00764089">
        <w:rPr>
          <w:rFonts w:cs="Times New Roman"/>
          <w:color w:val="000000" w:themeColor="text1"/>
          <w:spacing w:val="1"/>
          <w:szCs w:val="28"/>
        </w:rPr>
        <w:t>334 человека</w:t>
      </w:r>
      <w:r w:rsidR="008F4440">
        <w:rPr>
          <w:rFonts w:cs="Times New Roman"/>
          <w:color w:val="000000" w:themeColor="text1"/>
          <w:spacing w:val="5"/>
          <w:szCs w:val="28"/>
        </w:rPr>
        <w:t xml:space="preserve">, в </w:t>
      </w:r>
      <w:proofErr w:type="spellStart"/>
      <w:r w:rsidR="008F4440">
        <w:rPr>
          <w:rFonts w:cs="Times New Roman"/>
          <w:color w:val="000000" w:themeColor="text1"/>
          <w:spacing w:val="5"/>
          <w:szCs w:val="28"/>
        </w:rPr>
        <w:t>т.ч</w:t>
      </w:r>
      <w:proofErr w:type="spellEnd"/>
      <w:r w:rsidR="008F4440">
        <w:rPr>
          <w:rFonts w:cs="Times New Roman"/>
          <w:color w:val="000000" w:themeColor="text1"/>
          <w:spacing w:val="5"/>
          <w:szCs w:val="28"/>
        </w:rPr>
        <w:t>.</w:t>
      </w:r>
      <w:r w:rsidRPr="00764089">
        <w:rPr>
          <w:rFonts w:cs="Times New Roman"/>
          <w:color w:val="000000" w:themeColor="text1"/>
          <w:spacing w:val="5"/>
          <w:szCs w:val="28"/>
        </w:rPr>
        <w:t xml:space="preserve"> находящихся в трудной жизненной ситуации – по плану 35 человек, оздоровлено 128, из них: в ЛОУ – 111 человек, в загородных оздоровительных лагерях – 17 человек. Из семей, которые состоят на учете в ПДН и ТКДН, оздоровлено 22 ребенка из 37. Детей сирот и опекаемых из 11 человек оздоровлено 7. Детей с ограниченными возможностями здоровья оздоровлено 3 ребенка из 14.</w:t>
      </w:r>
    </w:p>
    <w:p w:rsidR="00764089" w:rsidRPr="00764089" w:rsidRDefault="00764089" w:rsidP="008F4440">
      <w:pPr>
        <w:pStyle w:val="a6"/>
        <w:ind w:left="-567" w:firstLine="283"/>
        <w:jc w:val="both"/>
        <w:rPr>
          <w:rFonts w:cs="Times New Roman"/>
          <w:color w:val="000000" w:themeColor="text1"/>
          <w:szCs w:val="28"/>
        </w:rPr>
      </w:pPr>
      <w:r w:rsidRPr="00764089">
        <w:rPr>
          <w:rFonts w:cs="Times New Roman"/>
          <w:color w:val="000000" w:themeColor="text1"/>
          <w:szCs w:val="28"/>
        </w:rPr>
        <w:tab/>
        <w:t>В</w:t>
      </w:r>
      <w:r w:rsidRPr="00764089">
        <w:rPr>
          <w:rFonts w:cs="Times New Roman"/>
          <w:color w:val="000000" w:themeColor="text1"/>
          <w:spacing w:val="2"/>
          <w:szCs w:val="28"/>
        </w:rPr>
        <w:t xml:space="preserve"> лагерях с дневным пребыванием детей  в 2018 году оздоровлено </w:t>
      </w:r>
      <w:r w:rsidRPr="00764089">
        <w:rPr>
          <w:rFonts w:cs="Times New Roman"/>
          <w:color w:val="000000" w:themeColor="text1"/>
          <w:spacing w:val="1"/>
          <w:szCs w:val="28"/>
        </w:rPr>
        <w:t>205 человек, в 2017 году – 205 человек.</w:t>
      </w:r>
    </w:p>
    <w:p w:rsidR="00764089" w:rsidRPr="00764089" w:rsidRDefault="00764089" w:rsidP="008F4440">
      <w:pPr>
        <w:pStyle w:val="a6"/>
        <w:ind w:left="-567" w:firstLine="283"/>
        <w:jc w:val="both"/>
        <w:rPr>
          <w:rFonts w:cs="Times New Roman"/>
          <w:color w:val="000000" w:themeColor="text1"/>
          <w:szCs w:val="28"/>
        </w:rPr>
      </w:pPr>
      <w:r w:rsidRPr="00764089">
        <w:rPr>
          <w:rFonts w:cs="Times New Roman"/>
          <w:color w:val="000000" w:themeColor="text1"/>
          <w:spacing w:val="1"/>
          <w:szCs w:val="28"/>
        </w:rPr>
        <w:tab/>
        <w:t>В сана</w:t>
      </w:r>
      <w:r w:rsidR="00AA5126">
        <w:rPr>
          <w:rFonts w:cs="Times New Roman"/>
          <w:color w:val="000000" w:themeColor="text1"/>
          <w:spacing w:val="1"/>
          <w:szCs w:val="28"/>
        </w:rPr>
        <w:t>ториях оздоровлено 25 детей</w:t>
      </w:r>
      <w:r w:rsidRPr="00764089">
        <w:rPr>
          <w:rFonts w:cs="Times New Roman"/>
          <w:color w:val="000000" w:themeColor="text1"/>
          <w:spacing w:val="-2"/>
          <w:szCs w:val="28"/>
        </w:rPr>
        <w:t>.</w:t>
      </w:r>
      <w:r w:rsidR="00AA5126">
        <w:rPr>
          <w:rFonts w:cs="Times New Roman"/>
          <w:color w:val="000000" w:themeColor="text1"/>
          <w:spacing w:val="-2"/>
          <w:szCs w:val="28"/>
        </w:rPr>
        <w:t xml:space="preserve"> </w:t>
      </w:r>
      <w:r w:rsidRPr="00764089">
        <w:rPr>
          <w:rFonts w:cs="Times New Roman"/>
          <w:color w:val="000000" w:themeColor="text1"/>
          <w:spacing w:val="2"/>
          <w:szCs w:val="28"/>
        </w:rPr>
        <w:tab/>
        <w:t>Загородными   лагерями  охвачено 25 детей.</w:t>
      </w:r>
    </w:p>
    <w:p w:rsidR="00764089" w:rsidRPr="00764089" w:rsidRDefault="00764089" w:rsidP="008F4440">
      <w:pPr>
        <w:pStyle w:val="a6"/>
        <w:ind w:left="-567" w:firstLine="283"/>
        <w:jc w:val="both"/>
        <w:rPr>
          <w:rFonts w:cs="Times New Roman"/>
          <w:color w:val="000000" w:themeColor="text1"/>
          <w:szCs w:val="28"/>
        </w:rPr>
      </w:pPr>
      <w:r w:rsidRPr="00764089">
        <w:rPr>
          <w:rFonts w:cs="Times New Roman"/>
          <w:color w:val="000000" w:themeColor="text1"/>
          <w:spacing w:val="2"/>
          <w:szCs w:val="28"/>
        </w:rPr>
        <w:tab/>
      </w:r>
      <w:proofErr w:type="spellStart"/>
      <w:r w:rsidRPr="00764089">
        <w:rPr>
          <w:rFonts w:cs="Times New Roman"/>
          <w:color w:val="000000" w:themeColor="text1"/>
          <w:spacing w:val="2"/>
          <w:szCs w:val="28"/>
        </w:rPr>
        <w:t>Малозатратными</w:t>
      </w:r>
      <w:proofErr w:type="spellEnd"/>
      <w:r w:rsidRPr="00764089">
        <w:rPr>
          <w:rFonts w:cs="Times New Roman"/>
          <w:color w:val="000000" w:themeColor="text1"/>
          <w:spacing w:val="2"/>
          <w:szCs w:val="28"/>
        </w:rPr>
        <w:t xml:space="preserve"> формами отдыха  охвачено </w:t>
      </w:r>
      <w:r w:rsidRPr="00764089">
        <w:rPr>
          <w:rFonts w:cs="Times New Roman"/>
          <w:color w:val="000000" w:themeColor="text1"/>
          <w:spacing w:val="-1"/>
          <w:szCs w:val="28"/>
        </w:rPr>
        <w:t xml:space="preserve"> 79 детей, что больше на 19 человек, чем в 2017 году.</w:t>
      </w:r>
    </w:p>
    <w:p w:rsidR="00764089" w:rsidRPr="00764089" w:rsidRDefault="00764089" w:rsidP="008F4440">
      <w:pPr>
        <w:pStyle w:val="a6"/>
        <w:ind w:left="-567" w:firstLine="283"/>
        <w:jc w:val="both"/>
        <w:rPr>
          <w:rFonts w:cs="Times New Roman"/>
          <w:color w:val="000000" w:themeColor="text1"/>
          <w:spacing w:val="-5"/>
          <w:szCs w:val="28"/>
        </w:rPr>
      </w:pPr>
      <w:r w:rsidRPr="00764089">
        <w:rPr>
          <w:rFonts w:cs="Times New Roman"/>
          <w:b/>
          <w:bCs/>
          <w:color w:val="000000" w:themeColor="text1"/>
          <w:spacing w:val="-4"/>
          <w:szCs w:val="28"/>
        </w:rPr>
        <w:t xml:space="preserve">Лагеря с дневным пребыванием детей </w:t>
      </w:r>
      <w:r w:rsidRPr="00764089">
        <w:rPr>
          <w:rFonts w:cs="Times New Roman"/>
          <w:color w:val="000000" w:themeColor="text1"/>
          <w:spacing w:val="-4"/>
          <w:szCs w:val="28"/>
        </w:rPr>
        <w:t xml:space="preserve">работали на базе 2 общеобразовательных </w:t>
      </w:r>
      <w:r w:rsidRPr="00764089">
        <w:rPr>
          <w:rFonts w:cs="Times New Roman"/>
          <w:color w:val="000000" w:themeColor="text1"/>
          <w:spacing w:val="-1"/>
          <w:szCs w:val="28"/>
        </w:rPr>
        <w:t xml:space="preserve">школ с охватом 180 человек, из них в </w:t>
      </w:r>
      <w:proofErr w:type="spellStart"/>
      <w:r w:rsidRPr="00764089">
        <w:rPr>
          <w:rFonts w:cs="Times New Roman"/>
          <w:color w:val="000000" w:themeColor="text1"/>
          <w:spacing w:val="-1"/>
          <w:szCs w:val="28"/>
        </w:rPr>
        <w:t>Гаринской</w:t>
      </w:r>
      <w:proofErr w:type="spellEnd"/>
      <w:r w:rsidRPr="00764089">
        <w:rPr>
          <w:rFonts w:cs="Times New Roman"/>
          <w:color w:val="000000" w:themeColor="text1"/>
          <w:spacing w:val="-1"/>
          <w:szCs w:val="28"/>
        </w:rPr>
        <w:t xml:space="preserve"> СОШ - 160 человек, </w:t>
      </w:r>
      <w:proofErr w:type="spellStart"/>
      <w:r w:rsidRPr="00764089">
        <w:rPr>
          <w:rFonts w:cs="Times New Roman"/>
          <w:color w:val="000000" w:themeColor="text1"/>
          <w:spacing w:val="-1"/>
          <w:szCs w:val="28"/>
        </w:rPr>
        <w:lastRenderedPageBreak/>
        <w:t>Андрюшинской</w:t>
      </w:r>
      <w:proofErr w:type="spellEnd"/>
      <w:r w:rsidRPr="00764089">
        <w:rPr>
          <w:rFonts w:cs="Times New Roman"/>
          <w:color w:val="000000" w:themeColor="text1"/>
          <w:spacing w:val="-1"/>
          <w:szCs w:val="28"/>
        </w:rPr>
        <w:t xml:space="preserve"> </w:t>
      </w:r>
      <w:r w:rsidRPr="00764089">
        <w:rPr>
          <w:rFonts w:cs="Times New Roman"/>
          <w:color w:val="000000" w:themeColor="text1"/>
          <w:spacing w:val="-5"/>
          <w:szCs w:val="28"/>
        </w:rPr>
        <w:t xml:space="preserve">СОШ – 20 детей,   в учреждениях дополнительного образования (МКУ </w:t>
      </w:r>
      <w:proofErr w:type="gramStart"/>
      <w:r w:rsidRPr="00764089">
        <w:rPr>
          <w:rFonts w:cs="Times New Roman"/>
          <w:color w:val="000000" w:themeColor="text1"/>
          <w:spacing w:val="-5"/>
          <w:szCs w:val="28"/>
        </w:rPr>
        <w:t>ДО</w:t>
      </w:r>
      <w:proofErr w:type="gramEnd"/>
      <w:r w:rsidRPr="00764089">
        <w:rPr>
          <w:rFonts w:cs="Times New Roman"/>
          <w:color w:val="000000" w:themeColor="text1"/>
          <w:spacing w:val="-5"/>
          <w:szCs w:val="28"/>
        </w:rPr>
        <w:t xml:space="preserve"> </w:t>
      </w:r>
      <w:proofErr w:type="gramStart"/>
      <w:r w:rsidRPr="00764089">
        <w:rPr>
          <w:rFonts w:cs="Times New Roman"/>
          <w:color w:val="000000" w:themeColor="text1"/>
          <w:spacing w:val="-5"/>
          <w:szCs w:val="28"/>
        </w:rPr>
        <w:t>Дом</w:t>
      </w:r>
      <w:proofErr w:type="gramEnd"/>
      <w:r w:rsidRPr="00764089">
        <w:rPr>
          <w:rFonts w:cs="Times New Roman"/>
          <w:color w:val="000000" w:themeColor="text1"/>
          <w:spacing w:val="-5"/>
          <w:szCs w:val="28"/>
        </w:rPr>
        <w:t xml:space="preserve"> детского творчества) - 25 детей.</w:t>
      </w:r>
    </w:p>
    <w:p w:rsidR="00764089" w:rsidRPr="00764089" w:rsidRDefault="00764089" w:rsidP="008F4440">
      <w:pPr>
        <w:pStyle w:val="a6"/>
        <w:ind w:left="-567" w:firstLine="283"/>
        <w:jc w:val="both"/>
        <w:rPr>
          <w:rFonts w:cs="Times New Roman"/>
          <w:color w:val="000000" w:themeColor="text1"/>
          <w:szCs w:val="28"/>
        </w:rPr>
      </w:pPr>
      <w:r w:rsidRPr="00764089">
        <w:rPr>
          <w:rFonts w:cs="Times New Roman"/>
          <w:color w:val="000000" w:themeColor="text1"/>
          <w:spacing w:val="-5"/>
          <w:szCs w:val="28"/>
        </w:rPr>
        <w:t xml:space="preserve">Из 205 путевок  бесплатные льготные путевки – 111 шт., с оплатой 10% - 78 </w:t>
      </w:r>
      <w:proofErr w:type="spellStart"/>
      <w:proofErr w:type="gramStart"/>
      <w:r w:rsidRPr="00764089">
        <w:rPr>
          <w:rFonts w:cs="Times New Roman"/>
          <w:color w:val="000000" w:themeColor="text1"/>
          <w:spacing w:val="-5"/>
          <w:szCs w:val="28"/>
        </w:rPr>
        <w:t>шт</w:t>
      </w:r>
      <w:proofErr w:type="spellEnd"/>
      <w:proofErr w:type="gramEnd"/>
      <w:r w:rsidRPr="00764089">
        <w:rPr>
          <w:rFonts w:cs="Times New Roman"/>
          <w:color w:val="000000" w:themeColor="text1"/>
          <w:spacing w:val="-5"/>
          <w:szCs w:val="28"/>
        </w:rPr>
        <w:t>, с оплатой 20% - 12 шт., с оплатой 100% - 4.</w:t>
      </w:r>
    </w:p>
    <w:p w:rsidR="00764089" w:rsidRDefault="00764089" w:rsidP="00E26190">
      <w:pPr>
        <w:pStyle w:val="a6"/>
        <w:ind w:left="-567" w:firstLine="283"/>
        <w:jc w:val="both"/>
        <w:rPr>
          <w:rFonts w:cs="Times New Roman"/>
          <w:color w:val="000000" w:themeColor="text1"/>
          <w:spacing w:val="-1"/>
          <w:szCs w:val="28"/>
        </w:rPr>
      </w:pPr>
      <w:r w:rsidRPr="00764089">
        <w:rPr>
          <w:rFonts w:cs="Times New Roman"/>
          <w:color w:val="000000" w:themeColor="text1"/>
          <w:szCs w:val="28"/>
        </w:rPr>
        <w:t xml:space="preserve">Трудовая занятость несовершеннолетних была организована на пришкольном участке при  общеобразовательных </w:t>
      </w:r>
      <w:r w:rsidRPr="00764089">
        <w:rPr>
          <w:rFonts w:cs="Times New Roman"/>
          <w:color w:val="000000" w:themeColor="text1"/>
          <w:spacing w:val="-1"/>
          <w:szCs w:val="28"/>
        </w:rPr>
        <w:t>учреждениях, охвачено 71 человек, по плану требовалось трудоустроить 50 человек. Количество трудоустроенных детей в летний период, состоящих на различных формах учета, 2 человека из 8.</w:t>
      </w:r>
    </w:p>
    <w:p w:rsidR="00BE1A58" w:rsidRPr="00764089" w:rsidRDefault="00BE1A58" w:rsidP="00BE1A58">
      <w:pPr>
        <w:pStyle w:val="a6"/>
        <w:ind w:left="-567" w:firstLine="283"/>
        <w:jc w:val="both"/>
        <w:rPr>
          <w:rFonts w:cs="Times New Roman"/>
          <w:color w:val="000000" w:themeColor="text1"/>
          <w:spacing w:val="-1"/>
          <w:szCs w:val="28"/>
        </w:rPr>
      </w:pPr>
    </w:p>
    <w:p w:rsidR="008D3FF5" w:rsidRDefault="008D3FF5" w:rsidP="00764089">
      <w:pPr>
        <w:pStyle w:val="a6"/>
        <w:ind w:firstLine="567"/>
        <w:jc w:val="center"/>
        <w:rPr>
          <w:rFonts w:cs="Times New Roman"/>
          <w:b/>
          <w:color w:val="000000" w:themeColor="text1"/>
          <w:szCs w:val="28"/>
        </w:rPr>
      </w:pPr>
    </w:p>
    <w:p w:rsidR="0036357C" w:rsidRDefault="0036357C" w:rsidP="0036357C">
      <w:pPr>
        <w:ind w:firstLine="709"/>
        <w:jc w:val="center"/>
        <w:rPr>
          <w:szCs w:val="28"/>
        </w:rPr>
      </w:pPr>
      <w:r w:rsidRPr="00370199">
        <w:rPr>
          <w:b/>
          <w:bCs/>
          <w:szCs w:val="28"/>
        </w:rPr>
        <w:t>Культура, работа с молодежью, физическая культура и спорт</w:t>
      </w:r>
    </w:p>
    <w:p w:rsidR="0036357C" w:rsidRPr="00FF5A33" w:rsidRDefault="0036357C" w:rsidP="0036357C">
      <w:pPr>
        <w:ind w:firstLine="709"/>
        <w:jc w:val="center"/>
        <w:rPr>
          <w:b/>
          <w:bCs/>
          <w:iCs/>
          <w:szCs w:val="28"/>
        </w:rPr>
      </w:pPr>
      <w:r w:rsidRPr="00FF5A33">
        <w:rPr>
          <w:b/>
          <w:bCs/>
          <w:iCs/>
          <w:szCs w:val="28"/>
        </w:rPr>
        <w:t xml:space="preserve">Организация библиотечного обслуживания населения, комплектования и обеспечения сохранности библиотечного фонда библиотек </w:t>
      </w:r>
      <w:r w:rsidR="00AB7976" w:rsidRPr="00FF5A33">
        <w:rPr>
          <w:b/>
          <w:bCs/>
          <w:iCs/>
          <w:szCs w:val="28"/>
        </w:rPr>
        <w:t xml:space="preserve"> </w:t>
      </w:r>
      <w:r w:rsidRPr="00FF5A33">
        <w:rPr>
          <w:b/>
          <w:bCs/>
          <w:iCs/>
          <w:szCs w:val="28"/>
        </w:rPr>
        <w:t>Гаринского городского округа</w:t>
      </w:r>
    </w:p>
    <w:p w:rsidR="0036357C" w:rsidRDefault="0036357C" w:rsidP="00E26190">
      <w:pPr>
        <w:pStyle w:val="a6"/>
        <w:ind w:left="-567" w:firstLine="283"/>
        <w:jc w:val="both"/>
      </w:pPr>
      <w:r>
        <w:t>Организацию</w:t>
      </w:r>
      <w:r w:rsidRPr="00370199">
        <w:t xml:space="preserve"> библиотечного обслуживания населения на территории </w:t>
      </w:r>
      <w:r>
        <w:t>Гаринского</w:t>
      </w:r>
      <w:r w:rsidRPr="00370199">
        <w:t xml:space="preserve"> городского округа </w:t>
      </w:r>
      <w:r>
        <w:t>осуществляет</w:t>
      </w:r>
      <w:r w:rsidRPr="00370199">
        <w:t xml:space="preserve"> муниципальное бюджетное учреждение культуры «Культурно</w:t>
      </w:r>
      <w:r w:rsidR="00E26190">
        <w:t xml:space="preserve"> </w:t>
      </w:r>
      <w:r w:rsidRPr="00370199">
        <w:t>-</w:t>
      </w:r>
      <w:r w:rsidR="00E26190">
        <w:t xml:space="preserve"> </w:t>
      </w:r>
      <w:r w:rsidRPr="00370199">
        <w:t xml:space="preserve">досуговый центр» </w:t>
      </w:r>
      <w:r>
        <w:t>Гаринского</w:t>
      </w:r>
      <w:r w:rsidRPr="00370199">
        <w:t xml:space="preserve"> городского округа, которое включает </w:t>
      </w:r>
      <w:r>
        <w:t>12</w:t>
      </w:r>
      <w:r w:rsidRPr="00370199">
        <w:t xml:space="preserve"> общед</w:t>
      </w:r>
      <w:r w:rsidR="00E26190">
        <w:t>оступных  библиотек,</w:t>
      </w:r>
      <w:r w:rsidRPr="00370199">
        <w:t xml:space="preserve"> </w:t>
      </w:r>
      <w:r>
        <w:t>6</w:t>
      </w:r>
      <w:r w:rsidRPr="00370199">
        <w:t xml:space="preserve"> библиотек подключены к сети Интерне</w:t>
      </w:r>
      <w:r>
        <w:t xml:space="preserve">т (Центральная Районная библиотека, детская, </w:t>
      </w:r>
      <w:proofErr w:type="spellStart"/>
      <w:r>
        <w:t>Нихворская</w:t>
      </w:r>
      <w:proofErr w:type="spellEnd"/>
      <w:r>
        <w:t xml:space="preserve">, </w:t>
      </w:r>
      <w:proofErr w:type="spellStart"/>
      <w:r>
        <w:t>Андрюшинская</w:t>
      </w:r>
      <w:proofErr w:type="spellEnd"/>
      <w:r>
        <w:t xml:space="preserve">, </w:t>
      </w:r>
      <w:proofErr w:type="spellStart"/>
      <w:r>
        <w:t>Пуксинская</w:t>
      </w:r>
      <w:proofErr w:type="spellEnd"/>
      <w:r>
        <w:t xml:space="preserve">, </w:t>
      </w:r>
      <w:proofErr w:type="spellStart"/>
      <w:r>
        <w:t>Зыковская</w:t>
      </w:r>
      <w:proofErr w:type="spellEnd"/>
      <w:r>
        <w:t xml:space="preserve"> сельская библиотека).</w:t>
      </w:r>
    </w:p>
    <w:p w:rsidR="0036357C" w:rsidRPr="003D204F" w:rsidRDefault="0036357C" w:rsidP="00E26190">
      <w:pPr>
        <w:pStyle w:val="a6"/>
        <w:ind w:left="-567" w:firstLine="283"/>
        <w:jc w:val="both"/>
      </w:pPr>
      <w:r w:rsidRPr="00370199">
        <w:t xml:space="preserve">Для жителей округа при библиотеках действует Центр общественного доступа к сети Интернет, куда может обратиться любой желающий. </w:t>
      </w:r>
    </w:p>
    <w:p w:rsidR="0036357C" w:rsidRDefault="0036357C" w:rsidP="00E26190">
      <w:pPr>
        <w:pStyle w:val="a6"/>
        <w:ind w:left="-567" w:firstLine="283"/>
        <w:jc w:val="both"/>
      </w:pPr>
      <w:r w:rsidRPr="00370199">
        <w:t>За 201</w:t>
      </w:r>
      <w:r>
        <w:t xml:space="preserve">8 </w:t>
      </w:r>
      <w:r w:rsidRPr="00370199">
        <w:t xml:space="preserve"> год </w:t>
      </w:r>
      <w:r>
        <w:t xml:space="preserve">количество посещений </w:t>
      </w:r>
      <w:r w:rsidRPr="00370199">
        <w:t>библиотек</w:t>
      </w:r>
      <w:r>
        <w:t xml:space="preserve"> составило 18</w:t>
      </w:r>
      <w:r w:rsidR="00E26190">
        <w:t xml:space="preserve"> </w:t>
      </w:r>
      <w:r>
        <w:t>400</w:t>
      </w:r>
      <w:r w:rsidRPr="00370199">
        <w:t xml:space="preserve">, количество читателей составило </w:t>
      </w:r>
      <w:r w:rsidRPr="00F42A71">
        <w:t>1</w:t>
      </w:r>
      <w:r w:rsidR="00E26190">
        <w:t xml:space="preserve"> </w:t>
      </w:r>
      <w:r w:rsidRPr="00F42A71">
        <w:t>567 ч</w:t>
      </w:r>
      <w:r>
        <w:t>еловек.</w:t>
      </w:r>
    </w:p>
    <w:p w:rsidR="00570604" w:rsidRDefault="0036357C" w:rsidP="00570604">
      <w:pPr>
        <w:pStyle w:val="a6"/>
        <w:ind w:left="-567" w:firstLine="283"/>
        <w:jc w:val="both"/>
      </w:pPr>
      <w:r>
        <w:t>Библиотеки проводят большое количество мероприятий (вечера, посиделки, трансляция виртуального концертного зала Свердловской областной филармонии</w:t>
      </w:r>
      <w:r w:rsidR="00373394">
        <w:t xml:space="preserve"> который посетили  405 человек за 2018 год, прослушано 27 концертов в режиме онлайн)</w:t>
      </w:r>
      <w:r>
        <w:t>, акция библия ночь, мероприятия по подведению итогов года, проводятся выставки ежегодно ежемесячно меняющиеся в течени</w:t>
      </w:r>
      <w:proofErr w:type="gramStart"/>
      <w:r>
        <w:t>и</w:t>
      </w:r>
      <w:proofErr w:type="gramEnd"/>
      <w:r>
        <w:t xml:space="preserve"> года, викторины, конкурсы и презентации), находят новые формы работы для привлечения читателей разного возраста.</w:t>
      </w:r>
      <w:r w:rsidR="00570604" w:rsidRPr="00570604">
        <w:t xml:space="preserve"> </w:t>
      </w:r>
    </w:p>
    <w:p w:rsidR="0036357C" w:rsidRDefault="0036357C" w:rsidP="00E26190">
      <w:pPr>
        <w:pStyle w:val="a6"/>
        <w:ind w:left="-567" w:firstLine="283"/>
        <w:jc w:val="both"/>
      </w:pPr>
      <w:r>
        <w:t xml:space="preserve">В соответствии с муниципальной программой «Развитие культуры, физической культуры и спорта, молодежной политики в Гаринском городском округе» по подпрограмме  </w:t>
      </w:r>
      <w:r w:rsidRPr="005B45BC">
        <w:t xml:space="preserve">«Развитие системы библиотечного обслуживания населения </w:t>
      </w:r>
      <w:r>
        <w:t xml:space="preserve">Гаринского </w:t>
      </w:r>
      <w:r w:rsidRPr="005B45BC">
        <w:t>городского округа» исполнение</w:t>
      </w:r>
      <w:r w:rsidRPr="00370199">
        <w:t xml:space="preserve"> составило </w:t>
      </w:r>
      <w:r>
        <w:t>100</w:t>
      </w:r>
      <w:r w:rsidRPr="00370199">
        <w:t xml:space="preserve"> %.</w:t>
      </w:r>
    </w:p>
    <w:p w:rsidR="002F37CA" w:rsidRDefault="002F37CA" w:rsidP="00E26190">
      <w:pPr>
        <w:pStyle w:val="a6"/>
        <w:ind w:left="-567" w:firstLine="283"/>
        <w:jc w:val="both"/>
      </w:pPr>
    </w:p>
    <w:p w:rsidR="00E26190" w:rsidRDefault="0036357C" w:rsidP="00E26190">
      <w:pPr>
        <w:ind w:firstLine="567"/>
        <w:jc w:val="both"/>
        <w:rPr>
          <w:b/>
          <w:bCs/>
          <w:iCs/>
          <w:szCs w:val="28"/>
        </w:rPr>
      </w:pPr>
      <w:r w:rsidRPr="00AB7976">
        <w:rPr>
          <w:b/>
          <w:bCs/>
          <w:iCs/>
          <w:szCs w:val="28"/>
        </w:rPr>
        <w:t>Создание условий для организации досуга и обеспечение жителей городского округа услугами организаций культуры</w:t>
      </w:r>
    </w:p>
    <w:p w:rsidR="0036357C" w:rsidRDefault="00E26190" w:rsidP="00E26190">
      <w:pPr>
        <w:ind w:left="-284"/>
        <w:jc w:val="both"/>
      </w:pPr>
      <w:r>
        <w:t xml:space="preserve">          </w:t>
      </w:r>
      <w:r w:rsidR="0036357C" w:rsidRPr="00370199">
        <w:t xml:space="preserve">Культурное пространство округа </w:t>
      </w:r>
      <w:r w:rsidR="0036357C">
        <w:t>представляет</w:t>
      </w:r>
      <w:r w:rsidR="0036357C" w:rsidRPr="00370199">
        <w:t xml:space="preserve"> М</w:t>
      </w:r>
      <w:r w:rsidR="0036357C">
        <w:t>К</w:t>
      </w:r>
      <w:r w:rsidR="0036357C" w:rsidRPr="00370199">
        <w:t xml:space="preserve">УК «Культурно-досуговый центр» </w:t>
      </w:r>
      <w:proofErr w:type="spellStart"/>
      <w:r w:rsidR="0036357C">
        <w:t>Гаринкого</w:t>
      </w:r>
      <w:proofErr w:type="spellEnd"/>
      <w:r w:rsidR="0036357C">
        <w:t xml:space="preserve"> городского округа.</w:t>
      </w:r>
    </w:p>
    <w:p w:rsidR="0036357C" w:rsidRPr="00F42A71" w:rsidRDefault="0036357C" w:rsidP="00E26190">
      <w:pPr>
        <w:pStyle w:val="a6"/>
        <w:ind w:left="-567" w:firstLine="283"/>
        <w:jc w:val="both"/>
        <w:rPr>
          <w:color w:val="000000" w:themeColor="text1"/>
        </w:rPr>
      </w:pPr>
      <w:r>
        <w:lastRenderedPageBreak/>
        <w:t>Н</w:t>
      </w:r>
      <w:r w:rsidRPr="00370199">
        <w:t xml:space="preserve">а территории </w:t>
      </w:r>
      <w:r>
        <w:t xml:space="preserve">Гаринского городского </w:t>
      </w:r>
      <w:r w:rsidRPr="00370199">
        <w:t xml:space="preserve">округа находятся </w:t>
      </w:r>
      <w:r>
        <w:t>12 культурно-досуговых объекта</w:t>
      </w:r>
      <w:r w:rsidRPr="00370199">
        <w:t>:</w:t>
      </w:r>
      <w:r>
        <w:t xml:space="preserve"> </w:t>
      </w:r>
      <w:r w:rsidRPr="00F42A71">
        <w:rPr>
          <w:color w:val="000000" w:themeColor="text1"/>
        </w:rPr>
        <w:t xml:space="preserve">(Гаринский РДК, </w:t>
      </w:r>
      <w:proofErr w:type="spellStart"/>
      <w:r w:rsidRPr="00F42A71">
        <w:rPr>
          <w:color w:val="000000" w:themeColor="text1"/>
        </w:rPr>
        <w:t>Нихворский</w:t>
      </w:r>
      <w:proofErr w:type="spellEnd"/>
      <w:r w:rsidRPr="00F42A71">
        <w:rPr>
          <w:color w:val="000000" w:themeColor="text1"/>
        </w:rPr>
        <w:t xml:space="preserve"> сельский клуб, </w:t>
      </w:r>
      <w:proofErr w:type="spellStart"/>
      <w:r w:rsidRPr="00F42A71">
        <w:rPr>
          <w:color w:val="000000" w:themeColor="text1"/>
        </w:rPr>
        <w:t>Андрюшинский</w:t>
      </w:r>
      <w:proofErr w:type="spellEnd"/>
      <w:r w:rsidRPr="00F42A71">
        <w:rPr>
          <w:color w:val="000000" w:themeColor="text1"/>
        </w:rPr>
        <w:t xml:space="preserve"> сельский клуб, </w:t>
      </w:r>
      <w:proofErr w:type="spellStart"/>
      <w:r w:rsidRPr="00F42A71">
        <w:rPr>
          <w:color w:val="000000" w:themeColor="text1"/>
        </w:rPr>
        <w:t>Крутореченский</w:t>
      </w:r>
      <w:proofErr w:type="spellEnd"/>
      <w:r w:rsidRPr="00F42A71">
        <w:rPr>
          <w:color w:val="000000" w:themeColor="text1"/>
        </w:rPr>
        <w:t xml:space="preserve"> сельский клуб, </w:t>
      </w:r>
      <w:proofErr w:type="spellStart"/>
      <w:r w:rsidRPr="00F42A71">
        <w:rPr>
          <w:color w:val="000000" w:themeColor="text1"/>
        </w:rPr>
        <w:t>Пуксинский</w:t>
      </w:r>
      <w:proofErr w:type="spellEnd"/>
      <w:r w:rsidRPr="00F42A71">
        <w:rPr>
          <w:color w:val="000000" w:themeColor="text1"/>
        </w:rPr>
        <w:t xml:space="preserve"> сельский клуб, </w:t>
      </w:r>
      <w:proofErr w:type="spellStart"/>
      <w:r w:rsidRPr="00F42A71">
        <w:rPr>
          <w:color w:val="000000" w:themeColor="text1"/>
        </w:rPr>
        <w:t>Зыковский</w:t>
      </w:r>
      <w:proofErr w:type="spellEnd"/>
      <w:r w:rsidRPr="00F42A71">
        <w:rPr>
          <w:color w:val="000000" w:themeColor="text1"/>
        </w:rPr>
        <w:t xml:space="preserve"> сельский клуб, </w:t>
      </w:r>
      <w:proofErr w:type="spellStart"/>
      <w:r w:rsidRPr="00F42A71">
        <w:rPr>
          <w:color w:val="000000" w:themeColor="text1"/>
        </w:rPr>
        <w:t>Шабуровский</w:t>
      </w:r>
      <w:proofErr w:type="spellEnd"/>
      <w:r w:rsidRPr="00F42A71">
        <w:rPr>
          <w:color w:val="000000" w:themeColor="text1"/>
        </w:rPr>
        <w:t xml:space="preserve"> сельский клуб, </w:t>
      </w:r>
      <w:proofErr w:type="spellStart"/>
      <w:r w:rsidRPr="00F42A71">
        <w:rPr>
          <w:color w:val="000000" w:themeColor="text1"/>
        </w:rPr>
        <w:t>Шантальский</w:t>
      </w:r>
      <w:proofErr w:type="spellEnd"/>
      <w:r w:rsidRPr="00F42A71">
        <w:rPr>
          <w:color w:val="000000" w:themeColor="text1"/>
        </w:rPr>
        <w:t xml:space="preserve"> сельский клуб, </w:t>
      </w:r>
      <w:proofErr w:type="spellStart"/>
      <w:r w:rsidRPr="00F42A71">
        <w:rPr>
          <w:color w:val="000000" w:themeColor="text1"/>
        </w:rPr>
        <w:t>Ликинский</w:t>
      </w:r>
      <w:proofErr w:type="spellEnd"/>
      <w:r w:rsidRPr="00F42A71">
        <w:rPr>
          <w:color w:val="000000" w:themeColor="text1"/>
        </w:rPr>
        <w:t xml:space="preserve"> сельский клуб, Н-</w:t>
      </w:r>
      <w:proofErr w:type="spellStart"/>
      <w:r w:rsidRPr="00F42A71">
        <w:rPr>
          <w:color w:val="000000" w:themeColor="text1"/>
        </w:rPr>
        <w:t>Вагильский</w:t>
      </w:r>
      <w:proofErr w:type="spellEnd"/>
      <w:r w:rsidRPr="00F42A71">
        <w:rPr>
          <w:color w:val="000000" w:themeColor="text1"/>
        </w:rPr>
        <w:t xml:space="preserve"> сельский клуб, </w:t>
      </w:r>
      <w:proofErr w:type="spellStart"/>
      <w:r w:rsidRPr="00F42A71">
        <w:rPr>
          <w:color w:val="000000" w:themeColor="text1"/>
        </w:rPr>
        <w:t>Горновский</w:t>
      </w:r>
      <w:proofErr w:type="spellEnd"/>
      <w:r w:rsidRPr="00F42A71">
        <w:rPr>
          <w:color w:val="000000" w:themeColor="text1"/>
        </w:rPr>
        <w:t xml:space="preserve"> сельский клуб).</w:t>
      </w:r>
    </w:p>
    <w:p w:rsidR="00E26190" w:rsidRPr="00370199" w:rsidRDefault="0036357C" w:rsidP="00E26190">
      <w:pPr>
        <w:pStyle w:val="a6"/>
        <w:ind w:left="-567" w:firstLine="283"/>
        <w:jc w:val="both"/>
      </w:pPr>
      <w:r w:rsidRPr="00370199">
        <w:t>За 201</w:t>
      </w:r>
      <w:r>
        <w:t>8</w:t>
      </w:r>
      <w:r w:rsidRPr="00370199">
        <w:t xml:space="preserve"> год проведено более </w:t>
      </w:r>
      <w:r w:rsidRPr="00BC4BD1">
        <w:t>1</w:t>
      </w:r>
      <w:r w:rsidR="00E26190">
        <w:t xml:space="preserve"> </w:t>
      </w:r>
      <w:r w:rsidRPr="00BC4BD1">
        <w:t>769</w:t>
      </w:r>
      <w:r w:rsidRPr="00370199">
        <w:t xml:space="preserve"> мероприятий, разных форм</w:t>
      </w:r>
      <w:r w:rsidR="00373394">
        <w:t xml:space="preserve"> и </w:t>
      </w:r>
      <w:r w:rsidR="00373394" w:rsidRPr="00FF5A33">
        <w:rPr>
          <w:color w:val="000000" w:themeColor="text1"/>
        </w:rPr>
        <w:t xml:space="preserve">направлений для всех слоев населения, это и фестивали, и событийные мероприятия, конкурс патриотической песни, календарные праздники и много многое другое. Были проведены Дни села и поселка на каждой территории, новогодние и рождественские </w:t>
      </w:r>
      <w:proofErr w:type="spellStart"/>
      <w:r w:rsidR="00373394" w:rsidRPr="00FF5A33">
        <w:rPr>
          <w:color w:val="000000" w:themeColor="text1"/>
        </w:rPr>
        <w:t>ѐлки</w:t>
      </w:r>
      <w:proofErr w:type="spellEnd"/>
      <w:r w:rsidR="00373394" w:rsidRPr="00FF5A33">
        <w:rPr>
          <w:color w:val="000000" w:themeColor="text1"/>
        </w:rPr>
        <w:t xml:space="preserve">. </w:t>
      </w:r>
      <w:r w:rsidRPr="00FF5A33">
        <w:rPr>
          <w:color w:val="000000" w:themeColor="text1"/>
        </w:rPr>
        <w:t xml:space="preserve"> </w:t>
      </w:r>
      <w:r w:rsidR="00373394" w:rsidRPr="00FF5A33">
        <w:rPr>
          <w:color w:val="000000" w:themeColor="text1"/>
        </w:rPr>
        <w:t>В</w:t>
      </w:r>
      <w:r w:rsidR="00E26190" w:rsidRPr="00FF5A33">
        <w:rPr>
          <w:color w:val="000000" w:themeColor="text1"/>
        </w:rPr>
        <w:t xml:space="preserve"> городском округе планомерно</w:t>
      </w:r>
      <w:r w:rsidR="00E26190" w:rsidRPr="00FF5A33">
        <w:rPr>
          <w:b/>
          <w:color w:val="000000" w:themeColor="text1"/>
        </w:rPr>
        <w:t xml:space="preserve"> </w:t>
      </w:r>
      <w:r w:rsidR="00E26190" w:rsidRPr="00FF5A33">
        <w:t>возрождаются культурные</w:t>
      </w:r>
      <w:r w:rsidR="00E26190">
        <w:t xml:space="preserve"> </w:t>
      </w:r>
      <w:r w:rsidR="00373394">
        <w:t xml:space="preserve">традиции,  </w:t>
      </w:r>
      <w:r w:rsidR="00E26190" w:rsidRPr="00370199">
        <w:t>в частности традиции проведения массовых праздников</w:t>
      </w:r>
      <w:r w:rsidR="00E26190">
        <w:t xml:space="preserve"> </w:t>
      </w:r>
      <w:r w:rsidR="00E26190" w:rsidRPr="00370199">
        <w:t xml:space="preserve">(День Победы, День молодежи, </w:t>
      </w:r>
      <w:r w:rsidR="00E26190">
        <w:t>День поселка и сел</w:t>
      </w:r>
      <w:r w:rsidR="00E26190" w:rsidRPr="00370199">
        <w:t xml:space="preserve"> и другие) силами творческих коллективов городского округа.</w:t>
      </w:r>
    </w:p>
    <w:p w:rsidR="0036357C" w:rsidRPr="00FA26CB" w:rsidRDefault="0036357C" w:rsidP="002F37CA">
      <w:pPr>
        <w:pStyle w:val="a6"/>
        <w:ind w:left="-567" w:firstLine="283"/>
        <w:jc w:val="both"/>
        <w:rPr>
          <w:color w:val="FF0000"/>
          <w:u w:val="single"/>
        </w:rPr>
      </w:pPr>
      <w:r w:rsidRPr="001A28C6">
        <w:t>В 2018 году проведено 67 мероприятий для людей старшего поколения.</w:t>
      </w:r>
      <w:r>
        <w:t xml:space="preserve"> Дынные мероприятия посетили 3</w:t>
      </w:r>
      <w:r w:rsidR="00E26190">
        <w:t xml:space="preserve"> </w:t>
      </w:r>
      <w:r>
        <w:t>097 жителей старшего поколения.</w:t>
      </w:r>
    </w:p>
    <w:p w:rsidR="0036357C" w:rsidRDefault="0036357C" w:rsidP="002F37CA">
      <w:pPr>
        <w:pStyle w:val="a6"/>
        <w:ind w:left="-567" w:firstLine="283"/>
        <w:jc w:val="both"/>
      </w:pPr>
      <w:r w:rsidRPr="00BC4BD1">
        <w:rPr>
          <w:color w:val="000000" w:themeColor="text1"/>
        </w:rPr>
        <w:t xml:space="preserve">В целях профилактики наркомании, </w:t>
      </w:r>
      <w:proofErr w:type="spellStart"/>
      <w:r w:rsidRPr="00BC4BD1">
        <w:rPr>
          <w:color w:val="000000" w:themeColor="text1"/>
        </w:rPr>
        <w:t>табакокурения</w:t>
      </w:r>
      <w:proofErr w:type="spellEnd"/>
      <w:r w:rsidRPr="00BC4BD1">
        <w:rPr>
          <w:color w:val="000000" w:themeColor="text1"/>
        </w:rPr>
        <w:t>, алкоголизма среди детей и подростков, пропаганды здорового образа жизни, п</w:t>
      </w:r>
      <w:r w:rsidRPr="00BC4BD1">
        <w:rPr>
          <w:color w:val="000000" w:themeColor="text1"/>
          <w:shd w:val="clear" w:color="auto" w:fill="FFFFFF"/>
        </w:rPr>
        <w:t xml:space="preserve">рофилактики терроризма экстремизма </w:t>
      </w:r>
      <w:r w:rsidRPr="00BC4BD1">
        <w:rPr>
          <w:color w:val="000000" w:themeColor="text1"/>
        </w:rPr>
        <w:t>специалистами  МКУК «К</w:t>
      </w:r>
      <w:r>
        <w:rPr>
          <w:color w:val="000000" w:themeColor="text1"/>
        </w:rPr>
        <w:t>ультурно-досугового центра</w:t>
      </w:r>
      <w:r w:rsidRPr="00BC4BD1">
        <w:rPr>
          <w:color w:val="000000" w:themeColor="text1"/>
        </w:rPr>
        <w:t xml:space="preserve">» Гаринского </w:t>
      </w:r>
      <w:r>
        <w:rPr>
          <w:color w:val="000000"/>
        </w:rPr>
        <w:t>городского округа  в течение 2018 года было проведено</w:t>
      </w:r>
      <w:r w:rsidR="00E26190">
        <w:rPr>
          <w:color w:val="000000"/>
        </w:rPr>
        <w:t xml:space="preserve"> </w:t>
      </w:r>
      <w:r>
        <w:rPr>
          <w:color w:val="000000"/>
        </w:rPr>
        <w:t>76 мероприятий, в которых приняли участие 1</w:t>
      </w:r>
      <w:r w:rsidR="00E26190">
        <w:rPr>
          <w:color w:val="000000"/>
        </w:rPr>
        <w:t xml:space="preserve"> </w:t>
      </w:r>
      <w:r>
        <w:rPr>
          <w:color w:val="000000"/>
        </w:rPr>
        <w:t>030 детей.</w:t>
      </w:r>
    </w:p>
    <w:p w:rsidR="0036357C" w:rsidRPr="003356C9" w:rsidRDefault="0036357C" w:rsidP="002F37CA">
      <w:pPr>
        <w:pStyle w:val="a6"/>
        <w:ind w:left="-567" w:firstLine="283"/>
        <w:jc w:val="both"/>
      </w:pPr>
      <w:r w:rsidRPr="00163FAE">
        <w:t>В библиотеках округа проведены книжные выставки, патриотические уроки</w:t>
      </w:r>
      <w:r>
        <w:t>, приняли участие 1</w:t>
      </w:r>
      <w:r w:rsidR="00E26190">
        <w:t xml:space="preserve"> </w:t>
      </w:r>
      <w:r>
        <w:t>030 жителей района</w:t>
      </w:r>
      <w:r w:rsidRPr="00163FAE">
        <w:t xml:space="preserve">.  </w:t>
      </w:r>
    </w:p>
    <w:p w:rsidR="0036357C" w:rsidRPr="00163FAE" w:rsidRDefault="0036357C" w:rsidP="002F37CA">
      <w:pPr>
        <w:pStyle w:val="a6"/>
        <w:ind w:left="-567" w:firstLine="283"/>
        <w:jc w:val="both"/>
      </w:pPr>
      <w:r w:rsidRPr="00163FAE">
        <w:t xml:space="preserve">В соответствии с «Дорожной картой» среднемесячная заработная плата работников учреждений культуры </w:t>
      </w:r>
      <w:proofErr w:type="spellStart"/>
      <w:r>
        <w:t>Гаринкого</w:t>
      </w:r>
      <w:proofErr w:type="spellEnd"/>
      <w:r w:rsidRPr="00163FAE">
        <w:t xml:space="preserve"> городского округа за 201</w:t>
      </w:r>
      <w:r>
        <w:t>8</w:t>
      </w:r>
      <w:r w:rsidRPr="00163FAE">
        <w:t xml:space="preserve"> год состав</w:t>
      </w:r>
      <w:r>
        <w:t xml:space="preserve">ляла </w:t>
      </w:r>
      <w:r w:rsidRPr="00F054C2">
        <w:t>33</w:t>
      </w:r>
      <w:r w:rsidR="00E26190">
        <w:t xml:space="preserve"> </w:t>
      </w:r>
      <w:r w:rsidRPr="00F054C2">
        <w:t xml:space="preserve">832 </w:t>
      </w:r>
      <w:r w:rsidRPr="00163FAE">
        <w:t xml:space="preserve">рубля. За </w:t>
      </w:r>
      <w:r>
        <w:t>2018 год</w:t>
      </w:r>
      <w:r w:rsidRPr="00163FAE">
        <w:t xml:space="preserve"> средняя статистическая заработная плата в учреждениях культуры составила </w:t>
      </w:r>
      <w:r w:rsidRPr="00F054C2">
        <w:t>33</w:t>
      </w:r>
      <w:r w:rsidR="00E26190">
        <w:t xml:space="preserve"> </w:t>
      </w:r>
      <w:r w:rsidRPr="00F054C2">
        <w:t>744</w:t>
      </w:r>
      <w:r w:rsidRPr="00163FAE">
        <w:t xml:space="preserve"> рублей</w:t>
      </w:r>
      <w:r>
        <w:t>,</w:t>
      </w:r>
      <w:r w:rsidR="00E26190">
        <w:t xml:space="preserve"> исполнение </w:t>
      </w:r>
      <w:r w:rsidRPr="006D178F">
        <w:t xml:space="preserve"> </w:t>
      </w:r>
      <w:r w:rsidRPr="00877B13">
        <w:rPr>
          <w:u w:val="single"/>
        </w:rPr>
        <w:t>100</w:t>
      </w:r>
      <w:r>
        <w:t xml:space="preserve"> %.</w:t>
      </w:r>
    </w:p>
    <w:p w:rsidR="00402EE9" w:rsidRDefault="00402EE9" w:rsidP="00402EE9">
      <w:pPr>
        <w:pStyle w:val="a6"/>
        <w:ind w:left="-567" w:firstLine="283"/>
        <w:jc w:val="both"/>
        <w:rPr>
          <w:rFonts w:cs="Times New Roman"/>
          <w:color w:val="000000"/>
        </w:rPr>
      </w:pPr>
    </w:p>
    <w:p w:rsidR="00EE6DE4" w:rsidRDefault="001C5E18" w:rsidP="006C103F">
      <w:pPr>
        <w:pStyle w:val="a6"/>
        <w:ind w:left="-567" w:firstLine="283"/>
        <w:jc w:val="center"/>
        <w:rPr>
          <w:rFonts w:cs="Times New Roman"/>
          <w:b/>
          <w:szCs w:val="28"/>
        </w:rPr>
      </w:pPr>
      <w:r w:rsidRPr="00AB7976">
        <w:rPr>
          <w:rFonts w:cs="Times New Roman"/>
          <w:b/>
          <w:szCs w:val="28"/>
        </w:rPr>
        <w:t>Состояние музейного дела</w:t>
      </w:r>
    </w:p>
    <w:p w:rsidR="00E26190" w:rsidRDefault="00E26190" w:rsidP="006C103F">
      <w:pPr>
        <w:pStyle w:val="a6"/>
        <w:ind w:left="-567" w:firstLine="283"/>
        <w:jc w:val="center"/>
        <w:rPr>
          <w:rFonts w:cs="Times New Roman"/>
          <w:b/>
          <w:szCs w:val="28"/>
        </w:rPr>
      </w:pPr>
    </w:p>
    <w:p w:rsidR="00657875" w:rsidRPr="00657875" w:rsidRDefault="00657875" w:rsidP="00657875">
      <w:pPr>
        <w:pStyle w:val="a6"/>
        <w:ind w:left="-567" w:firstLine="283"/>
        <w:jc w:val="both"/>
        <w:rPr>
          <w:rFonts w:cs="Times New Roman"/>
          <w:szCs w:val="28"/>
        </w:rPr>
      </w:pPr>
      <w:r w:rsidRPr="00657875">
        <w:rPr>
          <w:rFonts w:cs="Times New Roman"/>
          <w:szCs w:val="28"/>
        </w:rPr>
        <w:t>На территории Гаринского городского округа осуществляет свою деятельность Муниципальное казённое учреждение культуры «Культурно-досуговый центр» Гаринский краеведческий музей.</w:t>
      </w:r>
    </w:p>
    <w:p w:rsidR="00657875" w:rsidRPr="00657875" w:rsidRDefault="00657875" w:rsidP="00657875">
      <w:pPr>
        <w:pStyle w:val="a6"/>
        <w:ind w:left="-567" w:firstLine="283"/>
        <w:jc w:val="both"/>
        <w:rPr>
          <w:rFonts w:cs="Times New Roman"/>
          <w:szCs w:val="28"/>
        </w:rPr>
      </w:pPr>
      <w:r w:rsidRPr="00657875">
        <w:rPr>
          <w:rFonts w:cs="Times New Roman"/>
          <w:szCs w:val="28"/>
        </w:rPr>
        <w:t xml:space="preserve"> Число посещений за  2018 год –  2192 человека,  выполнение   на 145%.</w:t>
      </w:r>
    </w:p>
    <w:p w:rsidR="00657875" w:rsidRPr="00657875" w:rsidRDefault="00657875" w:rsidP="00657875">
      <w:pPr>
        <w:pStyle w:val="a6"/>
        <w:ind w:left="-567" w:firstLine="283"/>
        <w:jc w:val="both"/>
        <w:rPr>
          <w:rFonts w:cs="Times New Roman"/>
          <w:szCs w:val="28"/>
        </w:rPr>
      </w:pPr>
      <w:r w:rsidRPr="00657875">
        <w:rPr>
          <w:rFonts w:cs="Times New Roman"/>
          <w:szCs w:val="28"/>
        </w:rPr>
        <w:t xml:space="preserve"> Число э</w:t>
      </w:r>
      <w:r w:rsidR="009101A8">
        <w:rPr>
          <w:rFonts w:cs="Times New Roman"/>
          <w:szCs w:val="28"/>
        </w:rPr>
        <w:t xml:space="preserve">кскурсии за  2018 год  – </w:t>
      </w:r>
      <w:r w:rsidRPr="00657875">
        <w:rPr>
          <w:rFonts w:cs="Times New Roman"/>
          <w:szCs w:val="28"/>
        </w:rPr>
        <w:t>105 ед. (800 человек).</w:t>
      </w:r>
    </w:p>
    <w:p w:rsidR="00657875" w:rsidRPr="00657875" w:rsidRDefault="00657875" w:rsidP="00657875">
      <w:pPr>
        <w:pStyle w:val="a6"/>
        <w:ind w:left="-567" w:firstLine="283"/>
        <w:jc w:val="both"/>
        <w:rPr>
          <w:rFonts w:cs="Times New Roman"/>
          <w:szCs w:val="28"/>
        </w:rPr>
      </w:pPr>
      <w:r w:rsidRPr="00657875">
        <w:rPr>
          <w:rFonts w:cs="Times New Roman"/>
          <w:szCs w:val="28"/>
        </w:rPr>
        <w:t>Число массовых</w:t>
      </w:r>
      <w:r w:rsidR="009101A8">
        <w:rPr>
          <w:rFonts w:cs="Times New Roman"/>
          <w:szCs w:val="28"/>
        </w:rPr>
        <w:t xml:space="preserve"> мероприятий за 2018 год </w:t>
      </w:r>
      <w:r w:rsidRPr="00657875">
        <w:rPr>
          <w:rFonts w:cs="Times New Roman"/>
          <w:szCs w:val="28"/>
        </w:rPr>
        <w:t>-71 ед. (1300 человек).</w:t>
      </w:r>
    </w:p>
    <w:p w:rsidR="00657875" w:rsidRPr="00657875" w:rsidRDefault="00657875" w:rsidP="00657875">
      <w:pPr>
        <w:pStyle w:val="a6"/>
        <w:ind w:left="-567" w:firstLine="283"/>
        <w:jc w:val="both"/>
        <w:rPr>
          <w:rFonts w:cs="Times New Roman"/>
          <w:szCs w:val="28"/>
        </w:rPr>
      </w:pPr>
      <w:r w:rsidRPr="00657875">
        <w:rPr>
          <w:rFonts w:cs="Times New Roman"/>
          <w:szCs w:val="28"/>
        </w:rPr>
        <w:t>Важным направлением  в работе Гаринского краеведческого  музея остаётся выставочная деятельность – 32 выставки.</w:t>
      </w:r>
    </w:p>
    <w:p w:rsidR="00657875" w:rsidRPr="00657875" w:rsidRDefault="00657875" w:rsidP="00657875">
      <w:pPr>
        <w:pStyle w:val="a6"/>
        <w:ind w:left="-567" w:firstLine="283"/>
        <w:jc w:val="both"/>
        <w:rPr>
          <w:rFonts w:cs="Times New Roman"/>
          <w:szCs w:val="28"/>
        </w:rPr>
      </w:pPr>
      <w:r w:rsidRPr="00657875">
        <w:rPr>
          <w:rFonts w:cs="Times New Roman"/>
          <w:szCs w:val="28"/>
        </w:rPr>
        <w:t>В рамках  «Ночи музеев</w:t>
      </w:r>
      <w:r w:rsidR="009101A8">
        <w:rPr>
          <w:rFonts w:cs="Times New Roman"/>
          <w:szCs w:val="28"/>
        </w:rPr>
        <w:t xml:space="preserve"> </w:t>
      </w:r>
      <w:r w:rsidRPr="00657875">
        <w:rPr>
          <w:rFonts w:cs="Times New Roman"/>
          <w:szCs w:val="28"/>
        </w:rPr>
        <w:t>-</w:t>
      </w:r>
      <w:r w:rsidR="009101A8">
        <w:rPr>
          <w:rFonts w:cs="Times New Roman"/>
          <w:szCs w:val="28"/>
        </w:rPr>
        <w:t xml:space="preserve"> </w:t>
      </w:r>
      <w:r w:rsidRPr="00657875">
        <w:rPr>
          <w:rFonts w:cs="Times New Roman"/>
          <w:szCs w:val="28"/>
        </w:rPr>
        <w:t xml:space="preserve">2018» в Свердловской области проходил конкурс среди музеев под названием «Шедевры из запасников». Гаринский музей принял участие в этом конкурсе  и стал дипломантом  конкурса «Лучшая Ночь музеев». </w:t>
      </w:r>
    </w:p>
    <w:p w:rsidR="00657875" w:rsidRPr="00657875" w:rsidRDefault="00657875" w:rsidP="00657875">
      <w:pPr>
        <w:pStyle w:val="a6"/>
        <w:ind w:left="-567" w:firstLine="283"/>
        <w:jc w:val="both"/>
        <w:rPr>
          <w:rFonts w:cs="Times New Roman"/>
          <w:szCs w:val="28"/>
        </w:rPr>
      </w:pPr>
      <w:r w:rsidRPr="00657875">
        <w:rPr>
          <w:rFonts w:cs="Times New Roman"/>
          <w:szCs w:val="28"/>
        </w:rPr>
        <w:t xml:space="preserve">     Во время празднования юбилея посёлка Гари, музей посетили  журналисты Областной   газеты. Затем в Областной газете от 10 июля 2018 года вышла  статья  «За пять лет до 400 лет».</w:t>
      </w:r>
    </w:p>
    <w:p w:rsidR="00657875" w:rsidRPr="00657875" w:rsidRDefault="00657875" w:rsidP="00657875">
      <w:pPr>
        <w:pStyle w:val="a6"/>
        <w:ind w:left="-567" w:firstLine="283"/>
        <w:jc w:val="both"/>
        <w:rPr>
          <w:rFonts w:cs="Times New Roman"/>
          <w:szCs w:val="28"/>
        </w:rPr>
      </w:pPr>
      <w:r w:rsidRPr="00657875">
        <w:rPr>
          <w:rFonts w:cs="Times New Roman"/>
          <w:szCs w:val="28"/>
        </w:rPr>
        <w:lastRenderedPageBreak/>
        <w:t xml:space="preserve">  На базе музея продолжает работать  военно - патриотический отряд «Память» МКОУ Гаринская СОШ, зарегистрированный при Свердловской областной Ассоциации патриотических отрядов «Возвращение» в 2014 году. Отряд участвовал в областных акциях «Пост №1», «Помним, гордимся, наследуем!», «Ветеран живёт рядом», «Дорога к обелискам». (Руководитель Ж.</w:t>
      </w:r>
      <w:r w:rsidR="005F4865">
        <w:rPr>
          <w:rFonts w:cs="Times New Roman"/>
          <w:szCs w:val="28"/>
        </w:rPr>
        <w:t xml:space="preserve"> </w:t>
      </w:r>
      <w:r w:rsidRPr="00657875">
        <w:rPr>
          <w:rFonts w:cs="Times New Roman"/>
          <w:szCs w:val="28"/>
        </w:rPr>
        <w:t>В.</w:t>
      </w:r>
      <w:r w:rsidR="005F4865">
        <w:rPr>
          <w:rFonts w:cs="Times New Roman"/>
          <w:szCs w:val="28"/>
        </w:rPr>
        <w:t xml:space="preserve"> </w:t>
      </w:r>
      <w:r w:rsidRPr="00657875">
        <w:rPr>
          <w:rFonts w:cs="Times New Roman"/>
          <w:szCs w:val="28"/>
        </w:rPr>
        <w:t>Сабурова).</w:t>
      </w:r>
    </w:p>
    <w:p w:rsidR="00657875" w:rsidRPr="00657875" w:rsidRDefault="00657875" w:rsidP="00657875">
      <w:pPr>
        <w:pStyle w:val="a6"/>
        <w:ind w:left="-567" w:firstLine="283"/>
        <w:jc w:val="both"/>
        <w:rPr>
          <w:rFonts w:cs="Times New Roman"/>
          <w:szCs w:val="28"/>
        </w:rPr>
      </w:pPr>
      <w:r w:rsidRPr="00657875">
        <w:rPr>
          <w:rFonts w:cs="Times New Roman"/>
          <w:szCs w:val="28"/>
        </w:rPr>
        <w:t>В 2018</w:t>
      </w:r>
      <w:r w:rsidR="009101A8">
        <w:rPr>
          <w:rFonts w:cs="Times New Roman"/>
          <w:szCs w:val="28"/>
        </w:rPr>
        <w:t xml:space="preserve"> </w:t>
      </w:r>
      <w:r w:rsidRPr="00657875">
        <w:rPr>
          <w:rFonts w:cs="Times New Roman"/>
          <w:szCs w:val="28"/>
        </w:rPr>
        <w:t>году в рамках региональной программы «Старшее поколение», продолжил работу клуб «Хранители родовой памяти». (Руководитель Н.А. Сорокина).</w:t>
      </w:r>
    </w:p>
    <w:p w:rsidR="00657875" w:rsidRPr="00657875" w:rsidRDefault="00657875" w:rsidP="00657875">
      <w:pPr>
        <w:pStyle w:val="a6"/>
        <w:ind w:left="-567" w:firstLine="283"/>
        <w:jc w:val="both"/>
        <w:rPr>
          <w:rFonts w:cs="Times New Roman"/>
          <w:szCs w:val="28"/>
        </w:rPr>
      </w:pPr>
      <w:r w:rsidRPr="00657875">
        <w:rPr>
          <w:rFonts w:cs="Times New Roman"/>
          <w:szCs w:val="28"/>
        </w:rPr>
        <w:t xml:space="preserve">10 октября 2018 года Администрацией Гаринского городского округа направлено письмо в Центральный банк  г. Екатеринбурга с целью рассмотрения вопроса о передаче здания музея в муниципальную собственность. </w:t>
      </w:r>
    </w:p>
    <w:p w:rsidR="00657875" w:rsidRDefault="00657875" w:rsidP="00657875">
      <w:pPr>
        <w:pStyle w:val="a6"/>
        <w:ind w:left="-567" w:firstLine="283"/>
        <w:jc w:val="both"/>
        <w:rPr>
          <w:rFonts w:cs="Times New Roman"/>
          <w:szCs w:val="28"/>
        </w:rPr>
      </w:pPr>
      <w:r w:rsidRPr="00657875">
        <w:rPr>
          <w:rFonts w:cs="Times New Roman"/>
          <w:szCs w:val="28"/>
        </w:rPr>
        <w:t>В едином государственном реестре объектов культурного наследия народов Российской Федерации и расположенных на территории Свердловской области зарегистрировано 11 объектов культурного наследия, расположенных на территории Гаринского городского округа.</w:t>
      </w:r>
    </w:p>
    <w:p w:rsidR="00657875" w:rsidRPr="00657875" w:rsidRDefault="00657875" w:rsidP="00657875">
      <w:pPr>
        <w:pStyle w:val="a6"/>
        <w:ind w:left="-567" w:firstLine="283"/>
        <w:jc w:val="both"/>
        <w:rPr>
          <w:rFonts w:cs="Times New Roman"/>
          <w:szCs w:val="28"/>
        </w:rPr>
      </w:pPr>
    </w:p>
    <w:p w:rsidR="00764089" w:rsidRPr="00764089" w:rsidRDefault="00764089" w:rsidP="00764089">
      <w:pPr>
        <w:pStyle w:val="a6"/>
        <w:ind w:firstLine="567"/>
        <w:jc w:val="both"/>
        <w:rPr>
          <w:rFonts w:cs="Times New Roman"/>
          <w:color w:val="000000" w:themeColor="text1"/>
          <w:szCs w:val="28"/>
        </w:rPr>
      </w:pPr>
    </w:p>
    <w:p w:rsidR="00764089" w:rsidRDefault="006A3A46" w:rsidP="006A3A46">
      <w:pPr>
        <w:pStyle w:val="a6"/>
        <w:ind w:firstLine="567"/>
        <w:jc w:val="center"/>
        <w:rPr>
          <w:rFonts w:cs="Times New Roman"/>
          <w:b/>
          <w:color w:val="000000" w:themeColor="text1"/>
          <w:szCs w:val="28"/>
        </w:rPr>
      </w:pPr>
      <w:r w:rsidRPr="00657875">
        <w:rPr>
          <w:rFonts w:cs="Times New Roman"/>
          <w:b/>
          <w:color w:val="000000" w:themeColor="text1"/>
          <w:szCs w:val="28"/>
        </w:rPr>
        <w:t>Физическая культура  и спорт</w:t>
      </w:r>
    </w:p>
    <w:p w:rsidR="00657875" w:rsidRPr="00657875" w:rsidRDefault="00657875" w:rsidP="006A3A46">
      <w:pPr>
        <w:pStyle w:val="a6"/>
        <w:ind w:firstLine="567"/>
        <w:jc w:val="center"/>
        <w:rPr>
          <w:rFonts w:cs="Times New Roman"/>
          <w:b/>
          <w:color w:val="000000" w:themeColor="text1"/>
          <w:szCs w:val="28"/>
        </w:rPr>
      </w:pPr>
    </w:p>
    <w:p w:rsidR="00CA016C" w:rsidRPr="00FF5A33" w:rsidRDefault="00F47E67" w:rsidP="00FF5A33">
      <w:pPr>
        <w:pStyle w:val="a6"/>
        <w:ind w:left="-567" w:firstLine="283"/>
        <w:jc w:val="both"/>
        <w:rPr>
          <w:rFonts w:cs="Times New Roman"/>
          <w:color w:val="000000" w:themeColor="text1"/>
          <w:szCs w:val="28"/>
        </w:rPr>
      </w:pPr>
      <w:r w:rsidRPr="00F47E67">
        <w:rPr>
          <w:rFonts w:cs="Times New Roman"/>
          <w:szCs w:val="28"/>
        </w:rPr>
        <w:t>В рамках реализации муниципальной программы</w:t>
      </w:r>
      <w:r w:rsidRPr="00F47E67">
        <w:rPr>
          <w:rFonts w:cs="Times New Roman"/>
          <w:b/>
          <w:szCs w:val="28"/>
        </w:rPr>
        <w:t xml:space="preserve"> </w:t>
      </w:r>
      <w:r>
        <w:rPr>
          <w:rFonts w:cs="Times New Roman"/>
          <w:szCs w:val="28"/>
        </w:rPr>
        <w:t xml:space="preserve">«Развитие физической культуры и спорта, формирование здорового образа жизни в Гаринском городском округе до 2020 года» в </w:t>
      </w:r>
      <w:r w:rsidR="00CA016C" w:rsidRPr="00FF5A33">
        <w:rPr>
          <w:rFonts w:cs="Times New Roman"/>
          <w:color w:val="000000" w:themeColor="text1"/>
          <w:szCs w:val="28"/>
        </w:rPr>
        <w:t>2018 год</w:t>
      </w:r>
      <w:r w:rsidRPr="00FF5A33">
        <w:rPr>
          <w:rFonts w:cs="Times New Roman"/>
          <w:color w:val="000000" w:themeColor="text1"/>
          <w:szCs w:val="28"/>
        </w:rPr>
        <w:t>у</w:t>
      </w:r>
      <w:r w:rsidR="00CA016C" w:rsidRPr="00FF5A33">
        <w:rPr>
          <w:rFonts w:cs="Times New Roman"/>
          <w:color w:val="000000" w:themeColor="text1"/>
          <w:szCs w:val="28"/>
        </w:rPr>
        <w:t xml:space="preserve"> на территории округа проведено  38  спортивных мероприятия для всех категорий граждан, в которых приняли участие более 2</w:t>
      </w:r>
      <w:r w:rsidR="00FF5A33" w:rsidRPr="00FF5A33">
        <w:rPr>
          <w:rFonts w:cs="Times New Roman"/>
          <w:color w:val="000000" w:themeColor="text1"/>
          <w:szCs w:val="28"/>
        </w:rPr>
        <w:t xml:space="preserve"> </w:t>
      </w:r>
      <w:r w:rsidR="00CA016C" w:rsidRPr="00FF5A33">
        <w:rPr>
          <w:rFonts w:cs="Times New Roman"/>
          <w:color w:val="000000" w:themeColor="text1"/>
          <w:szCs w:val="28"/>
        </w:rPr>
        <w:t>521 участника.</w:t>
      </w:r>
    </w:p>
    <w:p w:rsidR="00CA016C" w:rsidRPr="00764089" w:rsidRDefault="00CA016C" w:rsidP="00FF5A33">
      <w:pPr>
        <w:pStyle w:val="a6"/>
        <w:ind w:left="-567" w:firstLine="283"/>
        <w:jc w:val="both"/>
        <w:rPr>
          <w:rFonts w:cs="Times New Roman"/>
          <w:color w:val="000000" w:themeColor="text1"/>
          <w:szCs w:val="28"/>
        </w:rPr>
      </w:pPr>
      <w:r w:rsidRPr="00764089">
        <w:rPr>
          <w:rFonts w:cs="Times New Roman"/>
          <w:color w:val="000000" w:themeColor="text1"/>
          <w:szCs w:val="28"/>
        </w:rPr>
        <w:t>Доля населения, систематически занимающегося физической культурой и спортом, ежегодно возрастает.</w:t>
      </w:r>
      <w:r w:rsidR="00FF5A33">
        <w:rPr>
          <w:rFonts w:cs="Times New Roman"/>
          <w:color w:val="000000" w:themeColor="text1"/>
          <w:szCs w:val="28"/>
        </w:rPr>
        <w:t xml:space="preserve"> </w:t>
      </w:r>
      <w:r w:rsidRPr="00764089">
        <w:rPr>
          <w:rFonts w:cs="Times New Roman"/>
          <w:color w:val="000000" w:themeColor="text1"/>
          <w:szCs w:val="28"/>
        </w:rPr>
        <w:t xml:space="preserve">В 2016 году 12%, в 2017 году -  12,5%, в 2018 году - 13%. В плановом периоде ожидается  увеличение доли населения, систематически занимающегося физической культурой и спортом,  до 13,5% в 2019 году.  </w:t>
      </w:r>
    </w:p>
    <w:p w:rsidR="00F47E67" w:rsidRDefault="00F47E67" w:rsidP="00FF5A33">
      <w:pPr>
        <w:spacing w:after="0"/>
        <w:ind w:left="-567" w:firstLine="283"/>
        <w:jc w:val="both"/>
        <w:rPr>
          <w:rFonts w:cs="Times New Roman"/>
          <w:szCs w:val="28"/>
        </w:rPr>
      </w:pPr>
      <w:r>
        <w:rPr>
          <w:rFonts w:cs="Times New Roman"/>
          <w:szCs w:val="28"/>
        </w:rPr>
        <w:t>Основные мероприятия муниципальной программы в 2018 году выполнены. На реализацию мероприятий программы «Развитие физической культуры и спорта, формирование здорового образа жизни в Гаринском городском округе до 2020 года» в 2018 году из муниципального бюджета направлено 285,0 тысяч рублей, средства освоены в полном объеме.</w:t>
      </w:r>
    </w:p>
    <w:p w:rsidR="002C0E6A" w:rsidRDefault="002C0E6A" w:rsidP="00FF5A33">
      <w:pPr>
        <w:spacing w:after="0"/>
        <w:ind w:left="-567" w:firstLine="283"/>
        <w:jc w:val="both"/>
        <w:rPr>
          <w:rFonts w:cs="Times New Roman"/>
          <w:szCs w:val="28"/>
        </w:rPr>
      </w:pPr>
    </w:p>
    <w:p w:rsidR="002F41EE" w:rsidRDefault="002F41EE" w:rsidP="00FD0434">
      <w:pPr>
        <w:pStyle w:val="a6"/>
        <w:ind w:left="-567" w:firstLine="283"/>
        <w:jc w:val="center"/>
        <w:rPr>
          <w:b/>
          <w:color w:val="000000" w:themeColor="text1"/>
          <w:szCs w:val="28"/>
        </w:rPr>
      </w:pPr>
      <w:r w:rsidRPr="0040320D">
        <w:rPr>
          <w:b/>
          <w:color w:val="000000" w:themeColor="text1"/>
          <w:szCs w:val="28"/>
        </w:rPr>
        <w:t>Работа административной комиссии</w:t>
      </w:r>
    </w:p>
    <w:p w:rsidR="0040320D" w:rsidRPr="0040320D" w:rsidRDefault="0040320D" w:rsidP="00FD0434">
      <w:pPr>
        <w:pStyle w:val="a6"/>
        <w:ind w:left="-567" w:firstLine="283"/>
        <w:jc w:val="center"/>
        <w:rPr>
          <w:b/>
          <w:color w:val="000000" w:themeColor="text1"/>
          <w:szCs w:val="28"/>
        </w:rPr>
      </w:pPr>
    </w:p>
    <w:p w:rsidR="00FD0434" w:rsidRPr="00425DB7" w:rsidRDefault="00FD0434" w:rsidP="00EF03EB">
      <w:pPr>
        <w:pStyle w:val="a6"/>
        <w:ind w:left="-567" w:firstLine="283"/>
        <w:jc w:val="both"/>
        <w:rPr>
          <w:rFonts w:cs="Times New Roman"/>
          <w:szCs w:val="28"/>
        </w:rPr>
      </w:pPr>
      <w:r w:rsidRPr="00425DB7">
        <w:rPr>
          <w:rFonts w:cs="Times New Roman"/>
          <w:szCs w:val="28"/>
        </w:rPr>
        <w:t>В состав административной комиссии входят 8 человек – это представители администрации Гаринского городского округа, представитель органов внутренних дел, представитель Думы Гаринского городского округа.</w:t>
      </w:r>
    </w:p>
    <w:p w:rsidR="00FD0434" w:rsidRDefault="00FD0434" w:rsidP="00EF03EB">
      <w:pPr>
        <w:pStyle w:val="a6"/>
        <w:ind w:left="-567" w:firstLine="283"/>
        <w:jc w:val="both"/>
        <w:rPr>
          <w:rFonts w:cs="Times New Roman"/>
          <w:szCs w:val="28"/>
        </w:rPr>
      </w:pPr>
      <w:r>
        <w:rPr>
          <w:rFonts w:cs="Times New Roman"/>
          <w:szCs w:val="28"/>
        </w:rPr>
        <w:t>В</w:t>
      </w:r>
      <w:r w:rsidRPr="00425DB7">
        <w:rPr>
          <w:rFonts w:cs="Times New Roman"/>
          <w:szCs w:val="28"/>
        </w:rPr>
        <w:t xml:space="preserve"> 2018 году </w:t>
      </w:r>
      <w:r>
        <w:rPr>
          <w:rFonts w:cs="Times New Roman"/>
          <w:szCs w:val="28"/>
        </w:rPr>
        <w:t xml:space="preserve">на </w:t>
      </w:r>
      <w:r w:rsidRPr="00425DB7">
        <w:rPr>
          <w:rFonts w:cs="Times New Roman"/>
          <w:szCs w:val="28"/>
        </w:rPr>
        <w:t>рассмотрени</w:t>
      </w:r>
      <w:r>
        <w:rPr>
          <w:rFonts w:cs="Times New Roman"/>
          <w:szCs w:val="28"/>
        </w:rPr>
        <w:t>е в административную комиссию п</w:t>
      </w:r>
      <w:r w:rsidRPr="00425DB7">
        <w:rPr>
          <w:rFonts w:cs="Times New Roman"/>
          <w:szCs w:val="28"/>
        </w:rPr>
        <w:t xml:space="preserve">оступило </w:t>
      </w:r>
      <w:r>
        <w:rPr>
          <w:rFonts w:cs="Times New Roman"/>
          <w:szCs w:val="28"/>
        </w:rPr>
        <w:t xml:space="preserve">10 </w:t>
      </w:r>
      <w:r w:rsidRPr="00425DB7">
        <w:rPr>
          <w:rFonts w:cs="Times New Roman"/>
          <w:szCs w:val="28"/>
        </w:rPr>
        <w:t>протоколов</w:t>
      </w:r>
      <w:r>
        <w:rPr>
          <w:rFonts w:cs="Times New Roman"/>
          <w:szCs w:val="28"/>
        </w:rPr>
        <w:t>.</w:t>
      </w:r>
      <w:r w:rsidRPr="00425DB7">
        <w:rPr>
          <w:rFonts w:cs="Times New Roman"/>
          <w:szCs w:val="28"/>
        </w:rPr>
        <w:t xml:space="preserve"> </w:t>
      </w:r>
      <w:r>
        <w:rPr>
          <w:rFonts w:cs="Times New Roman"/>
          <w:szCs w:val="28"/>
        </w:rPr>
        <w:t>В ходе рассмотрения протоколов по 2 делам н</w:t>
      </w:r>
      <w:r w:rsidRPr="00425DB7">
        <w:rPr>
          <w:rFonts w:cs="Times New Roman"/>
          <w:szCs w:val="28"/>
        </w:rPr>
        <w:t>аложен</w:t>
      </w:r>
      <w:r>
        <w:rPr>
          <w:rFonts w:cs="Times New Roman"/>
          <w:szCs w:val="28"/>
        </w:rPr>
        <w:t>ы административные взыскания</w:t>
      </w:r>
      <w:r w:rsidRPr="00425DB7">
        <w:rPr>
          <w:rFonts w:cs="Times New Roman"/>
          <w:szCs w:val="28"/>
        </w:rPr>
        <w:t xml:space="preserve"> в виде предупреждения</w:t>
      </w:r>
      <w:r>
        <w:rPr>
          <w:rFonts w:cs="Times New Roman"/>
          <w:szCs w:val="28"/>
        </w:rPr>
        <w:t xml:space="preserve">,  по 4 делам </w:t>
      </w:r>
      <w:r w:rsidRPr="00425DB7">
        <w:rPr>
          <w:rFonts w:cs="Times New Roman"/>
          <w:szCs w:val="28"/>
        </w:rPr>
        <w:t xml:space="preserve">назначены </w:t>
      </w:r>
      <w:r w:rsidRPr="00425DB7">
        <w:rPr>
          <w:rFonts w:cs="Times New Roman"/>
          <w:szCs w:val="28"/>
        </w:rPr>
        <w:lastRenderedPageBreak/>
        <w:t>штрафы на сумму 2</w:t>
      </w:r>
      <w:r w:rsidR="00CF5C92">
        <w:rPr>
          <w:rFonts w:cs="Times New Roman"/>
          <w:szCs w:val="28"/>
        </w:rPr>
        <w:t xml:space="preserve"> </w:t>
      </w:r>
      <w:r w:rsidRPr="00425DB7">
        <w:rPr>
          <w:rFonts w:cs="Times New Roman"/>
          <w:szCs w:val="28"/>
        </w:rPr>
        <w:t xml:space="preserve">500 рублей, </w:t>
      </w:r>
      <w:r>
        <w:rPr>
          <w:rFonts w:cs="Times New Roman"/>
          <w:szCs w:val="28"/>
        </w:rPr>
        <w:t xml:space="preserve">4 дела </w:t>
      </w:r>
      <w:r w:rsidRPr="00425DB7">
        <w:rPr>
          <w:rFonts w:cs="Times New Roman"/>
          <w:szCs w:val="28"/>
        </w:rPr>
        <w:t>прекращен</w:t>
      </w:r>
      <w:r>
        <w:rPr>
          <w:rFonts w:cs="Times New Roman"/>
          <w:szCs w:val="28"/>
        </w:rPr>
        <w:t>ы</w:t>
      </w:r>
      <w:r w:rsidRPr="00425DB7">
        <w:rPr>
          <w:rFonts w:cs="Times New Roman"/>
          <w:szCs w:val="28"/>
        </w:rPr>
        <w:t xml:space="preserve"> в связи с отменой статей Закона 52-ОЗ.</w:t>
      </w:r>
    </w:p>
    <w:p w:rsidR="00CF5C92" w:rsidRDefault="00CF5C92" w:rsidP="00EF03EB">
      <w:pPr>
        <w:pStyle w:val="a6"/>
        <w:ind w:left="-567" w:firstLine="283"/>
        <w:jc w:val="both"/>
        <w:rPr>
          <w:rFonts w:cs="Times New Roman"/>
          <w:szCs w:val="28"/>
        </w:rPr>
      </w:pPr>
    </w:p>
    <w:p w:rsidR="00FD0434" w:rsidRDefault="00FD0434" w:rsidP="00EF03EB">
      <w:pPr>
        <w:pStyle w:val="a6"/>
        <w:ind w:left="-567" w:firstLine="283"/>
        <w:jc w:val="both"/>
        <w:rPr>
          <w:rFonts w:cs="Times New Roman"/>
          <w:szCs w:val="28"/>
        </w:rPr>
      </w:pPr>
      <w:r w:rsidRPr="00425DB7">
        <w:rPr>
          <w:rFonts w:cs="Times New Roman"/>
          <w:szCs w:val="28"/>
        </w:rPr>
        <w:t> Основной задачей </w:t>
      </w:r>
      <w:r w:rsidRPr="00425DB7">
        <w:rPr>
          <w:rStyle w:val="aa"/>
          <w:rFonts w:cs="Times New Roman"/>
          <w:color w:val="000000"/>
          <w:szCs w:val="28"/>
        </w:rPr>
        <w:t>юридической работы </w:t>
      </w:r>
      <w:r w:rsidRPr="00425DB7">
        <w:rPr>
          <w:rFonts w:cs="Times New Roman"/>
          <w:szCs w:val="28"/>
        </w:rPr>
        <w:t>администрации являлось изучение изменений действующего законодательства, усиления значения правовой обоснованности принимаемых решений, обеспечение их правовой безопасности, приведение муниципальных правовых актов в соответствие с действующим законодательством. </w:t>
      </w:r>
    </w:p>
    <w:p w:rsidR="00FD0434" w:rsidRDefault="00FD0434" w:rsidP="00EF03EB">
      <w:pPr>
        <w:pStyle w:val="a6"/>
        <w:ind w:left="-567" w:firstLine="283"/>
        <w:jc w:val="both"/>
        <w:rPr>
          <w:rFonts w:cs="Times New Roman"/>
          <w:szCs w:val="28"/>
        </w:rPr>
      </w:pPr>
      <w:r w:rsidRPr="00425DB7">
        <w:rPr>
          <w:rFonts w:cs="Times New Roman"/>
          <w:szCs w:val="28"/>
        </w:rPr>
        <w:t>За 2018 год администрация Гаринского городского округа  обращалась с исковыми требованиями в Арбитражный суд Свердловской области (5 дел) о взыскании задолженности по договора аренды зем</w:t>
      </w:r>
      <w:r>
        <w:rPr>
          <w:rFonts w:cs="Times New Roman"/>
          <w:szCs w:val="28"/>
        </w:rPr>
        <w:t xml:space="preserve">ельных участков </w:t>
      </w:r>
      <w:r w:rsidRPr="00425DB7">
        <w:rPr>
          <w:rFonts w:cs="Times New Roman"/>
          <w:szCs w:val="28"/>
        </w:rPr>
        <w:t>и имущества</w:t>
      </w:r>
      <w:r>
        <w:rPr>
          <w:rFonts w:cs="Times New Roman"/>
          <w:szCs w:val="28"/>
        </w:rPr>
        <w:t>.</w:t>
      </w:r>
    </w:p>
    <w:p w:rsidR="00FD0434" w:rsidRPr="00425DB7" w:rsidRDefault="00FD0434" w:rsidP="00EF03EB">
      <w:pPr>
        <w:pStyle w:val="a6"/>
        <w:ind w:left="-567" w:firstLine="283"/>
        <w:jc w:val="both"/>
        <w:rPr>
          <w:rFonts w:cs="Times New Roman"/>
          <w:szCs w:val="28"/>
        </w:rPr>
      </w:pPr>
      <w:r w:rsidRPr="00425DB7">
        <w:rPr>
          <w:rFonts w:cs="Times New Roman"/>
          <w:szCs w:val="28"/>
        </w:rPr>
        <w:t>За отчетный период в судах общей юрисдикции с участием администрации Гаринского городского округа было рассмотрено 17 дел, из них 5 дел о прекращении права пользования жилым помещением и выселении. </w:t>
      </w:r>
    </w:p>
    <w:p w:rsidR="00764089" w:rsidRPr="00370199" w:rsidRDefault="00764089" w:rsidP="00EF03EB">
      <w:pPr>
        <w:pStyle w:val="a6"/>
        <w:ind w:left="-567" w:firstLine="283"/>
        <w:rPr>
          <w:b/>
          <w:szCs w:val="28"/>
        </w:rPr>
      </w:pPr>
    </w:p>
    <w:p w:rsidR="002F41EE" w:rsidRDefault="002F41EE" w:rsidP="00402EE9">
      <w:pPr>
        <w:ind w:left="-567" w:firstLine="283"/>
        <w:jc w:val="center"/>
        <w:rPr>
          <w:b/>
          <w:szCs w:val="28"/>
        </w:rPr>
      </w:pPr>
      <w:r w:rsidRPr="0043693E">
        <w:rPr>
          <w:b/>
          <w:szCs w:val="28"/>
        </w:rPr>
        <w:t>Нормативные документы</w:t>
      </w:r>
    </w:p>
    <w:p w:rsidR="00732377" w:rsidRPr="00FE7F88" w:rsidRDefault="00732377" w:rsidP="000D1D14">
      <w:pPr>
        <w:pStyle w:val="a9"/>
        <w:tabs>
          <w:tab w:val="left" w:pos="1134"/>
        </w:tabs>
        <w:autoSpaceDE w:val="0"/>
        <w:autoSpaceDN w:val="0"/>
        <w:adjustRightInd w:val="0"/>
        <w:spacing w:after="0" w:line="240" w:lineRule="auto"/>
        <w:ind w:left="-567" w:firstLine="283"/>
        <w:jc w:val="both"/>
        <w:rPr>
          <w:sz w:val="28"/>
          <w:szCs w:val="28"/>
        </w:rPr>
      </w:pPr>
      <w:r w:rsidRPr="00381598">
        <w:rPr>
          <w:rFonts w:ascii="Times New Roman" w:hAnsi="Times New Roman"/>
          <w:sz w:val="28"/>
          <w:szCs w:val="28"/>
        </w:rPr>
        <w:t xml:space="preserve">В отчетном периоде администрацией </w:t>
      </w:r>
      <w:r>
        <w:rPr>
          <w:rFonts w:ascii="Times New Roman" w:hAnsi="Times New Roman"/>
          <w:sz w:val="28"/>
          <w:szCs w:val="28"/>
        </w:rPr>
        <w:t xml:space="preserve">Гаринского  </w:t>
      </w:r>
      <w:r w:rsidRPr="00381598">
        <w:rPr>
          <w:rFonts w:ascii="Times New Roman" w:hAnsi="Times New Roman"/>
          <w:sz w:val="28"/>
          <w:szCs w:val="28"/>
        </w:rPr>
        <w:t xml:space="preserve">городского округа было </w:t>
      </w:r>
      <w:r w:rsidRPr="0043693E">
        <w:rPr>
          <w:rFonts w:ascii="Times New Roman" w:hAnsi="Times New Roman"/>
          <w:sz w:val="28"/>
          <w:szCs w:val="28"/>
        </w:rPr>
        <w:t>принято</w:t>
      </w:r>
      <w:r w:rsidRPr="00381598">
        <w:rPr>
          <w:rFonts w:ascii="Times New Roman" w:hAnsi="Times New Roman"/>
          <w:sz w:val="28"/>
          <w:szCs w:val="28"/>
        </w:rPr>
        <w:t xml:space="preserve"> </w:t>
      </w:r>
      <w:r>
        <w:rPr>
          <w:rFonts w:ascii="Times New Roman" w:hAnsi="Times New Roman"/>
          <w:sz w:val="28"/>
          <w:szCs w:val="28"/>
        </w:rPr>
        <w:t>267 нормативно</w:t>
      </w:r>
      <w:r w:rsidR="0063193D">
        <w:rPr>
          <w:rFonts w:ascii="Times New Roman" w:hAnsi="Times New Roman"/>
          <w:sz w:val="28"/>
          <w:szCs w:val="28"/>
        </w:rPr>
        <w:t xml:space="preserve"> </w:t>
      </w:r>
      <w:r>
        <w:rPr>
          <w:rFonts w:ascii="Times New Roman" w:hAnsi="Times New Roman"/>
          <w:sz w:val="28"/>
          <w:szCs w:val="28"/>
        </w:rPr>
        <w:t>-</w:t>
      </w:r>
      <w:r w:rsidR="0063193D">
        <w:rPr>
          <w:rFonts w:ascii="Times New Roman" w:hAnsi="Times New Roman"/>
          <w:sz w:val="28"/>
          <w:szCs w:val="28"/>
        </w:rPr>
        <w:t xml:space="preserve"> </w:t>
      </w:r>
      <w:r w:rsidRPr="00381598">
        <w:rPr>
          <w:rFonts w:ascii="Times New Roman" w:hAnsi="Times New Roman"/>
          <w:sz w:val="28"/>
          <w:szCs w:val="28"/>
        </w:rPr>
        <w:t xml:space="preserve">правовых акта, в том числе </w:t>
      </w:r>
      <w:r w:rsidRPr="0043693E">
        <w:rPr>
          <w:rFonts w:ascii="Times New Roman" w:hAnsi="Times New Roman"/>
          <w:sz w:val="28"/>
          <w:szCs w:val="28"/>
        </w:rPr>
        <w:t>опубликовано</w:t>
      </w:r>
      <w:r w:rsidRPr="00381598">
        <w:rPr>
          <w:rFonts w:ascii="Times New Roman" w:hAnsi="Times New Roman"/>
          <w:sz w:val="28"/>
          <w:szCs w:val="28"/>
        </w:rPr>
        <w:t xml:space="preserve"> </w:t>
      </w:r>
      <w:r>
        <w:rPr>
          <w:rFonts w:ascii="Times New Roman" w:hAnsi="Times New Roman"/>
          <w:sz w:val="28"/>
          <w:szCs w:val="28"/>
        </w:rPr>
        <w:t>77 нормативно</w:t>
      </w:r>
      <w:r w:rsidR="0063193D">
        <w:rPr>
          <w:rFonts w:ascii="Times New Roman" w:hAnsi="Times New Roman"/>
          <w:sz w:val="28"/>
          <w:szCs w:val="28"/>
        </w:rPr>
        <w:t xml:space="preserve"> </w:t>
      </w:r>
      <w:r>
        <w:rPr>
          <w:rFonts w:ascii="Times New Roman" w:hAnsi="Times New Roman"/>
          <w:sz w:val="28"/>
          <w:szCs w:val="28"/>
        </w:rPr>
        <w:t>-</w:t>
      </w:r>
      <w:r w:rsidR="0063193D">
        <w:rPr>
          <w:rFonts w:ascii="Times New Roman" w:hAnsi="Times New Roman"/>
          <w:sz w:val="28"/>
          <w:szCs w:val="28"/>
        </w:rPr>
        <w:t xml:space="preserve"> </w:t>
      </w:r>
      <w:r w:rsidRPr="00381598">
        <w:rPr>
          <w:rFonts w:ascii="Times New Roman" w:hAnsi="Times New Roman"/>
          <w:sz w:val="28"/>
          <w:szCs w:val="28"/>
        </w:rPr>
        <w:t xml:space="preserve">правовых актов. Постановления администрации </w:t>
      </w:r>
      <w:r w:rsidR="0063193D">
        <w:rPr>
          <w:rFonts w:ascii="Times New Roman" w:hAnsi="Times New Roman"/>
          <w:sz w:val="28"/>
          <w:szCs w:val="28"/>
        </w:rPr>
        <w:t>Гари</w:t>
      </w:r>
      <w:r>
        <w:rPr>
          <w:rFonts w:ascii="Times New Roman" w:hAnsi="Times New Roman"/>
          <w:sz w:val="28"/>
          <w:szCs w:val="28"/>
        </w:rPr>
        <w:t xml:space="preserve">нского </w:t>
      </w:r>
      <w:r w:rsidRPr="00381598">
        <w:rPr>
          <w:rFonts w:ascii="Times New Roman" w:hAnsi="Times New Roman"/>
          <w:sz w:val="28"/>
          <w:szCs w:val="28"/>
        </w:rPr>
        <w:t>го</w:t>
      </w:r>
      <w:r>
        <w:rPr>
          <w:rFonts w:ascii="Times New Roman" w:hAnsi="Times New Roman"/>
          <w:sz w:val="28"/>
          <w:szCs w:val="28"/>
        </w:rPr>
        <w:t xml:space="preserve">родского округа принимались по </w:t>
      </w:r>
      <w:r w:rsidRPr="00381598">
        <w:rPr>
          <w:rFonts w:ascii="Times New Roman" w:hAnsi="Times New Roman"/>
          <w:sz w:val="28"/>
          <w:szCs w:val="28"/>
        </w:rPr>
        <w:t>вопросам</w:t>
      </w:r>
      <w:r>
        <w:rPr>
          <w:rFonts w:ascii="Times New Roman" w:hAnsi="Times New Roman"/>
          <w:sz w:val="28"/>
          <w:szCs w:val="28"/>
        </w:rPr>
        <w:t xml:space="preserve"> муниципальной собственности и градостроительной деятельности, ЖКХ, образования, бюджетные вопросы, прочие вопросы хозяйственной и организационной деятельности.</w:t>
      </w:r>
    </w:p>
    <w:p w:rsidR="00732377" w:rsidRPr="00FE7F88" w:rsidRDefault="00732377" w:rsidP="000D1D14">
      <w:pPr>
        <w:ind w:left="-567" w:firstLine="283"/>
        <w:jc w:val="both"/>
        <w:rPr>
          <w:szCs w:val="28"/>
        </w:rPr>
      </w:pPr>
      <w:r w:rsidRPr="00FE7F88">
        <w:rPr>
          <w:szCs w:val="28"/>
        </w:rPr>
        <w:t>В целях создания условий для возможности о</w:t>
      </w:r>
      <w:r>
        <w:rPr>
          <w:szCs w:val="28"/>
        </w:rPr>
        <w:t xml:space="preserve">бсуждения проектов </w:t>
      </w:r>
      <w:proofErr w:type="spellStart"/>
      <w:r>
        <w:rPr>
          <w:szCs w:val="28"/>
        </w:rPr>
        <w:t>муниципально</w:t>
      </w:r>
      <w:proofErr w:type="spellEnd"/>
      <w:r w:rsidR="0063193D">
        <w:rPr>
          <w:szCs w:val="28"/>
        </w:rPr>
        <w:t xml:space="preserve"> </w:t>
      </w:r>
      <w:r>
        <w:rPr>
          <w:szCs w:val="28"/>
        </w:rPr>
        <w:t>-</w:t>
      </w:r>
      <w:r w:rsidR="0063193D">
        <w:rPr>
          <w:szCs w:val="28"/>
        </w:rPr>
        <w:t xml:space="preserve"> </w:t>
      </w:r>
      <w:r w:rsidRPr="00FE7F88">
        <w:rPr>
          <w:szCs w:val="28"/>
        </w:rPr>
        <w:t>правовых актов в 201</w:t>
      </w:r>
      <w:r>
        <w:rPr>
          <w:szCs w:val="28"/>
        </w:rPr>
        <w:t>8</w:t>
      </w:r>
      <w:r w:rsidRPr="00FE7F88">
        <w:rPr>
          <w:szCs w:val="28"/>
        </w:rPr>
        <w:t xml:space="preserve"> году на сайте </w:t>
      </w:r>
      <w:r>
        <w:rPr>
          <w:szCs w:val="28"/>
        </w:rPr>
        <w:t xml:space="preserve">Гаринского городского округа </w:t>
      </w:r>
      <w:r w:rsidRPr="00FE7F88">
        <w:rPr>
          <w:szCs w:val="28"/>
        </w:rPr>
        <w:t xml:space="preserve">размещались проекты административных регламентов предоставления муниципальных услуг, осуществлялось информирование населения муниципального образования о деятельности администрации. </w:t>
      </w:r>
    </w:p>
    <w:p w:rsidR="00732377" w:rsidRPr="00FE7F88" w:rsidRDefault="00732377" w:rsidP="000D1D14">
      <w:pPr>
        <w:ind w:left="-567" w:firstLine="283"/>
        <w:jc w:val="both"/>
        <w:rPr>
          <w:szCs w:val="28"/>
        </w:rPr>
      </w:pPr>
      <w:r w:rsidRPr="00FE7F88">
        <w:rPr>
          <w:szCs w:val="28"/>
        </w:rPr>
        <w:t xml:space="preserve">Все правовые акты, принятые администрацией </w:t>
      </w:r>
      <w:r>
        <w:rPr>
          <w:szCs w:val="28"/>
        </w:rPr>
        <w:t xml:space="preserve">Гаринского </w:t>
      </w:r>
      <w:r w:rsidRPr="00FE7F88">
        <w:rPr>
          <w:szCs w:val="28"/>
        </w:rPr>
        <w:t xml:space="preserve">городского округа в отчетном периоде, были своевременно подписаны и обнародованы. Официальное опубликование </w:t>
      </w:r>
      <w:r>
        <w:rPr>
          <w:szCs w:val="28"/>
        </w:rPr>
        <w:t xml:space="preserve">(обнародование) </w:t>
      </w:r>
      <w:r w:rsidRPr="00FE7F88">
        <w:rPr>
          <w:szCs w:val="28"/>
        </w:rPr>
        <w:t xml:space="preserve">муниципальных правовых актов проводилось в </w:t>
      </w:r>
      <w:r>
        <w:rPr>
          <w:szCs w:val="28"/>
        </w:rPr>
        <w:t>газете «Вести Севера».</w:t>
      </w:r>
      <w:r w:rsidRPr="00FE7F88">
        <w:rPr>
          <w:szCs w:val="28"/>
        </w:rPr>
        <w:t xml:space="preserve"> </w:t>
      </w:r>
    </w:p>
    <w:p w:rsidR="00732377" w:rsidRPr="00FE7F88" w:rsidRDefault="00732377" w:rsidP="000D1D14">
      <w:pPr>
        <w:ind w:left="-567" w:firstLine="283"/>
        <w:jc w:val="both"/>
        <w:rPr>
          <w:szCs w:val="28"/>
        </w:rPr>
      </w:pPr>
      <w:r w:rsidRPr="00FE7F88">
        <w:rPr>
          <w:szCs w:val="28"/>
        </w:rPr>
        <w:t>Размещение официальной информации о деятельности администрации в 201</w:t>
      </w:r>
      <w:r>
        <w:rPr>
          <w:szCs w:val="28"/>
        </w:rPr>
        <w:t>8</w:t>
      </w:r>
      <w:r w:rsidRPr="00FE7F88">
        <w:rPr>
          <w:szCs w:val="28"/>
        </w:rPr>
        <w:t xml:space="preserve"> году производилось также на официальном сайте </w:t>
      </w:r>
      <w:r>
        <w:rPr>
          <w:szCs w:val="28"/>
        </w:rPr>
        <w:t>Гаринского</w:t>
      </w:r>
      <w:r w:rsidRPr="00FE7F88">
        <w:rPr>
          <w:szCs w:val="28"/>
        </w:rPr>
        <w:t xml:space="preserve"> городского округа.</w:t>
      </w:r>
    </w:p>
    <w:p w:rsidR="00732377" w:rsidRDefault="00732377" w:rsidP="000D1D14">
      <w:pPr>
        <w:ind w:left="-567" w:firstLine="283"/>
        <w:jc w:val="both"/>
        <w:rPr>
          <w:szCs w:val="28"/>
        </w:rPr>
      </w:pPr>
      <w:r w:rsidRPr="00FE7F88">
        <w:rPr>
          <w:szCs w:val="28"/>
        </w:rPr>
        <w:t>Работает Интернет</w:t>
      </w:r>
      <w:r w:rsidR="009449DA">
        <w:rPr>
          <w:szCs w:val="28"/>
        </w:rPr>
        <w:t xml:space="preserve"> </w:t>
      </w:r>
      <w:r w:rsidRPr="00FE7F88">
        <w:rPr>
          <w:szCs w:val="28"/>
        </w:rPr>
        <w:t>-</w:t>
      </w:r>
      <w:r w:rsidR="009449DA">
        <w:rPr>
          <w:szCs w:val="28"/>
        </w:rPr>
        <w:t xml:space="preserve"> </w:t>
      </w:r>
      <w:r w:rsidRPr="00FE7F88">
        <w:rPr>
          <w:szCs w:val="28"/>
        </w:rPr>
        <w:t xml:space="preserve">приемная официального сайта </w:t>
      </w:r>
      <w:r>
        <w:rPr>
          <w:szCs w:val="28"/>
        </w:rPr>
        <w:t xml:space="preserve">Гаринского </w:t>
      </w:r>
      <w:r w:rsidRPr="00FE7F88">
        <w:rPr>
          <w:szCs w:val="28"/>
        </w:rPr>
        <w:t xml:space="preserve">городского округа, через которую можно написать письмо или задать вопрос. </w:t>
      </w:r>
    </w:p>
    <w:p w:rsidR="004270A2" w:rsidRDefault="004270A2" w:rsidP="000D1D14">
      <w:pPr>
        <w:ind w:left="-567" w:firstLine="283"/>
        <w:jc w:val="both"/>
        <w:rPr>
          <w:szCs w:val="28"/>
        </w:rPr>
      </w:pPr>
    </w:p>
    <w:p w:rsidR="004270A2" w:rsidRDefault="004270A2" w:rsidP="000D1D14">
      <w:pPr>
        <w:ind w:left="-567" w:firstLine="283"/>
        <w:jc w:val="both"/>
        <w:rPr>
          <w:szCs w:val="28"/>
        </w:rPr>
      </w:pPr>
    </w:p>
    <w:p w:rsidR="004270A2" w:rsidRDefault="004270A2" w:rsidP="000D1D14">
      <w:pPr>
        <w:ind w:left="-567" w:firstLine="283"/>
        <w:jc w:val="both"/>
        <w:rPr>
          <w:szCs w:val="28"/>
        </w:rPr>
      </w:pPr>
    </w:p>
    <w:p w:rsidR="002F41EE" w:rsidRDefault="002F41EE" w:rsidP="00402EE9">
      <w:pPr>
        <w:ind w:left="-567" w:firstLine="283"/>
        <w:jc w:val="center"/>
        <w:rPr>
          <w:b/>
          <w:szCs w:val="28"/>
        </w:rPr>
      </w:pPr>
      <w:r w:rsidRPr="00A00274">
        <w:rPr>
          <w:b/>
          <w:szCs w:val="28"/>
        </w:rPr>
        <w:lastRenderedPageBreak/>
        <w:t>Обращения граждан</w:t>
      </w:r>
    </w:p>
    <w:p w:rsidR="002177BC" w:rsidRPr="00D371AD" w:rsidRDefault="002177BC" w:rsidP="002D548A">
      <w:pPr>
        <w:ind w:left="-567" w:firstLine="283"/>
        <w:jc w:val="both"/>
        <w:rPr>
          <w:szCs w:val="28"/>
          <w:highlight w:val="yellow"/>
        </w:rPr>
      </w:pPr>
      <w:r w:rsidRPr="00FE7F88">
        <w:rPr>
          <w:szCs w:val="28"/>
        </w:rPr>
        <w:t xml:space="preserve">В администрации </w:t>
      </w:r>
      <w:r>
        <w:rPr>
          <w:szCs w:val="28"/>
        </w:rPr>
        <w:t>Гаринского</w:t>
      </w:r>
      <w:r w:rsidRPr="00FE7F88">
        <w:rPr>
          <w:szCs w:val="28"/>
        </w:rPr>
        <w:t xml:space="preserve"> городского округа </w:t>
      </w:r>
      <w:r>
        <w:rPr>
          <w:szCs w:val="28"/>
        </w:rPr>
        <w:t xml:space="preserve">поступило </w:t>
      </w:r>
      <w:r w:rsidR="008B7869">
        <w:rPr>
          <w:szCs w:val="28"/>
        </w:rPr>
        <w:t>в 2018 году 388</w:t>
      </w:r>
      <w:r>
        <w:rPr>
          <w:szCs w:val="28"/>
        </w:rPr>
        <w:t xml:space="preserve"> обращений граждан</w:t>
      </w:r>
      <w:r w:rsidRPr="00FE7F88">
        <w:rPr>
          <w:szCs w:val="28"/>
        </w:rPr>
        <w:t>.</w:t>
      </w:r>
      <w:r w:rsidR="008B7869">
        <w:rPr>
          <w:szCs w:val="28"/>
        </w:rPr>
        <w:t xml:space="preserve"> Все обращения были рассмотрены и на обращения даны заявителям ответы</w:t>
      </w:r>
      <w:r w:rsidRPr="00381598">
        <w:rPr>
          <w:szCs w:val="28"/>
        </w:rPr>
        <w:t>.</w:t>
      </w:r>
    </w:p>
    <w:p w:rsidR="00FD0434" w:rsidRDefault="002177BC" w:rsidP="002D548A">
      <w:pPr>
        <w:ind w:left="-567" w:firstLine="283"/>
        <w:jc w:val="both"/>
        <w:rPr>
          <w:szCs w:val="28"/>
        </w:rPr>
      </w:pPr>
      <w:r w:rsidRPr="001C30F0">
        <w:rPr>
          <w:szCs w:val="28"/>
        </w:rPr>
        <w:t>Основная тема обращений граждан – вопросы жилищно-коммунального хозяйства</w:t>
      </w:r>
      <w:r>
        <w:rPr>
          <w:szCs w:val="28"/>
        </w:rPr>
        <w:t>, вопросы</w:t>
      </w:r>
      <w:r w:rsidRPr="001C30F0">
        <w:rPr>
          <w:szCs w:val="28"/>
        </w:rPr>
        <w:t xml:space="preserve"> предоставления земельных участков</w:t>
      </w:r>
      <w:r>
        <w:rPr>
          <w:szCs w:val="28"/>
        </w:rPr>
        <w:t>, о выделении материальной помощи и т.д.</w:t>
      </w:r>
      <w:r w:rsidRPr="001C30F0">
        <w:rPr>
          <w:szCs w:val="28"/>
        </w:rPr>
        <w:t xml:space="preserve"> </w:t>
      </w:r>
    </w:p>
    <w:p w:rsidR="00402EE9" w:rsidRDefault="00FD0434" w:rsidP="00422E4C">
      <w:pPr>
        <w:pStyle w:val="a6"/>
        <w:ind w:left="-567" w:firstLine="283"/>
        <w:jc w:val="both"/>
        <w:rPr>
          <w:shd w:val="clear" w:color="auto" w:fill="FFFFFF"/>
        </w:rPr>
      </w:pPr>
      <w:r w:rsidRPr="00425DB7">
        <w:rPr>
          <w:rStyle w:val="aa"/>
          <w:rFonts w:cs="Times New Roman"/>
          <w:color w:val="000000"/>
          <w:szCs w:val="28"/>
        </w:rPr>
        <w:t>Кадровая работа</w:t>
      </w:r>
      <w:r w:rsidRPr="00425DB7">
        <w:rPr>
          <w:rStyle w:val="apple-converted-space"/>
          <w:rFonts w:cs="Times New Roman"/>
          <w:color w:val="000000"/>
          <w:szCs w:val="28"/>
          <w:shd w:val="clear" w:color="auto" w:fill="FFFFFF"/>
        </w:rPr>
        <w:t> </w:t>
      </w:r>
      <w:r w:rsidRPr="00425DB7">
        <w:rPr>
          <w:shd w:val="clear" w:color="auto" w:fill="FFFFFF"/>
        </w:rPr>
        <w:t xml:space="preserve">в администрации Гаринского городского округа проводилась в рамках действующего законодательства в области муниципальной службы. Численность муниципальных служащих администрации Гаринского городского округа в 2018 году составляла 25 человек, в 2017 году 28 человек, произошло уменьшение численности муниципальных служащих на 10,7 %. </w:t>
      </w:r>
    </w:p>
    <w:p w:rsidR="00402EE9" w:rsidRDefault="00FD0434" w:rsidP="00422E4C">
      <w:pPr>
        <w:pStyle w:val="a6"/>
        <w:ind w:left="-567" w:firstLine="283"/>
        <w:jc w:val="both"/>
        <w:rPr>
          <w:shd w:val="clear" w:color="auto" w:fill="FFFFFF"/>
        </w:rPr>
      </w:pPr>
      <w:r w:rsidRPr="00425DB7">
        <w:rPr>
          <w:shd w:val="clear" w:color="auto" w:fill="FFFFFF"/>
        </w:rPr>
        <w:t>В 2018 году  прошли повышение квалификации 2  муниципальных служащих.</w:t>
      </w:r>
    </w:p>
    <w:p w:rsidR="00402EE9" w:rsidRDefault="00FD0434" w:rsidP="00422E4C">
      <w:pPr>
        <w:pStyle w:val="a6"/>
        <w:ind w:left="-567" w:firstLine="283"/>
        <w:jc w:val="both"/>
        <w:rPr>
          <w:shd w:val="clear" w:color="auto" w:fill="FFFFFF"/>
        </w:rPr>
      </w:pPr>
      <w:r w:rsidRPr="00425DB7">
        <w:rPr>
          <w:shd w:val="clear" w:color="auto" w:fill="FFFFFF"/>
        </w:rPr>
        <w:t>Количество принятых на муниципальную службу за 2018 год составляет 8 человек.</w:t>
      </w:r>
    </w:p>
    <w:p w:rsidR="00FD0434" w:rsidRDefault="00FD0434" w:rsidP="00422E4C">
      <w:pPr>
        <w:pStyle w:val="a6"/>
        <w:ind w:left="-567" w:firstLine="283"/>
        <w:jc w:val="both"/>
        <w:rPr>
          <w:shd w:val="clear" w:color="auto" w:fill="FFFFFF"/>
        </w:rPr>
      </w:pPr>
      <w:r w:rsidRPr="00425DB7">
        <w:rPr>
          <w:shd w:val="clear" w:color="auto" w:fill="FFFFFF"/>
        </w:rPr>
        <w:t xml:space="preserve">Количество уволенных за 2018 год  составило 5 человек, из них по собственному желанию 4, по сокращению 1 человек. </w:t>
      </w:r>
    </w:p>
    <w:p w:rsidR="00422E4C" w:rsidRDefault="00422E4C" w:rsidP="00422E4C">
      <w:pPr>
        <w:pStyle w:val="a6"/>
        <w:ind w:left="-567" w:firstLine="283"/>
        <w:jc w:val="both"/>
        <w:rPr>
          <w:shd w:val="clear" w:color="auto" w:fill="FFFFFF"/>
        </w:rPr>
      </w:pPr>
    </w:p>
    <w:p w:rsidR="00422E4C" w:rsidRPr="00FD0434" w:rsidRDefault="00422E4C" w:rsidP="00402EE9">
      <w:pPr>
        <w:pStyle w:val="a6"/>
        <w:ind w:firstLine="567"/>
        <w:jc w:val="both"/>
      </w:pPr>
    </w:p>
    <w:p w:rsidR="002177BC" w:rsidRPr="00422E4C" w:rsidRDefault="003E0C4E" w:rsidP="00422E4C">
      <w:pPr>
        <w:ind w:left="-567" w:firstLine="283"/>
        <w:jc w:val="both"/>
        <w:rPr>
          <w:b/>
          <w:color w:val="000000" w:themeColor="text1"/>
          <w:sz w:val="32"/>
          <w:szCs w:val="32"/>
        </w:rPr>
      </w:pPr>
      <w:r w:rsidRPr="00422E4C">
        <w:rPr>
          <w:b/>
          <w:color w:val="000000" w:themeColor="text1"/>
          <w:sz w:val="32"/>
          <w:szCs w:val="32"/>
        </w:rPr>
        <w:t>Подводя итоги в 2018 году необходимо отметить перспективы дальнейшей плодотворной работы. Для этого мы сформировали задачи на текущий 2019 год:</w:t>
      </w:r>
    </w:p>
    <w:p w:rsidR="001A5D98" w:rsidRPr="00BF5A44" w:rsidRDefault="001A5D98" w:rsidP="00CE7271">
      <w:pPr>
        <w:pStyle w:val="a9"/>
        <w:numPr>
          <w:ilvl w:val="0"/>
          <w:numId w:val="7"/>
        </w:numPr>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Строительство двухквартирного одноэтажного жилого дома для граждан, состоящих на учете на улучшение жилищных условий.</w:t>
      </w:r>
    </w:p>
    <w:p w:rsidR="00732377" w:rsidRPr="00BF5A44" w:rsidRDefault="001A5D98" w:rsidP="00CE7271">
      <w:pPr>
        <w:pStyle w:val="a9"/>
        <w:numPr>
          <w:ilvl w:val="0"/>
          <w:numId w:val="7"/>
        </w:numPr>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Строительство</w:t>
      </w:r>
      <w:r w:rsidR="000B2908" w:rsidRPr="00BF5A44">
        <w:rPr>
          <w:rFonts w:ascii="Times New Roman" w:hAnsi="Times New Roman"/>
          <w:color w:val="000000" w:themeColor="text1"/>
          <w:sz w:val="28"/>
          <w:szCs w:val="28"/>
        </w:rPr>
        <w:t xml:space="preserve"> спортивной площадки МКОУ Гаринская СОШ;</w:t>
      </w:r>
    </w:p>
    <w:p w:rsidR="001A5D98" w:rsidRPr="00BF5A44" w:rsidRDefault="001A5D98" w:rsidP="00CE7271">
      <w:pPr>
        <w:pStyle w:val="a9"/>
        <w:numPr>
          <w:ilvl w:val="0"/>
          <w:numId w:val="7"/>
        </w:numPr>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Строительство в отведенном месте </w:t>
      </w:r>
      <w:r w:rsidR="00CE7271" w:rsidRPr="00BF5A44">
        <w:rPr>
          <w:rFonts w:ascii="Times New Roman" w:hAnsi="Times New Roman"/>
          <w:color w:val="000000" w:themeColor="text1"/>
          <w:sz w:val="28"/>
          <w:szCs w:val="28"/>
        </w:rPr>
        <w:t xml:space="preserve">по ул. </w:t>
      </w:r>
      <w:proofErr w:type="gramStart"/>
      <w:r w:rsidR="00CE7271" w:rsidRPr="00BF5A44">
        <w:rPr>
          <w:rFonts w:ascii="Times New Roman" w:hAnsi="Times New Roman"/>
          <w:color w:val="000000" w:themeColor="text1"/>
          <w:sz w:val="28"/>
          <w:szCs w:val="28"/>
        </w:rPr>
        <w:t>Комсомольская</w:t>
      </w:r>
      <w:proofErr w:type="gramEnd"/>
      <w:r w:rsidR="00CE7271" w:rsidRPr="00BF5A44">
        <w:rPr>
          <w:rFonts w:ascii="Times New Roman" w:hAnsi="Times New Roman"/>
          <w:color w:val="000000" w:themeColor="text1"/>
          <w:sz w:val="28"/>
          <w:szCs w:val="28"/>
        </w:rPr>
        <w:t xml:space="preserve">, при  въезде в </w:t>
      </w:r>
      <w:proofErr w:type="spellStart"/>
      <w:r w:rsidR="00CE7271" w:rsidRPr="00BF5A44">
        <w:rPr>
          <w:rFonts w:ascii="Times New Roman" w:hAnsi="Times New Roman"/>
          <w:color w:val="000000" w:themeColor="text1"/>
          <w:sz w:val="28"/>
          <w:szCs w:val="28"/>
        </w:rPr>
        <w:t>п.г.т</w:t>
      </w:r>
      <w:proofErr w:type="spellEnd"/>
      <w:r w:rsidR="00CE7271" w:rsidRPr="00BF5A44">
        <w:rPr>
          <w:rFonts w:ascii="Times New Roman" w:hAnsi="Times New Roman"/>
          <w:color w:val="000000" w:themeColor="text1"/>
          <w:sz w:val="28"/>
          <w:szCs w:val="28"/>
        </w:rPr>
        <w:t xml:space="preserve">. Гари </w:t>
      </w:r>
      <w:r w:rsidRPr="00BF5A44">
        <w:rPr>
          <w:rFonts w:ascii="Times New Roman" w:hAnsi="Times New Roman"/>
          <w:color w:val="000000" w:themeColor="text1"/>
          <w:sz w:val="28"/>
          <w:szCs w:val="28"/>
        </w:rPr>
        <w:t xml:space="preserve">площадки общественного досуга населения. </w:t>
      </w:r>
    </w:p>
    <w:p w:rsidR="000B2908" w:rsidRPr="00BF5A44" w:rsidRDefault="000B2908" w:rsidP="00CE7271">
      <w:pPr>
        <w:pStyle w:val="a9"/>
        <w:numPr>
          <w:ilvl w:val="0"/>
          <w:numId w:val="7"/>
        </w:numPr>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Обеспечение реализаций антитеррористических мероприятий по образовательным учреждениям округа:</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 строительство и ограждение по периметру территорий </w:t>
      </w:r>
      <w:proofErr w:type="spellStart"/>
      <w:r w:rsidRPr="00BF5A44">
        <w:rPr>
          <w:rFonts w:ascii="Times New Roman" w:hAnsi="Times New Roman"/>
          <w:color w:val="000000" w:themeColor="text1"/>
          <w:sz w:val="28"/>
          <w:szCs w:val="28"/>
        </w:rPr>
        <w:t>ДЮСШа</w:t>
      </w:r>
      <w:proofErr w:type="spellEnd"/>
      <w:r w:rsidRPr="00BF5A44">
        <w:rPr>
          <w:rFonts w:ascii="Times New Roman" w:hAnsi="Times New Roman"/>
          <w:color w:val="000000" w:themeColor="text1"/>
          <w:sz w:val="28"/>
          <w:szCs w:val="28"/>
        </w:rPr>
        <w:t xml:space="preserve">, </w:t>
      </w:r>
      <w:proofErr w:type="spellStart"/>
      <w:r w:rsidRPr="00BF5A44">
        <w:rPr>
          <w:rFonts w:ascii="Times New Roman" w:hAnsi="Times New Roman"/>
          <w:color w:val="000000" w:themeColor="text1"/>
          <w:sz w:val="28"/>
          <w:szCs w:val="28"/>
        </w:rPr>
        <w:t>Гаринск</w:t>
      </w:r>
      <w:r w:rsidR="001A5D98" w:rsidRPr="00BF5A44">
        <w:rPr>
          <w:rFonts w:ascii="Times New Roman" w:hAnsi="Times New Roman"/>
          <w:color w:val="000000" w:themeColor="text1"/>
          <w:sz w:val="28"/>
          <w:szCs w:val="28"/>
        </w:rPr>
        <w:t>ой</w:t>
      </w:r>
      <w:proofErr w:type="spellEnd"/>
      <w:r w:rsidR="001A5D98" w:rsidRPr="00BF5A44">
        <w:rPr>
          <w:rFonts w:ascii="Times New Roman" w:hAnsi="Times New Roman"/>
          <w:color w:val="000000" w:themeColor="text1"/>
          <w:sz w:val="28"/>
          <w:szCs w:val="28"/>
        </w:rPr>
        <w:t xml:space="preserve"> </w:t>
      </w:r>
      <w:r w:rsidRPr="00BF5A44">
        <w:rPr>
          <w:rFonts w:ascii="Times New Roman" w:hAnsi="Times New Roman"/>
          <w:color w:val="000000" w:themeColor="text1"/>
          <w:sz w:val="28"/>
          <w:szCs w:val="28"/>
        </w:rPr>
        <w:t xml:space="preserve"> СОШ</w:t>
      </w:r>
      <w:r w:rsidR="001A5D98" w:rsidRPr="00BF5A44">
        <w:rPr>
          <w:rFonts w:ascii="Times New Roman" w:hAnsi="Times New Roman"/>
          <w:color w:val="000000" w:themeColor="text1"/>
          <w:sz w:val="28"/>
          <w:szCs w:val="28"/>
        </w:rPr>
        <w:t>;</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w:t>
      </w:r>
      <w:r w:rsidR="001E504B">
        <w:rPr>
          <w:rFonts w:ascii="Times New Roman" w:hAnsi="Times New Roman"/>
          <w:color w:val="000000" w:themeColor="text1"/>
          <w:sz w:val="28"/>
          <w:szCs w:val="28"/>
        </w:rPr>
        <w:t xml:space="preserve"> </w:t>
      </w:r>
      <w:r w:rsidRPr="00BF5A44">
        <w:rPr>
          <w:rFonts w:ascii="Times New Roman" w:hAnsi="Times New Roman"/>
          <w:color w:val="000000" w:themeColor="text1"/>
          <w:sz w:val="28"/>
          <w:szCs w:val="28"/>
        </w:rPr>
        <w:t xml:space="preserve">устройство системы контроля и управления доступом д/с «Березка», Гаринская СОШ, </w:t>
      </w:r>
      <w:proofErr w:type="spellStart"/>
      <w:r w:rsidRPr="00BF5A44">
        <w:rPr>
          <w:rFonts w:ascii="Times New Roman" w:hAnsi="Times New Roman"/>
          <w:color w:val="000000" w:themeColor="text1"/>
          <w:sz w:val="28"/>
          <w:szCs w:val="28"/>
        </w:rPr>
        <w:t>ДЮСШа</w:t>
      </w:r>
      <w:proofErr w:type="spellEnd"/>
      <w:r w:rsidR="001A5D98" w:rsidRPr="00BF5A44">
        <w:rPr>
          <w:rFonts w:ascii="Times New Roman" w:hAnsi="Times New Roman"/>
          <w:color w:val="000000" w:themeColor="text1"/>
          <w:sz w:val="28"/>
          <w:szCs w:val="28"/>
        </w:rPr>
        <w:t>;</w:t>
      </w:r>
      <w:r w:rsidRPr="00BF5A44">
        <w:rPr>
          <w:rFonts w:ascii="Times New Roman" w:hAnsi="Times New Roman"/>
          <w:color w:val="000000" w:themeColor="text1"/>
          <w:sz w:val="28"/>
          <w:szCs w:val="28"/>
        </w:rPr>
        <w:t xml:space="preserve"> </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установка видеонаблюдения</w:t>
      </w:r>
      <w:r w:rsidR="001A5D98" w:rsidRPr="00BF5A44">
        <w:rPr>
          <w:rFonts w:ascii="Times New Roman" w:hAnsi="Times New Roman"/>
          <w:color w:val="000000" w:themeColor="text1"/>
          <w:sz w:val="28"/>
          <w:szCs w:val="28"/>
        </w:rPr>
        <w:t xml:space="preserve"> в </w:t>
      </w:r>
      <w:r w:rsidRPr="00BF5A44">
        <w:rPr>
          <w:rFonts w:ascii="Times New Roman" w:hAnsi="Times New Roman"/>
          <w:color w:val="000000" w:themeColor="text1"/>
          <w:sz w:val="28"/>
          <w:szCs w:val="28"/>
        </w:rPr>
        <w:t xml:space="preserve"> </w:t>
      </w:r>
      <w:proofErr w:type="spellStart"/>
      <w:r w:rsidRPr="00BF5A44">
        <w:rPr>
          <w:rFonts w:ascii="Times New Roman" w:hAnsi="Times New Roman"/>
          <w:color w:val="000000" w:themeColor="text1"/>
          <w:sz w:val="28"/>
          <w:szCs w:val="28"/>
        </w:rPr>
        <w:t>Гаринс</w:t>
      </w:r>
      <w:r w:rsidR="001A5D98" w:rsidRPr="00BF5A44">
        <w:rPr>
          <w:rFonts w:ascii="Times New Roman" w:hAnsi="Times New Roman"/>
          <w:color w:val="000000" w:themeColor="text1"/>
          <w:sz w:val="28"/>
          <w:szCs w:val="28"/>
        </w:rPr>
        <w:t>ой</w:t>
      </w:r>
      <w:proofErr w:type="spellEnd"/>
      <w:r w:rsidR="001A5D98" w:rsidRPr="00BF5A44">
        <w:rPr>
          <w:rFonts w:ascii="Times New Roman" w:hAnsi="Times New Roman"/>
          <w:color w:val="000000" w:themeColor="text1"/>
          <w:sz w:val="28"/>
          <w:szCs w:val="28"/>
        </w:rPr>
        <w:t xml:space="preserve"> СОШ;</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 оборудование системы охранного электрического освещения территории </w:t>
      </w:r>
      <w:proofErr w:type="spellStart"/>
      <w:r w:rsidRPr="00BF5A44">
        <w:rPr>
          <w:rFonts w:ascii="Times New Roman" w:hAnsi="Times New Roman"/>
          <w:color w:val="000000" w:themeColor="text1"/>
          <w:sz w:val="28"/>
          <w:szCs w:val="28"/>
        </w:rPr>
        <w:t>Гаринск</w:t>
      </w:r>
      <w:r w:rsidR="001A5D98" w:rsidRPr="00BF5A44">
        <w:rPr>
          <w:rFonts w:ascii="Times New Roman" w:hAnsi="Times New Roman"/>
          <w:color w:val="000000" w:themeColor="text1"/>
          <w:sz w:val="28"/>
          <w:szCs w:val="28"/>
        </w:rPr>
        <w:t>ой</w:t>
      </w:r>
      <w:proofErr w:type="spellEnd"/>
      <w:r w:rsidR="001A5D98" w:rsidRPr="00BF5A44">
        <w:rPr>
          <w:rFonts w:ascii="Times New Roman" w:hAnsi="Times New Roman"/>
          <w:color w:val="000000" w:themeColor="text1"/>
          <w:sz w:val="28"/>
          <w:szCs w:val="28"/>
        </w:rPr>
        <w:t xml:space="preserve"> </w:t>
      </w:r>
      <w:r w:rsidRPr="00BF5A44">
        <w:rPr>
          <w:rFonts w:ascii="Times New Roman" w:hAnsi="Times New Roman"/>
          <w:color w:val="000000" w:themeColor="text1"/>
          <w:sz w:val="28"/>
          <w:szCs w:val="28"/>
        </w:rPr>
        <w:t xml:space="preserve"> СОШ, </w:t>
      </w:r>
      <w:proofErr w:type="spellStart"/>
      <w:r w:rsidRPr="00BF5A44">
        <w:rPr>
          <w:rFonts w:ascii="Times New Roman" w:hAnsi="Times New Roman"/>
          <w:color w:val="000000" w:themeColor="text1"/>
          <w:sz w:val="28"/>
          <w:szCs w:val="28"/>
        </w:rPr>
        <w:t>ДЮСШа</w:t>
      </w:r>
      <w:proofErr w:type="spellEnd"/>
      <w:r w:rsidRPr="00BF5A44">
        <w:rPr>
          <w:rFonts w:ascii="Times New Roman" w:hAnsi="Times New Roman"/>
          <w:color w:val="000000" w:themeColor="text1"/>
          <w:sz w:val="28"/>
          <w:szCs w:val="28"/>
        </w:rPr>
        <w:t>.</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3. Капитальный ремонт покрытия и ограждения корта.</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lastRenderedPageBreak/>
        <w:t xml:space="preserve">4. Проведение капитального ремонта муниципального жилого фонда (ул. </w:t>
      </w:r>
      <w:proofErr w:type="gramStart"/>
      <w:r w:rsidRPr="00BF5A44">
        <w:rPr>
          <w:rFonts w:ascii="Times New Roman" w:hAnsi="Times New Roman"/>
          <w:color w:val="000000" w:themeColor="text1"/>
          <w:sz w:val="28"/>
          <w:szCs w:val="28"/>
        </w:rPr>
        <w:t>Комсомольская</w:t>
      </w:r>
      <w:proofErr w:type="gramEnd"/>
      <w:r w:rsidRPr="00BF5A44">
        <w:rPr>
          <w:rFonts w:ascii="Times New Roman" w:hAnsi="Times New Roman"/>
          <w:color w:val="000000" w:themeColor="text1"/>
          <w:sz w:val="28"/>
          <w:szCs w:val="28"/>
        </w:rPr>
        <w:t xml:space="preserve"> 70, ул. Свободы 10).</w:t>
      </w:r>
    </w:p>
    <w:p w:rsidR="000B2908" w:rsidRPr="00BF5A44" w:rsidRDefault="000B290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5. </w:t>
      </w:r>
      <w:proofErr w:type="gramStart"/>
      <w:r w:rsidR="00071B43" w:rsidRPr="00BF5A44">
        <w:rPr>
          <w:rFonts w:ascii="Times New Roman" w:hAnsi="Times New Roman"/>
          <w:color w:val="000000" w:themeColor="text1"/>
          <w:sz w:val="28"/>
          <w:szCs w:val="28"/>
        </w:rPr>
        <w:t xml:space="preserve">Текущий ремонт дорог (в т. ч. приобретения щебня) – ул. Набережная, Ясная, территория кладбища, д. Зыкова, с. </w:t>
      </w:r>
      <w:proofErr w:type="spellStart"/>
      <w:r w:rsidR="00071B43" w:rsidRPr="00BF5A44">
        <w:rPr>
          <w:rFonts w:ascii="Times New Roman" w:hAnsi="Times New Roman"/>
          <w:color w:val="000000" w:themeColor="text1"/>
          <w:sz w:val="28"/>
          <w:szCs w:val="28"/>
        </w:rPr>
        <w:t>Андрюшинго</w:t>
      </w:r>
      <w:proofErr w:type="spellEnd"/>
      <w:r w:rsidR="00071B43" w:rsidRPr="00BF5A44">
        <w:rPr>
          <w:rFonts w:ascii="Times New Roman" w:hAnsi="Times New Roman"/>
          <w:color w:val="000000" w:themeColor="text1"/>
          <w:sz w:val="28"/>
          <w:szCs w:val="28"/>
        </w:rPr>
        <w:t>.</w:t>
      </w:r>
      <w:proofErr w:type="gramEnd"/>
    </w:p>
    <w:p w:rsidR="00071B43" w:rsidRPr="00BF5A44" w:rsidRDefault="00071B43"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6. </w:t>
      </w:r>
      <w:proofErr w:type="spellStart"/>
      <w:r w:rsidRPr="00BF5A44">
        <w:rPr>
          <w:rFonts w:ascii="Times New Roman" w:hAnsi="Times New Roman"/>
          <w:color w:val="000000" w:themeColor="text1"/>
          <w:sz w:val="28"/>
          <w:szCs w:val="28"/>
        </w:rPr>
        <w:t>Оканавливание</w:t>
      </w:r>
      <w:proofErr w:type="spellEnd"/>
      <w:r w:rsidRPr="00BF5A44">
        <w:rPr>
          <w:rFonts w:ascii="Times New Roman" w:hAnsi="Times New Roman"/>
          <w:color w:val="000000" w:themeColor="text1"/>
          <w:sz w:val="28"/>
          <w:szCs w:val="28"/>
        </w:rPr>
        <w:t xml:space="preserve"> дорог ул. </w:t>
      </w:r>
      <w:proofErr w:type="spellStart"/>
      <w:r w:rsidRPr="00BF5A44">
        <w:rPr>
          <w:rFonts w:ascii="Times New Roman" w:hAnsi="Times New Roman"/>
          <w:color w:val="000000" w:themeColor="text1"/>
          <w:sz w:val="28"/>
          <w:szCs w:val="28"/>
        </w:rPr>
        <w:t>Чадова</w:t>
      </w:r>
      <w:proofErr w:type="spellEnd"/>
      <w:r w:rsidRPr="00BF5A44">
        <w:rPr>
          <w:rFonts w:ascii="Times New Roman" w:hAnsi="Times New Roman"/>
          <w:color w:val="000000" w:themeColor="text1"/>
          <w:sz w:val="28"/>
          <w:szCs w:val="28"/>
        </w:rPr>
        <w:t xml:space="preserve">, </w:t>
      </w:r>
      <w:proofErr w:type="gramStart"/>
      <w:r w:rsidRPr="00BF5A44">
        <w:rPr>
          <w:rFonts w:ascii="Times New Roman" w:hAnsi="Times New Roman"/>
          <w:color w:val="000000" w:themeColor="text1"/>
          <w:sz w:val="28"/>
          <w:szCs w:val="28"/>
        </w:rPr>
        <w:t>Советская</w:t>
      </w:r>
      <w:proofErr w:type="gramEnd"/>
      <w:r w:rsidRPr="00BF5A44">
        <w:rPr>
          <w:rFonts w:ascii="Times New Roman" w:hAnsi="Times New Roman"/>
          <w:color w:val="000000" w:themeColor="text1"/>
          <w:sz w:val="28"/>
          <w:szCs w:val="28"/>
        </w:rPr>
        <w:t>, Октябрьская.</w:t>
      </w:r>
    </w:p>
    <w:p w:rsidR="00071B43" w:rsidRPr="00BF5A44" w:rsidRDefault="00071B43"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7. Установка детской площадки ул. Комсомольская (стадион).</w:t>
      </w:r>
    </w:p>
    <w:p w:rsidR="00071B43" w:rsidRPr="00BF5A44" w:rsidRDefault="00071B43"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8. Обустройство пешеходных дорожек: ул. </w:t>
      </w:r>
      <w:proofErr w:type="gramStart"/>
      <w:r w:rsidRPr="00BF5A44">
        <w:rPr>
          <w:rFonts w:ascii="Times New Roman" w:hAnsi="Times New Roman"/>
          <w:color w:val="000000" w:themeColor="text1"/>
          <w:sz w:val="28"/>
          <w:szCs w:val="28"/>
        </w:rPr>
        <w:t>Юбилейная</w:t>
      </w:r>
      <w:proofErr w:type="gramEnd"/>
      <w:r w:rsidRPr="00BF5A44">
        <w:rPr>
          <w:rFonts w:ascii="Times New Roman" w:hAnsi="Times New Roman"/>
          <w:color w:val="000000" w:themeColor="text1"/>
          <w:sz w:val="28"/>
          <w:szCs w:val="28"/>
        </w:rPr>
        <w:t>, Колхозная, Школьная, Новая, Советская. Укладка тротуарной плитки напротив Парка Победы.</w:t>
      </w:r>
    </w:p>
    <w:p w:rsidR="00071B43" w:rsidRPr="00BF5A44" w:rsidRDefault="00071B43"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9. Очистка территорий от сгоревших зданий (ул. </w:t>
      </w:r>
      <w:proofErr w:type="spellStart"/>
      <w:r w:rsidRPr="00BF5A44">
        <w:rPr>
          <w:rFonts w:ascii="Times New Roman" w:hAnsi="Times New Roman"/>
          <w:color w:val="000000" w:themeColor="text1"/>
          <w:sz w:val="28"/>
          <w:szCs w:val="28"/>
        </w:rPr>
        <w:t>Кузовлева</w:t>
      </w:r>
      <w:proofErr w:type="spellEnd"/>
      <w:r w:rsidRPr="00BF5A44">
        <w:rPr>
          <w:rFonts w:ascii="Times New Roman" w:hAnsi="Times New Roman"/>
          <w:color w:val="000000" w:themeColor="text1"/>
          <w:sz w:val="28"/>
          <w:szCs w:val="28"/>
        </w:rPr>
        <w:t xml:space="preserve"> 4 шт., Советская).</w:t>
      </w:r>
    </w:p>
    <w:p w:rsidR="001A5D98" w:rsidRPr="00BF5A44" w:rsidRDefault="001A5D9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xml:space="preserve">10. Подготовка проектов и смет:  </w:t>
      </w:r>
    </w:p>
    <w:p w:rsidR="001A5D98" w:rsidRPr="00BF5A44" w:rsidRDefault="001A5D9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на капитальный ремонт котельных: возле административного здания и больницы;</w:t>
      </w:r>
    </w:p>
    <w:p w:rsidR="001A5D98" w:rsidRPr="00BF5A44" w:rsidRDefault="001A5D98"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на реконс</w:t>
      </w:r>
      <w:r w:rsidR="002F0B71" w:rsidRPr="00BF5A44">
        <w:rPr>
          <w:rFonts w:ascii="Times New Roman" w:hAnsi="Times New Roman"/>
          <w:color w:val="000000" w:themeColor="text1"/>
          <w:sz w:val="28"/>
          <w:szCs w:val="28"/>
        </w:rPr>
        <w:t>трукцию холодного водоснабжения;</w:t>
      </w:r>
    </w:p>
    <w:p w:rsidR="002F0B71" w:rsidRPr="00BF5A44" w:rsidRDefault="002F0B71" w:rsidP="00CE7271">
      <w:pPr>
        <w:pStyle w:val="a9"/>
        <w:spacing w:after="0"/>
        <w:ind w:left="-567" w:firstLine="283"/>
        <w:jc w:val="both"/>
        <w:rPr>
          <w:rFonts w:ascii="Times New Roman" w:hAnsi="Times New Roman"/>
          <w:color w:val="000000" w:themeColor="text1"/>
          <w:sz w:val="28"/>
          <w:szCs w:val="28"/>
        </w:rPr>
      </w:pPr>
      <w:r w:rsidRPr="00BF5A44">
        <w:rPr>
          <w:rFonts w:ascii="Times New Roman" w:hAnsi="Times New Roman"/>
          <w:color w:val="000000" w:themeColor="text1"/>
          <w:sz w:val="28"/>
          <w:szCs w:val="28"/>
        </w:rPr>
        <w:t>- ремонта на территории Парка «Победы».</w:t>
      </w:r>
    </w:p>
    <w:p w:rsidR="00CE7271" w:rsidRPr="00205A0F" w:rsidRDefault="00CE7271" w:rsidP="00CE7271">
      <w:pPr>
        <w:pStyle w:val="a9"/>
        <w:spacing w:after="0"/>
        <w:ind w:left="-567" w:firstLine="283"/>
        <w:jc w:val="both"/>
        <w:rPr>
          <w:rFonts w:ascii="Times New Roman" w:hAnsi="Times New Roman"/>
          <w:color w:val="000000" w:themeColor="text1"/>
          <w:sz w:val="28"/>
          <w:szCs w:val="28"/>
        </w:rPr>
      </w:pPr>
      <w:bookmarkStart w:id="0" w:name="_GoBack"/>
      <w:r w:rsidRPr="00205A0F">
        <w:rPr>
          <w:rFonts w:ascii="Times New Roman" w:hAnsi="Times New Roman"/>
          <w:color w:val="000000" w:themeColor="text1"/>
          <w:sz w:val="28"/>
          <w:szCs w:val="28"/>
        </w:rPr>
        <w:t xml:space="preserve">11. </w:t>
      </w:r>
      <w:proofErr w:type="gramStart"/>
      <w:r w:rsidRPr="00205A0F">
        <w:rPr>
          <w:rFonts w:ascii="Times New Roman" w:hAnsi="Times New Roman"/>
          <w:color w:val="000000" w:themeColor="text1"/>
          <w:sz w:val="28"/>
          <w:szCs w:val="28"/>
        </w:rPr>
        <w:t>Одной из главных задач считаю, рем</w:t>
      </w:r>
      <w:r w:rsidR="00E84127" w:rsidRPr="00205A0F">
        <w:rPr>
          <w:rFonts w:ascii="Times New Roman" w:hAnsi="Times New Roman"/>
          <w:color w:val="000000" w:themeColor="text1"/>
          <w:sz w:val="28"/>
          <w:szCs w:val="28"/>
        </w:rPr>
        <w:t xml:space="preserve">онт дорог в населенном пункте  - д. Рычкова, ул. Советская – ул. Первомайская; д. </w:t>
      </w:r>
      <w:proofErr w:type="spellStart"/>
      <w:r w:rsidR="00E84127" w:rsidRPr="00205A0F">
        <w:rPr>
          <w:rFonts w:ascii="Times New Roman" w:hAnsi="Times New Roman"/>
          <w:color w:val="000000" w:themeColor="text1"/>
          <w:sz w:val="28"/>
          <w:szCs w:val="28"/>
        </w:rPr>
        <w:t>Нихвор</w:t>
      </w:r>
      <w:proofErr w:type="spellEnd"/>
      <w:r w:rsidR="00E84127" w:rsidRPr="00205A0F">
        <w:rPr>
          <w:rFonts w:ascii="Times New Roman" w:hAnsi="Times New Roman"/>
          <w:color w:val="000000" w:themeColor="text1"/>
          <w:sz w:val="28"/>
          <w:szCs w:val="28"/>
        </w:rPr>
        <w:t>; д. Лебедева – ул. Пионерская; д. Поспелова – ул. Пионерская; д. Поспелова – до заправки; ул. Советская – площадка колонии – отсыпка щебнем и ремонт.</w:t>
      </w:r>
      <w:proofErr w:type="gramEnd"/>
      <w:r w:rsidR="00E84127" w:rsidRPr="00205A0F">
        <w:rPr>
          <w:rFonts w:ascii="Times New Roman" w:hAnsi="Times New Roman"/>
          <w:color w:val="000000" w:themeColor="text1"/>
          <w:sz w:val="28"/>
          <w:szCs w:val="28"/>
        </w:rPr>
        <w:t xml:space="preserve"> Начать работы по асфальтированию улиц в </w:t>
      </w:r>
      <w:proofErr w:type="spellStart"/>
      <w:r w:rsidR="00E84127" w:rsidRPr="00205A0F">
        <w:rPr>
          <w:rFonts w:ascii="Times New Roman" w:hAnsi="Times New Roman"/>
          <w:color w:val="000000" w:themeColor="text1"/>
          <w:sz w:val="28"/>
          <w:szCs w:val="28"/>
        </w:rPr>
        <w:t>р.п</w:t>
      </w:r>
      <w:proofErr w:type="spellEnd"/>
      <w:r w:rsidR="00E84127" w:rsidRPr="00205A0F">
        <w:rPr>
          <w:rFonts w:ascii="Times New Roman" w:hAnsi="Times New Roman"/>
          <w:color w:val="000000" w:themeColor="text1"/>
          <w:sz w:val="28"/>
          <w:szCs w:val="28"/>
        </w:rPr>
        <w:t>. Гари</w:t>
      </w:r>
      <w:r w:rsidR="00D813D6" w:rsidRPr="00205A0F">
        <w:rPr>
          <w:rFonts w:ascii="Times New Roman" w:hAnsi="Times New Roman"/>
          <w:color w:val="000000" w:themeColor="text1"/>
          <w:sz w:val="28"/>
          <w:szCs w:val="28"/>
        </w:rPr>
        <w:t>.</w:t>
      </w:r>
    </w:p>
    <w:p w:rsidR="0023285D" w:rsidRPr="00205A0F" w:rsidRDefault="0023285D" w:rsidP="00CE7271">
      <w:pPr>
        <w:pStyle w:val="a6"/>
        <w:ind w:left="-567" w:firstLine="283"/>
        <w:jc w:val="both"/>
        <w:rPr>
          <w:b/>
          <w:color w:val="000000" w:themeColor="text1"/>
          <w:szCs w:val="28"/>
        </w:rPr>
      </w:pPr>
    </w:p>
    <w:bookmarkEnd w:id="0"/>
    <w:p w:rsidR="003E0C4E" w:rsidRPr="00BF5A44" w:rsidRDefault="003E0C4E" w:rsidP="00CE7271">
      <w:pPr>
        <w:ind w:left="-567" w:firstLine="283"/>
        <w:jc w:val="both"/>
        <w:rPr>
          <w:bCs/>
          <w:color w:val="000000" w:themeColor="text1"/>
          <w:szCs w:val="28"/>
        </w:rPr>
      </w:pPr>
      <w:r w:rsidRPr="00BF5A44">
        <w:rPr>
          <w:bCs/>
          <w:color w:val="000000" w:themeColor="text1"/>
          <w:szCs w:val="28"/>
        </w:rPr>
        <w:tab/>
        <w:t>Хотелось бы искренне поблагодарить Вас, уважаемые депутаты, за конструктивную, совместную работу, за понимание, ощутимую помощь и поддержку при решении вопросов района.</w:t>
      </w:r>
    </w:p>
    <w:p w:rsidR="003E0C4E" w:rsidRPr="00BF5A44" w:rsidRDefault="003E0C4E" w:rsidP="00CE7271">
      <w:pPr>
        <w:ind w:left="-567" w:firstLine="283"/>
        <w:jc w:val="both"/>
        <w:rPr>
          <w:color w:val="000000" w:themeColor="text1"/>
          <w:szCs w:val="28"/>
        </w:rPr>
      </w:pPr>
      <w:r w:rsidRPr="00BF5A44">
        <w:rPr>
          <w:bCs/>
          <w:color w:val="000000" w:themeColor="text1"/>
          <w:szCs w:val="28"/>
        </w:rPr>
        <w:tab/>
        <w:t>Спасибо за внимание!</w:t>
      </w:r>
    </w:p>
    <w:p w:rsidR="0023285D" w:rsidRPr="00BF5A44" w:rsidRDefault="0023285D" w:rsidP="0023285D">
      <w:pPr>
        <w:jc w:val="both"/>
        <w:rPr>
          <w:color w:val="000000" w:themeColor="text1"/>
          <w:szCs w:val="28"/>
        </w:rPr>
      </w:pPr>
    </w:p>
    <w:p w:rsidR="00DC28E1" w:rsidRDefault="00DC28E1"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9F5C8C" w:rsidRDefault="009F5C8C" w:rsidP="0060573E">
      <w:pPr>
        <w:pStyle w:val="a6"/>
        <w:ind w:firstLine="567"/>
        <w:jc w:val="both"/>
        <w:rPr>
          <w:iCs/>
        </w:rPr>
      </w:pPr>
    </w:p>
    <w:p w:rsidR="00031843" w:rsidRDefault="00031843" w:rsidP="0060573E">
      <w:pPr>
        <w:pStyle w:val="a6"/>
        <w:ind w:firstLine="567"/>
        <w:jc w:val="both"/>
        <w:rPr>
          <w:iCs/>
        </w:rPr>
      </w:pPr>
    </w:p>
    <w:p w:rsidR="00031843" w:rsidRDefault="00031843" w:rsidP="0060573E">
      <w:pPr>
        <w:pStyle w:val="a6"/>
        <w:ind w:firstLine="567"/>
        <w:jc w:val="both"/>
        <w:rPr>
          <w:iCs/>
        </w:rPr>
      </w:pPr>
    </w:p>
    <w:p w:rsidR="00031843" w:rsidRPr="00BB6E1F" w:rsidRDefault="00031843" w:rsidP="0060573E">
      <w:pPr>
        <w:pStyle w:val="a6"/>
        <w:ind w:firstLine="567"/>
        <w:jc w:val="both"/>
        <w:rPr>
          <w:iCs/>
        </w:rPr>
      </w:pPr>
    </w:p>
    <w:p w:rsidR="00DC28E1" w:rsidRPr="00E049CC" w:rsidRDefault="00DC28E1" w:rsidP="00EB6083">
      <w:pPr>
        <w:spacing w:after="0" w:line="240" w:lineRule="auto"/>
        <w:jc w:val="both"/>
        <w:rPr>
          <w:rFonts w:cs="Times New Roman"/>
          <w:szCs w:val="28"/>
        </w:rPr>
      </w:pPr>
    </w:p>
    <w:p w:rsidR="009F5C8C" w:rsidRDefault="009F5C8C" w:rsidP="009F5C8C">
      <w:pPr>
        <w:ind w:left="-567" w:firstLine="283"/>
        <w:jc w:val="center"/>
      </w:pPr>
      <w:r>
        <w:t>Уважаемые депутаты!</w:t>
      </w:r>
    </w:p>
    <w:p w:rsidR="009F5C8C" w:rsidRDefault="009F5C8C" w:rsidP="009F5C8C">
      <w:pPr>
        <w:ind w:left="-567" w:firstLine="283"/>
        <w:jc w:val="both"/>
      </w:pPr>
      <w:proofErr w:type="gramStart"/>
      <w:r>
        <w:t>В целях реализации Указа Президента Российской Федерации от 07 мая 2012 года N 601 "Об основных направлениях совершенствования системы государственного управления", Постановления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w:t>
      </w:r>
      <w:proofErr w:type="gramEnd"/>
      <w:r>
        <w:t xml:space="preserve"> 2 Указа Президента Российской Федерации от 7 мая 2012 года N 601 "Об основных направлениях совершенствования системы государственного управления" подготовлены показатели для оценки эффективности деятельности Администрации Гаринского  городского округа за 2017 год и планируемых значениях на 3-летний период. Данные показатели сведены в таблице  и представлены вашему вниманию.</w:t>
      </w:r>
    </w:p>
    <w:p w:rsidR="00213119" w:rsidRDefault="00213119" w:rsidP="009F5C8C">
      <w:pPr>
        <w:ind w:left="-567" w:firstLine="283"/>
        <w:jc w:val="both"/>
      </w:pPr>
    </w:p>
    <w:p w:rsidR="00B55DC9" w:rsidRDefault="00B55DC9" w:rsidP="009F5C8C">
      <w:pPr>
        <w:ind w:left="-567" w:firstLine="283"/>
        <w:jc w:val="both"/>
      </w:pPr>
    </w:p>
    <w:p w:rsidR="00B55DC9" w:rsidRPr="00B55DC9" w:rsidRDefault="00B55DC9" w:rsidP="009F5C8C">
      <w:pPr>
        <w:ind w:left="-567" w:firstLine="283"/>
        <w:jc w:val="both"/>
        <w:rPr>
          <w:b/>
        </w:rPr>
      </w:pPr>
    </w:p>
    <w:sectPr w:rsidR="00B55DC9" w:rsidRPr="00B55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1">
    <w:nsid w:val="323D053D"/>
    <w:multiLevelType w:val="hybridMultilevel"/>
    <w:tmpl w:val="3ED6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B6A66"/>
    <w:multiLevelType w:val="hybridMultilevel"/>
    <w:tmpl w:val="7FDA4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EF437D"/>
    <w:multiLevelType w:val="multilevel"/>
    <w:tmpl w:val="8CC4A72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D921A7F"/>
    <w:multiLevelType w:val="hybridMultilevel"/>
    <w:tmpl w:val="1C52B4B2"/>
    <w:lvl w:ilvl="0" w:tplc="69C63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A67538"/>
    <w:multiLevelType w:val="hybridMultilevel"/>
    <w:tmpl w:val="023E8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52E49"/>
    <w:multiLevelType w:val="multilevel"/>
    <w:tmpl w:val="07C4532A"/>
    <w:lvl w:ilvl="0">
      <w:start w:val="1"/>
      <w:numFmt w:val="decimal"/>
      <w:lvlText w:val="%1."/>
      <w:lvlJc w:val="left"/>
      <w:pPr>
        <w:ind w:left="360" w:hanging="360"/>
      </w:pPr>
      <w:rPr>
        <w:rFonts w:hint="default"/>
        <w:b/>
      </w:rPr>
    </w:lvl>
    <w:lvl w:ilvl="1">
      <w:start w:val="1"/>
      <w:numFmt w:val="decimal"/>
      <w:lvlText w:val="%1.%2."/>
      <w:lvlJc w:val="left"/>
      <w:pPr>
        <w:ind w:left="1566"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4F07D6"/>
    <w:multiLevelType w:val="hybridMultilevel"/>
    <w:tmpl w:val="8632B3FA"/>
    <w:lvl w:ilvl="0" w:tplc="48EE2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83"/>
    <w:rsid w:val="00003E54"/>
    <w:rsid w:val="00022D6F"/>
    <w:rsid w:val="00031843"/>
    <w:rsid w:val="00043536"/>
    <w:rsid w:val="0005037C"/>
    <w:rsid w:val="00052EF8"/>
    <w:rsid w:val="00055CD3"/>
    <w:rsid w:val="00071B43"/>
    <w:rsid w:val="0008624A"/>
    <w:rsid w:val="000B2908"/>
    <w:rsid w:val="000C0867"/>
    <w:rsid w:val="000D1D14"/>
    <w:rsid w:val="000D6FE1"/>
    <w:rsid w:val="00100131"/>
    <w:rsid w:val="001043EB"/>
    <w:rsid w:val="001A5D98"/>
    <w:rsid w:val="001B278C"/>
    <w:rsid w:val="001C5DAF"/>
    <w:rsid w:val="001C5E18"/>
    <w:rsid w:val="001E504B"/>
    <w:rsid w:val="001E7185"/>
    <w:rsid w:val="0020296D"/>
    <w:rsid w:val="0020571C"/>
    <w:rsid w:val="00205A0F"/>
    <w:rsid w:val="00212F31"/>
    <w:rsid w:val="00213119"/>
    <w:rsid w:val="00214F88"/>
    <w:rsid w:val="002177BC"/>
    <w:rsid w:val="002246BF"/>
    <w:rsid w:val="0023285D"/>
    <w:rsid w:val="0028000C"/>
    <w:rsid w:val="00281F12"/>
    <w:rsid w:val="002C0E6A"/>
    <w:rsid w:val="002C5C8B"/>
    <w:rsid w:val="002D0BCD"/>
    <w:rsid w:val="002D548A"/>
    <w:rsid w:val="002D69E6"/>
    <w:rsid w:val="002F0B71"/>
    <w:rsid w:val="002F37CA"/>
    <w:rsid w:val="002F41EE"/>
    <w:rsid w:val="0030321E"/>
    <w:rsid w:val="00343176"/>
    <w:rsid w:val="0036357C"/>
    <w:rsid w:val="00373394"/>
    <w:rsid w:val="00392C18"/>
    <w:rsid w:val="003C13A6"/>
    <w:rsid w:val="003C33EC"/>
    <w:rsid w:val="003E0C4E"/>
    <w:rsid w:val="003E7E01"/>
    <w:rsid w:val="003F1454"/>
    <w:rsid w:val="00402EE9"/>
    <w:rsid w:val="0040320D"/>
    <w:rsid w:val="00422E4C"/>
    <w:rsid w:val="00423B9E"/>
    <w:rsid w:val="004246B7"/>
    <w:rsid w:val="004270A2"/>
    <w:rsid w:val="0046260D"/>
    <w:rsid w:val="00474E3C"/>
    <w:rsid w:val="00477ED8"/>
    <w:rsid w:val="00481177"/>
    <w:rsid w:val="004F2FCF"/>
    <w:rsid w:val="00503796"/>
    <w:rsid w:val="00541B21"/>
    <w:rsid w:val="00562C75"/>
    <w:rsid w:val="00570604"/>
    <w:rsid w:val="005716C2"/>
    <w:rsid w:val="0057353E"/>
    <w:rsid w:val="005A2AB3"/>
    <w:rsid w:val="005A30CF"/>
    <w:rsid w:val="005B10C9"/>
    <w:rsid w:val="005D088A"/>
    <w:rsid w:val="005F4865"/>
    <w:rsid w:val="0060573E"/>
    <w:rsid w:val="00620C5F"/>
    <w:rsid w:val="00625787"/>
    <w:rsid w:val="0063193D"/>
    <w:rsid w:val="006412F2"/>
    <w:rsid w:val="0064695A"/>
    <w:rsid w:val="00657875"/>
    <w:rsid w:val="006869BD"/>
    <w:rsid w:val="00696BBC"/>
    <w:rsid w:val="00697D97"/>
    <w:rsid w:val="006A03ED"/>
    <w:rsid w:val="006A3A46"/>
    <w:rsid w:val="006C103F"/>
    <w:rsid w:val="006D0F6D"/>
    <w:rsid w:val="006D5637"/>
    <w:rsid w:val="006E4803"/>
    <w:rsid w:val="006E5F44"/>
    <w:rsid w:val="0070615A"/>
    <w:rsid w:val="00714B2B"/>
    <w:rsid w:val="00732377"/>
    <w:rsid w:val="00732870"/>
    <w:rsid w:val="007436F4"/>
    <w:rsid w:val="0075644D"/>
    <w:rsid w:val="00761506"/>
    <w:rsid w:val="00764089"/>
    <w:rsid w:val="007A02B8"/>
    <w:rsid w:val="007E3F25"/>
    <w:rsid w:val="007E4530"/>
    <w:rsid w:val="007F1DAE"/>
    <w:rsid w:val="0081793E"/>
    <w:rsid w:val="00825526"/>
    <w:rsid w:val="00843988"/>
    <w:rsid w:val="0084770C"/>
    <w:rsid w:val="00851A01"/>
    <w:rsid w:val="00852059"/>
    <w:rsid w:val="008941CA"/>
    <w:rsid w:val="008972F3"/>
    <w:rsid w:val="008A2D8C"/>
    <w:rsid w:val="008B7869"/>
    <w:rsid w:val="008D3D82"/>
    <w:rsid w:val="008D3FF5"/>
    <w:rsid w:val="008F4440"/>
    <w:rsid w:val="009101A8"/>
    <w:rsid w:val="009449DA"/>
    <w:rsid w:val="00944FA2"/>
    <w:rsid w:val="00956A75"/>
    <w:rsid w:val="00957FA2"/>
    <w:rsid w:val="00963572"/>
    <w:rsid w:val="00970987"/>
    <w:rsid w:val="00992091"/>
    <w:rsid w:val="009B047F"/>
    <w:rsid w:val="009D79AD"/>
    <w:rsid w:val="009E13C7"/>
    <w:rsid w:val="009E36D1"/>
    <w:rsid w:val="009E4B58"/>
    <w:rsid w:val="009F2C37"/>
    <w:rsid w:val="009F5C8C"/>
    <w:rsid w:val="00A11364"/>
    <w:rsid w:val="00A15975"/>
    <w:rsid w:val="00A2302D"/>
    <w:rsid w:val="00A349B8"/>
    <w:rsid w:val="00A35938"/>
    <w:rsid w:val="00A55A47"/>
    <w:rsid w:val="00A72B3E"/>
    <w:rsid w:val="00A77277"/>
    <w:rsid w:val="00AA5126"/>
    <w:rsid w:val="00AA5935"/>
    <w:rsid w:val="00AB4DD9"/>
    <w:rsid w:val="00AB7976"/>
    <w:rsid w:val="00AC0F61"/>
    <w:rsid w:val="00AC4BDE"/>
    <w:rsid w:val="00AC6404"/>
    <w:rsid w:val="00AF3A44"/>
    <w:rsid w:val="00B01CCF"/>
    <w:rsid w:val="00B12BB7"/>
    <w:rsid w:val="00B166D2"/>
    <w:rsid w:val="00B35CA5"/>
    <w:rsid w:val="00B55DC9"/>
    <w:rsid w:val="00B71363"/>
    <w:rsid w:val="00B73CC0"/>
    <w:rsid w:val="00B86F92"/>
    <w:rsid w:val="00B91257"/>
    <w:rsid w:val="00BA1E1C"/>
    <w:rsid w:val="00BA2F4F"/>
    <w:rsid w:val="00BE1A58"/>
    <w:rsid w:val="00BF5A44"/>
    <w:rsid w:val="00C07B8F"/>
    <w:rsid w:val="00C30DC1"/>
    <w:rsid w:val="00C41EEB"/>
    <w:rsid w:val="00C6462C"/>
    <w:rsid w:val="00C74ADA"/>
    <w:rsid w:val="00C77C7D"/>
    <w:rsid w:val="00C90E3D"/>
    <w:rsid w:val="00CA016C"/>
    <w:rsid w:val="00CC1832"/>
    <w:rsid w:val="00CC1AE1"/>
    <w:rsid w:val="00CC2F2F"/>
    <w:rsid w:val="00CE0734"/>
    <w:rsid w:val="00CE7271"/>
    <w:rsid w:val="00CF5C92"/>
    <w:rsid w:val="00D069CD"/>
    <w:rsid w:val="00D27B90"/>
    <w:rsid w:val="00D3778F"/>
    <w:rsid w:val="00D578A3"/>
    <w:rsid w:val="00D813D6"/>
    <w:rsid w:val="00D85C88"/>
    <w:rsid w:val="00D90FB4"/>
    <w:rsid w:val="00DA4F81"/>
    <w:rsid w:val="00DA6F71"/>
    <w:rsid w:val="00DA7C9A"/>
    <w:rsid w:val="00DC28E1"/>
    <w:rsid w:val="00DC3B1D"/>
    <w:rsid w:val="00DD6D21"/>
    <w:rsid w:val="00DE05ED"/>
    <w:rsid w:val="00DF526B"/>
    <w:rsid w:val="00DF5487"/>
    <w:rsid w:val="00E16E47"/>
    <w:rsid w:val="00E26190"/>
    <w:rsid w:val="00E4333D"/>
    <w:rsid w:val="00E6474C"/>
    <w:rsid w:val="00E726D6"/>
    <w:rsid w:val="00E8364A"/>
    <w:rsid w:val="00E84127"/>
    <w:rsid w:val="00E9739F"/>
    <w:rsid w:val="00EB1FBC"/>
    <w:rsid w:val="00EB446F"/>
    <w:rsid w:val="00EB6083"/>
    <w:rsid w:val="00EC437E"/>
    <w:rsid w:val="00ED2844"/>
    <w:rsid w:val="00ED53EC"/>
    <w:rsid w:val="00EE14B0"/>
    <w:rsid w:val="00EE3CA7"/>
    <w:rsid w:val="00EE6DE4"/>
    <w:rsid w:val="00EF03EB"/>
    <w:rsid w:val="00F11450"/>
    <w:rsid w:val="00F15829"/>
    <w:rsid w:val="00F2263B"/>
    <w:rsid w:val="00F27A0F"/>
    <w:rsid w:val="00F34ADB"/>
    <w:rsid w:val="00F47E67"/>
    <w:rsid w:val="00F80038"/>
    <w:rsid w:val="00FA0AE8"/>
    <w:rsid w:val="00FB0D54"/>
    <w:rsid w:val="00FD0434"/>
    <w:rsid w:val="00FE083E"/>
    <w:rsid w:val="00FF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083"/>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link w:val="a5"/>
    <w:uiPriority w:val="99"/>
    <w:rsid w:val="00EB6083"/>
    <w:rPr>
      <w:rFonts w:cs="Times New Roman"/>
      <w:spacing w:val="10"/>
      <w:sz w:val="18"/>
      <w:szCs w:val="18"/>
      <w:shd w:val="clear" w:color="auto" w:fill="FFFFFF"/>
    </w:rPr>
  </w:style>
  <w:style w:type="paragraph" w:styleId="a5">
    <w:name w:val="Body Text"/>
    <w:basedOn w:val="a0"/>
    <w:link w:val="a4"/>
    <w:rsid w:val="00EB6083"/>
    <w:pPr>
      <w:widowControl w:val="0"/>
      <w:shd w:val="clear" w:color="auto" w:fill="FFFFFF"/>
      <w:spacing w:before="180" w:after="60" w:line="240" w:lineRule="atLeast"/>
    </w:pPr>
    <w:rPr>
      <w:rFonts w:asciiTheme="minorHAnsi" w:hAnsiTheme="minorHAnsi" w:cs="Times New Roman"/>
      <w:spacing w:val="10"/>
      <w:sz w:val="18"/>
      <w:szCs w:val="18"/>
    </w:rPr>
  </w:style>
  <w:style w:type="character" w:customStyle="1" w:styleId="1">
    <w:name w:val="Основной текст Знак1"/>
    <w:basedOn w:val="a1"/>
    <w:uiPriority w:val="99"/>
    <w:semiHidden/>
    <w:rsid w:val="00EB6083"/>
    <w:rPr>
      <w:rFonts w:ascii="Times New Roman" w:hAnsi="Times New Roman"/>
      <w:sz w:val="28"/>
    </w:rPr>
  </w:style>
  <w:style w:type="paragraph" w:styleId="a6">
    <w:name w:val="No Spacing"/>
    <w:link w:val="a7"/>
    <w:uiPriority w:val="1"/>
    <w:qFormat/>
    <w:rsid w:val="00B55DC9"/>
    <w:pPr>
      <w:spacing w:after="0" w:line="240" w:lineRule="auto"/>
    </w:pPr>
    <w:rPr>
      <w:rFonts w:ascii="Times New Roman" w:hAnsi="Times New Roman"/>
      <w:sz w:val="28"/>
    </w:rPr>
  </w:style>
  <w:style w:type="paragraph" w:customStyle="1" w:styleId="msonospacingmailrucssattributepostfix">
    <w:name w:val="msonospacing_mailru_css_attribute_postfix"/>
    <w:basedOn w:val="a0"/>
    <w:rsid w:val="00B55DC9"/>
    <w:pPr>
      <w:spacing w:before="100" w:beforeAutospacing="1" w:after="100" w:afterAutospacing="1" w:line="240" w:lineRule="auto"/>
    </w:pPr>
    <w:rPr>
      <w:rFonts w:cs="Times New Roman"/>
      <w:sz w:val="24"/>
      <w:szCs w:val="24"/>
      <w:lang w:eastAsia="ru-RU"/>
    </w:rPr>
  </w:style>
  <w:style w:type="paragraph" w:styleId="a8">
    <w:name w:val="Normal (Web)"/>
    <w:basedOn w:val="a0"/>
    <w:uiPriority w:val="99"/>
    <w:semiHidden/>
    <w:unhideWhenUsed/>
    <w:rsid w:val="00DC28E1"/>
    <w:pPr>
      <w:suppressAutoHyphens/>
      <w:spacing w:before="280" w:after="280" w:line="240" w:lineRule="auto"/>
    </w:pPr>
    <w:rPr>
      <w:rFonts w:eastAsia="Times New Roman" w:cs="Times New Roman"/>
      <w:sz w:val="24"/>
      <w:szCs w:val="24"/>
      <w:lang w:eastAsia="ar-SA"/>
    </w:rPr>
  </w:style>
  <w:style w:type="paragraph" w:styleId="a9">
    <w:name w:val="List Paragraph"/>
    <w:basedOn w:val="a0"/>
    <w:qFormat/>
    <w:rsid w:val="00DC28E1"/>
    <w:pPr>
      <w:suppressAutoHyphens/>
      <w:ind w:left="720"/>
    </w:pPr>
    <w:rPr>
      <w:rFonts w:ascii="Calibri" w:eastAsia="Times New Roman" w:hAnsi="Calibri" w:cs="Times New Roman"/>
      <w:sz w:val="22"/>
      <w:lang w:eastAsia="ar-SA"/>
    </w:rPr>
  </w:style>
  <w:style w:type="paragraph" w:customStyle="1" w:styleId="Standard">
    <w:name w:val="Standard"/>
    <w:rsid w:val="00DC28E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C28E1"/>
    <w:pPr>
      <w:spacing w:after="120"/>
    </w:pPr>
  </w:style>
  <w:style w:type="character" w:styleId="aa">
    <w:name w:val="Strong"/>
    <w:uiPriority w:val="22"/>
    <w:qFormat/>
    <w:rsid w:val="00DC28E1"/>
    <w:rPr>
      <w:b/>
      <w:bCs/>
      <w:spacing w:val="0"/>
    </w:rPr>
  </w:style>
  <w:style w:type="paragraph" w:styleId="ab">
    <w:name w:val="Body Text Indent"/>
    <w:basedOn w:val="a0"/>
    <w:link w:val="ac"/>
    <w:unhideWhenUsed/>
    <w:rsid w:val="00957FA2"/>
    <w:pPr>
      <w:spacing w:after="120"/>
      <w:ind w:left="283"/>
    </w:pPr>
  </w:style>
  <w:style w:type="character" w:customStyle="1" w:styleId="ac">
    <w:name w:val="Основной текст с отступом Знак"/>
    <w:basedOn w:val="a1"/>
    <w:link w:val="ab"/>
    <w:uiPriority w:val="99"/>
    <w:semiHidden/>
    <w:rsid w:val="00957FA2"/>
    <w:rPr>
      <w:rFonts w:ascii="Times New Roman" w:hAnsi="Times New Roman"/>
      <w:sz w:val="28"/>
    </w:rPr>
  </w:style>
  <w:style w:type="paragraph" w:styleId="2">
    <w:name w:val="Body Text Indent 2"/>
    <w:basedOn w:val="a0"/>
    <w:link w:val="20"/>
    <w:unhideWhenUsed/>
    <w:rsid w:val="00957FA2"/>
    <w:pPr>
      <w:spacing w:after="120" w:line="480" w:lineRule="auto"/>
      <w:ind w:left="283"/>
    </w:pPr>
  </w:style>
  <w:style w:type="character" w:customStyle="1" w:styleId="20">
    <w:name w:val="Основной текст с отступом 2 Знак"/>
    <w:basedOn w:val="a1"/>
    <w:link w:val="2"/>
    <w:uiPriority w:val="99"/>
    <w:semiHidden/>
    <w:rsid w:val="00957FA2"/>
    <w:rPr>
      <w:rFonts w:ascii="Times New Roman" w:hAnsi="Times New Roman"/>
      <w:sz w:val="28"/>
    </w:rPr>
  </w:style>
  <w:style w:type="paragraph" w:styleId="21">
    <w:name w:val="Body Text 2"/>
    <w:basedOn w:val="a0"/>
    <w:link w:val="22"/>
    <w:unhideWhenUsed/>
    <w:rsid w:val="00957FA2"/>
    <w:pPr>
      <w:spacing w:after="120" w:line="480" w:lineRule="auto"/>
    </w:pPr>
  </w:style>
  <w:style w:type="character" w:customStyle="1" w:styleId="22">
    <w:name w:val="Основной текст 2 Знак"/>
    <w:basedOn w:val="a1"/>
    <w:link w:val="21"/>
    <w:uiPriority w:val="99"/>
    <w:semiHidden/>
    <w:rsid w:val="00957FA2"/>
    <w:rPr>
      <w:rFonts w:ascii="Times New Roman" w:hAnsi="Times New Roman"/>
      <w:sz w:val="28"/>
    </w:rPr>
  </w:style>
  <w:style w:type="paragraph" w:customStyle="1" w:styleId="ad">
    <w:name w:val="Знак Знак Знак"/>
    <w:basedOn w:val="a0"/>
    <w:rsid w:val="00957FA2"/>
    <w:pPr>
      <w:spacing w:after="0" w:line="240" w:lineRule="auto"/>
    </w:pPr>
    <w:rPr>
      <w:rFonts w:ascii="Verdana" w:eastAsia="Times New Roman" w:hAnsi="Verdana" w:cs="Verdana"/>
      <w:sz w:val="20"/>
      <w:szCs w:val="20"/>
      <w:lang w:val="en-US"/>
    </w:rPr>
  </w:style>
  <w:style w:type="paragraph" w:styleId="a">
    <w:name w:val="header"/>
    <w:basedOn w:val="a0"/>
    <w:link w:val="ae"/>
    <w:rsid w:val="00957FA2"/>
    <w:pPr>
      <w:numPr>
        <w:numId w:val="5"/>
      </w:numPr>
      <w:tabs>
        <w:tab w:val="clear" w:pos="360"/>
        <w:tab w:val="center" w:pos="4153"/>
        <w:tab w:val="right" w:pos="8306"/>
      </w:tabs>
      <w:spacing w:after="0" w:line="240" w:lineRule="auto"/>
      <w:ind w:left="0" w:firstLine="0"/>
    </w:pPr>
    <w:rPr>
      <w:rFonts w:eastAsia="Times New Roman" w:cs="Times New Roman"/>
      <w:sz w:val="20"/>
      <w:szCs w:val="20"/>
      <w:lang w:eastAsia="ru-RU"/>
    </w:rPr>
  </w:style>
  <w:style w:type="character" w:customStyle="1" w:styleId="ae">
    <w:name w:val="Верхний колонтитул Знак"/>
    <w:basedOn w:val="a1"/>
    <w:link w:val="a"/>
    <w:rsid w:val="00957FA2"/>
    <w:rPr>
      <w:rFonts w:ascii="Times New Roman" w:eastAsia="Times New Roman" w:hAnsi="Times New Roman" w:cs="Times New Roman"/>
      <w:sz w:val="20"/>
      <w:szCs w:val="20"/>
      <w:lang w:eastAsia="ru-RU"/>
    </w:rPr>
  </w:style>
  <w:style w:type="character" w:styleId="af">
    <w:name w:val="page number"/>
    <w:rsid w:val="00957FA2"/>
    <w:rPr>
      <w:rFonts w:ascii="Verdana" w:hAnsi="Verdana" w:cs="Verdana"/>
      <w:lang w:val="en-US" w:eastAsia="en-US" w:bidi="ar-SA"/>
    </w:rPr>
  </w:style>
  <w:style w:type="paragraph" w:styleId="af0">
    <w:name w:val="List"/>
    <w:basedOn w:val="a0"/>
    <w:rsid w:val="00957FA2"/>
    <w:pPr>
      <w:tabs>
        <w:tab w:val="num" w:pos="360"/>
      </w:tabs>
      <w:spacing w:before="40" w:after="40" w:line="240" w:lineRule="auto"/>
      <w:jc w:val="both"/>
    </w:pPr>
    <w:rPr>
      <w:rFonts w:eastAsia="Times New Roman" w:cs="Times New Roman"/>
      <w:sz w:val="24"/>
      <w:szCs w:val="20"/>
      <w:lang w:eastAsia="ru-RU"/>
    </w:rPr>
  </w:style>
  <w:style w:type="paragraph" w:customStyle="1" w:styleId="23">
    <w:name w:val="Список2"/>
    <w:basedOn w:val="af0"/>
    <w:rsid w:val="00957FA2"/>
    <w:pPr>
      <w:tabs>
        <w:tab w:val="clear" w:pos="360"/>
        <w:tab w:val="left" w:pos="851"/>
      </w:tabs>
      <w:ind w:left="850" w:hanging="493"/>
    </w:pPr>
  </w:style>
  <w:style w:type="paragraph" w:styleId="af1">
    <w:name w:val="footer"/>
    <w:basedOn w:val="a0"/>
    <w:link w:val="af2"/>
    <w:rsid w:val="00957FA2"/>
    <w:pPr>
      <w:tabs>
        <w:tab w:val="center" w:pos="4677"/>
        <w:tab w:val="right" w:pos="9355"/>
      </w:tabs>
      <w:spacing w:after="0" w:line="240" w:lineRule="auto"/>
    </w:pPr>
    <w:rPr>
      <w:rFonts w:eastAsia="Times New Roman" w:cs="Times New Roman"/>
      <w:sz w:val="20"/>
      <w:szCs w:val="20"/>
      <w:lang w:eastAsia="ru-RU"/>
    </w:rPr>
  </w:style>
  <w:style w:type="character" w:customStyle="1" w:styleId="af2">
    <w:name w:val="Нижний колонтитул Знак"/>
    <w:basedOn w:val="a1"/>
    <w:link w:val="af1"/>
    <w:rsid w:val="00957FA2"/>
    <w:rPr>
      <w:rFonts w:ascii="Times New Roman" w:eastAsia="Times New Roman" w:hAnsi="Times New Roman" w:cs="Times New Roman"/>
      <w:sz w:val="20"/>
      <w:szCs w:val="20"/>
      <w:lang w:eastAsia="ru-RU"/>
    </w:rPr>
  </w:style>
  <w:style w:type="paragraph" w:customStyle="1" w:styleId="ConsNormal">
    <w:name w:val="ConsNormal"/>
    <w:rsid w:val="00957FA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0">
    <w:name w:val="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957FA2"/>
    <w:pPr>
      <w:spacing w:after="0" w:line="240" w:lineRule="auto"/>
    </w:pPr>
    <w:rPr>
      <w:rFonts w:ascii="Verdana" w:eastAsia="Times New Roman" w:hAnsi="Verdana" w:cs="Verdana"/>
      <w:sz w:val="20"/>
      <w:szCs w:val="20"/>
      <w:lang w:val="en-US"/>
    </w:rPr>
  </w:style>
  <w:style w:type="character" w:customStyle="1" w:styleId="af3">
    <w:name w:val="Текст выноски Знак"/>
    <w:basedOn w:val="a1"/>
    <w:link w:val="af4"/>
    <w:uiPriority w:val="99"/>
    <w:semiHidden/>
    <w:rsid w:val="00957FA2"/>
    <w:rPr>
      <w:rFonts w:ascii="Segoe UI" w:eastAsia="Times New Roman" w:hAnsi="Segoe UI" w:cs="Times New Roman"/>
      <w:sz w:val="18"/>
      <w:szCs w:val="18"/>
      <w:lang w:val="x-none" w:eastAsia="x-none"/>
    </w:rPr>
  </w:style>
  <w:style w:type="paragraph" w:styleId="af4">
    <w:name w:val="Balloon Text"/>
    <w:basedOn w:val="a0"/>
    <w:link w:val="af3"/>
    <w:uiPriority w:val="99"/>
    <w:semiHidden/>
    <w:unhideWhenUsed/>
    <w:rsid w:val="00957FA2"/>
    <w:pPr>
      <w:spacing w:after="0" w:line="240" w:lineRule="auto"/>
    </w:pPr>
    <w:rPr>
      <w:rFonts w:ascii="Segoe UI" w:eastAsia="Times New Roman" w:hAnsi="Segoe UI" w:cs="Times New Roman"/>
      <w:sz w:val="18"/>
      <w:szCs w:val="18"/>
      <w:lang w:val="x-none" w:eastAsia="x-none"/>
    </w:rPr>
  </w:style>
  <w:style w:type="paragraph" w:customStyle="1" w:styleId="af5">
    <w:name w:val="Знак Знак Знак"/>
    <w:basedOn w:val="a0"/>
    <w:rsid w:val="00957FA2"/>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 Знак Знак Знак Знак Знак Знак Знак Знак1 Знак Знак Знак Знак Знак Знак Знак Знак Знак Знак Знак Знак"/>
    <w:basedOn w:val="a0"/>
    <w:rsid w:val="00957FA2"/>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957FA2"/>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1"/>
    <w:rsid w:val="00FD0434"/>
  </w:style>
  <w:style w:type="paragraph" w:customStyle="1" w:styleId="default">
    <w:name w:val="default"/>
    <w:basedOn w:val="a0"/>
    <w:rsid w:val="0036357C"/>
    <w:pPr>
      <w:spacing w:before="100" w:beforeAutospacing="1" w:after="100" w:afterAutospacing="1" w:line="240" w:lineRule="auto"/>
    </w:pPr>
    <w:rPr>
      <w:rFonts w:eastAsia="Times New Roman" w:cs="Times New Roman"/>
      <w:sz w:val="24"/>
      <w:szCs w:val="24"/>
      <w:lang w:eastAsia="ru-RU"/>
    </w:rPr>
  </w:style>
  <w:style w:type="character" w:customStyle="1" w:styleId="a7">
    <w:name w:val="Без интервала Знак"/>
    <w:basedOn w:val="a1"/>
    <w:link w:val="a6"/>
    <w:uiPriority w:val="1"/>
    <w:rsid w:val="00DF526B"/>
    <w:rPr>
      <w:rFonts w:ascii="Times New Roman" w:hAnsi="Times New Roman"/>
      <w:sz w:val="28"/>
    </w:rPr>
  </w:style>
  <w:style w:type="table" w:styleId="af6">
    <w:name w:val="Table Grid"/>
    <w:basedOn w:val="a2"/>
    <w:uiPriority w:val="59"/>
    <w:rsid w:val="00CA016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083"/>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link w:val="a5"/>
    <w:uiPriority w:val="99"/>
    <w:rsid w:val="00EB6083"/>
    <w:rPr>
      <w:rFonts w:cs="Times New Roman"/>
      <w:spacing w:val="10"/>
      <w:sz w:val="18"/>
      <w:szCs w:val="18"/>
      <w:shd w:val="clear" w:color="auto" w:fill="FFFFFF"/>
    </w:rPr>
  </w:style>
  <w:style w:type="paragraph" w:styleId="a5">
    <w:name w:val="Body Text"/>
    <w:basedOn w:val="a0"/>
    <w:link w:val="a4"/>
    <w:rsid w:val="00EB6083"/>
    <w:pPr>
      <w:widowControl w:val="0"/>
      <w:shd w:val="clear" w:color="auto" w:fill="FFFFFF"/>
      <w:spacing w:before="180" w:after="60" w:line="240" w:lineRule="atLeast"/>
    </w:pPr>
    <w:rPr>
      <w:rFonts w:asciiTheme="minorHAnsi" w:hAnsiTheme="minorHAnsi" w:cs="Times New Roman"/>
      <w:spacing w:val="10"/>
      <w:sz w:val="18"/>
      <w:szCs w:val="18"/>
    </w:rPr>
  </w:style>
  <w:style w:type="character" w:customStyle="1" w:styleId="1">
    <w:name w:val="Основной текст Знак1"/>
    <w:basedOn w:val="a1"/>
    <w:uiPriority w:val="99"/>
    <w:semiHidden/>
    <w:rsid w:val="00EB6083"/>
    <w:rPr>
      <w:rFonts w:ascii="Times New Roman" w:hAnsi="Times New Roman"/>
      <w:sz w:val="28"/>
    </w:rPr>
  </w:style>
  <w:style w:type="paragraph" w:styleId="a6">
    <w:name w:val="No Spacing"/>
    <w:link w:val="a7"/>
    <w:uiPriority w:val="1"/>
    <w:qFormat/>
    <w:rsid w:val="00B55DC9"/>
    <w:pPr>
      <w:spacing w:after="0" w:line="240" w:lineRule="auto"/>
    </w:pPr>
    <w:rPr>
      <w:rFonts w:ascii="Times New Roman" w:hAnsi="Times New Roman"/>
      <w:sz w:val="28"/>
    </w:rPr>
  </w:style>
  <w:style w:type="paragraph" w:customStyle="1" w:styleId="msonospacingmailrucssattributepostfix">
    <w:name w:val="msonospacing_mailru_css_attribute_postfix"/>
    <w:basedOn w:val="a0"/>
    <w:rsid w:val="00B55DC9"/>
    <w:pPr>
      <w:spacing w:before="100" w:beforeAutospacing="1" w:after="100" w:afterAutospacing="1" w:line="240" w:lineRule="auto"/>
    </w:pPr>
    <w:rPr>
      <w:rFonts w:cs="Times New Roman"/>
      <w:sz w:val="24"/>
      <w:szCs w:val="24"/>
      <w:lang w:eastAsia="ru-RU"/>
    </w:rPr>
  </w:style>
  <w:style w:type="paragraph" w:styleId="a8">
    <w:name w:val="Normal (Web)"/>
    <w:basedOn w:val="a0"/>
    <w:uiPriority w:val="99"/>
    <w:semiHidden/>
    <w:unhideWhenUsed/>
    <w:rsid w:val="00DC28E1"/>
    <w:pPr>
      <w:suppressAutoHyphens/>
      <w:spacing w:before="280" w:after="280" w:line="240" w:lineRule="auto"/>
    </w:pPr>
    <w:rPr>
      <w:rFonts w:eastAsia="Times New Roman" w:cs="Times New Roman"/>
      <w:sz w:val="24"/>
      <w:szCs w:val="24"/>
      <w:lang w:eastAsia="ar-SA"/>
    </w:rPr>
  </w:style>
  <w:style w:type="paragraph" w:styleId="a9">
    <w:name w:val="List Paragraph"/>
    <w:basedOn w:val="a0"/>
    <w:qFormat/>
    <w:rsid w:val="00DC28E1"/>
    <w:pPr>
      <w:suppressAutoHyphens/>
      <w:ind w:left="720"/>
    </w:pPr>
    <w:rPr>
      <w:rFonts w:ascii="Calibri" w:eastAsia="Times New Roman" w:hAnsi="Calibri" w:cs="Times New Roman"/>
      <w:sz w:val="22"/>
      <w:lang w:eastAsia="ar-SA"/>
    </w:rPr>
  </w:style>
  <w:style w:type="paragraph" w:customStyle="1" w:styleId="Standard">
    <w:name w:val="Standard"/>
    <w:rsid w:val="00DC28E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C28E1"/>
    <w:pPr>
      <w:spacing w:after="120"/>
    </w:pPr>
  </w:style>
  <w:style w:type="character" w:styleId="aa">
    <w:name w:val="Strong"/>
    <w:uiPriority w:val="22"/>
    <w:qFormat/>
    <w:rsid w:val="00DC28E1"/>
    <w:rPr>
      <w:b/>
      <w:bCs/>
      <w:spacing w:val="0"/>
    </w:rPr>
  </w:style>
  <w:style w:type="paragraph" w:styleId="ab">
    <w:name w:val="Body Text Indent"/>
    <w:basedOn w:val="a0"/>
    <w:link w:val="ac"/>
    <w:unhideWhenUsed/>
    <w:rsid w:val="00957FA2"/>
    <w:pPr>
      <w:spacing w:after="120"/>
      <w:ind w:left="283"/>
    </w:pPr>
  </w:style>
  <w:style w:type="character" w:customStyle="1" w:styleId="ac">
    <w:name w:val="Основной текст с отступом Знак"/>
    <w:basedOn w:val="a1"/>
    <w:link w:val="ab"/>
    <w:uiPriority w:val="99"/>
    <w:semiHidden/>
    <w:rsid w:val="00957FA2"/>
    <w:rPr>
      <w:rFonts w:ascii="Times New Roman" w:hAnsi="Times New Roman"/>
      <w:sz w:val="28"/>
    </w:rPr>
  </w:style>
  <w:style w:type="paragraph" w:styleId="2">
    <w:name w:val="Body Text Indent 2"/>
    <w:basedOn w:val="a0"/>
    <w:link w:val="20"/>
    <w:unhideWhenUsed/>
    <w:rsid w:val="00957FA2"/>
    <w:pPr>
      <w:spacing w:after="120" w:line="480" w:lineRule="auto"/>
      <w:ind w:left="283"/>
    </w:pPr>
  </w:style>
  <w:style w:type="character" w:customStyle="1" w:styleId="20">
    <w:name w:val="Основной текст с отступом 2 Знак"/>
    <w:basedOn w:val="a1"/>
    <w:link w:val="2"/>
    <w:uiPriority w:val="99"/>
    <w:semiHidden/>
    <w:rsid w:val="00957FA2"/>
    <w:rPr>
      <w:rFonts w:ascii="Times New Roman" w:hAnsi="Times New Roman"/>
      <w:sz w:val="28"/>
    </w:rPr>
  </w:style>
  <w:style w:type="paragraph" w:styleId="21">
    <w:name w:val="Body Text 2"/>
    <w:basedOn w:val="a0"/>
    <w:link w:val="22"/>
    <w:unhideWhenUsed/>
    <w:rsid w:val="00957FA2"/>
    <w:pPr>
      <w:spacing w:after="120" w:line="480" w:lineRule="auto"/>
    </w:pPr>
  </w:style>
  <w:style w:type="character" w:customStyle="1" w:styleId="22">
    <w:name w:val="Основной текст 2 Знак"/>
    <w:basedOn w:val="a1"/>
    <w:link w:val="21"/>
    <w:uiPriority w:val="99"/>
    <w:semiHidden/>
    <w:rsid w:val="00957FA2"/>
    <w:rPr>
      <w:rFonts w:ascii="Times New Roman" w:hAnsi="Times New Roman"/>
      <w:sz w:val="28"/>
    </w:rPr>
  </w:style>
  <w:style w:type="paragraph" w:customStyle="1" w:styleId="ad">
    <w:name w:val="Знак Знак Знак"/>
    <w:basedOn w:val="a0"/>
    <w:rsid w:val="00957FA2"/>
    <w:pPr>
      <w:spacing w:after="0" w:line="240" w:lineRule="auto"/>
    </w:pPr>
    <w:rPr>
      <w:rFonts w:ascii="Verdana" w:eastAsia="Times New Roman" w:hAnsi="Verdana" w:cs="Verdana"/>
      <w:sz w:val="20"/>
      <w:szCs w:val="20"/>
      <w:lang w:val="en-US"/>
    </w:rPr>
  </w:style>
  <w:style w:type="paragraph" w:styleId="a">
    <w:name w:val="header"/>
    <w:basedOn w:val="a0"/>
    <w:link w:val="ae"/>
    <w:rsid w:val="00957FA2"/>
    <w:pPr>
      <w:numPr>
        <w:numId w:val="5"/>
      </w:numPr>
      <w:tabs>
        <w:tab w:val="clear" w:pos="360"/>
        <w:tab w:val="center" w:pos="4153"/>
        <w:tab w:val="right" w:pos="8306"/>
      </w:tabs>
      <w:spacing w:after="0" w:line="240" w:lineRule="auto"/>
      <w:ind w:left="0" w:firstLine="0"/>
    </w:pPr>
    <w:rPr>
      <w:rFonts w:eastAsia="Times New Roman" w:cs="Times New Roman"/>
      <w:sz w:val="20"/>
      <w:szCs w:val="20"/>
      <w:lang w:eastAsia="ru-RU"/>
    </w:rPr>
  </w:style>
  <w:style w:type="character" w:customStyle="1" w:styleId="ae">
    <w:name w:val="Верхний колонтитул Знак"/>
    <w:basedOn w:val="a1"/>
    <w:link w:val="a"/>
    <w:rsid w:val="00957FA2"/>
    <w:rPr>
      <w:rFonts w:ascii="Times New Roman" w:eastAsia="Times New Roman" w:hAnsi="Times New Roman" w:cs="Times New Roman"/>
      <w:sz w:val="20"/>
      <w:szCs w:val="20"/>
      <w:lang w:eastAsia="ru-RU"/>
    </w:rPr>
  </w:style>
  <w:style w:type="character" w:styleId="af">
    <w:name w:val="page number"/>
    <w:rsid w:val="00957FA2"/>
    <w:rPr>
      <w:rFonts w:ascii="Verdana" w:hAnsi="Verdana" w:cs="Verdana"/>
      <w:lang w:val="en-US" w:eastAsia="en-US" w:bidi="ar-SA"/>
    </w:rPr>
  </w:style>
  <w:style w:type="paragraph" w:styleId="af0">
    <w:name w:val="List"/>
    <w:basedOn w:val="a0"/>
    <w:rsid w:val="00957FA2"/>
    <w:pPr>
      <w:tabs>
        <w:tab w:val="num" w:pos="360"/>
      </w:tabs>
      <w:spacing w:before="40" w:after="40" w:line="240" w:lineRule="auto"/>
      <w:jc w:val="both"/>
    </w:pPr>
    <w:rPr>
      <w:rFonts w:eastAsia="Times New Roman" w:cs="Times New Roman"/>
      <w:sz w:val="24"/>
      <w:szCs w:val="20"/>
      <w:lang w:eastAsia="ru-RU"/>
    </w:rPr>
  </w:style>
  <w:style w:type="paragraph" w:customStyle="1" w:styleId="23">
    <w:name w:val="Список2"/>
    <w:basedOn w:val="af0"/>
    <w:rsid w:val="00957FA2"/>
    <w:pPr>
      <w:tabs>
        <w:tab w:val="clear" w:pos="360"/>
        <w:tab w:val="left" w:pos="851"/>
      </w:tabs>
      <w:ind w:left="850" w:hanging="493"/>
    </w:pPr>
  </w:style>
  <w:style w:type="paragraph" w:styleId="af1">
    <w:name w:val="footer"/>
    <w:basedOn w:val="a0"/>
    <w:link w:val="af2"/>
    <w:rsid w:val="00957FA2"/>
    <w:pPr>
      <w:tabs>
        <w:tab w:val="center" w:pos="4677"/>
        <w:tab w:val="right" w:pos="9355"/>
      </w:tabs>
      <w:spacing w:after="0" w:line="240" w:lineRule="auto"/>
    </w:pPr>
    <w:rPr>
      <w:rFonts w:eastAsia="Times New Roman" w:cs="Times New Roman"/>
      <w:sz w:val="20"/>
      <w:szCs w:val="20"/>
      <w:lang w:eastAsia="ru-RU"/>
    </w:rPr>
  </w:style>
  <w:style w:type="character" w:customStyle="1" w:styleId="af2">
    <w:name w:val="Нижний колонтитул Знак"/>
    <w:basedOn w:val="a1"/>
    <w:link w:val="af1"/>
    <w:rsid w:val="00957FA2"/>
    <w:rPr>
      <w:rFonts w:ascii="Times New Roman" w:eastAsia="Times New Roman" w:hAnsi="Times New Roman" w:cs="Times New Roman"/>
      <w:sz w:val="20"/>
      <w:szCs w:val="20"/>
      <w:lang w:eastAsia="ru-RU"/>
    </w:rPr>
  </w:style>
  <w:style w:type="paragraph" w:customStyle="1" w:styleId="ConsNormal">
    <w:name w:val="ConsNormal"/>
    <w:rsid w:val="00957FA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0">
    <w:name w:val="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957FA2"/>
    <w:pPr>
      <w:spacing w:after="0" w:line="240" w:lineRule="auto"/>
    </w:pPr>
    <w:rPr>
      <w:rFonts w:ascii="Verdana" w:eastAsia="Times New Roman" w:hAnsi="Verdana" w:cs="Verdana"/>
      <w:sz w:val="20"/>
      <w:szCs w:val="20"/>
      <w:lang w:val="en-US"/>
    </w:rPr>
  </w:style>
  <w:style w:type="character" w:customStyle="1" w:styleId="af3">
    <w:name w:val="Текст выноски Знак"/>
    <w:basedOn w:val="a1"/>
    <w:link w:val="af4"/>
    <w:uiPriority w:val="99"/>
    <w:semiHidden/>
    <w:rsid w:val="00957FA2"/>
    <w:rPr>
      <w:rFonts w:ascii="Segoe UI" w:eastAsia="Times New Roman" w:hAnsi="Segoe UI" w:cs="Times New Roman"/>
      <w:sz w:val="18"/>
      <w:szCs w:val="18"/>
      <w:lang w:val="x-none" w:eastAsia="x-none"/>
    </w:rPr>
  </w:style>
  <w:style w:type="paragraph" w:styleId="af4">
    <w:name w:val="Balloon Text"/>
    <w:basedOn w:val="a0"/>
    <w:link w:val="af3"/>
    <w:uiPriority w:val="99"/>
    <w:semiHidden/>
    <w:unhideWhenUsed/>
    <w:rsid w:val="00957FA2"/>
    <w:pPr>
      <w:spacing w:after="0" w:line="240" w:lineRule="auto"/>
    </w:pPr>
    <w:rPr>
      <w:rFonts w:ascii="Segoe UI" w:eastAsia="Times New Roman" w:hAnsi="Segoe UI" w:cs="Times New Roman"/>
      <w:sz w:val="18"/>
      <w:szCs w:val="18"/>
      <w:lang w:val="x-none" w:eastAsia="x-none"/>
    </w:rPr>
  </w:style>
  <w:style w:type="paragraph" w:customStyle="1" w:styleId="af5">
    <w:name w:val="Знак Знак Знак"/>
    <w:basedOn w:val="a0"/>
    <w:rsid w:val="00957FA2"/>
    <w:pPr>
      <w:spacing w:after="0" w:line="240" w:lineRule="auto"/>
    </w:pPr>
    <w:rPr>
      <w:rFonts w:ascii="Verdana" w:eastAsia="Times New Roman" w:hAnsi="Verdana" w:cs="Verdana"/>
      <w:sz w:val="20"/>
      <w:szCs w:val="20"/>
      <w:lang w:val="en-US"/>
    </w:rPr>
  </w:style>
  <w:style w:type="paragraph" w:customStyle="1" w:styleId="11">
    <w:name w:val="Знак Знак Знак Знак Знак Знак Знак Знак Знак Знак Знак Знак Знак Знак1 Знак Знак Знак Знак Знак Знак Знак Знак Знак Знак Знак Знак"/>
    <w:basedOn w:val="a0"/>
    <w:rsid w:val="00957FA2"/>
    <w:pPr>
      <w:spacing w:after="0" w:line="240" w:lineRule="auto"/>
    </w:pPr>
    <w:rPr>
      <w:rFonts w:ascii="Verdana" w:eastAsia="Times New Roman" w:hAnsi="Verdana" w:cs="Verdana"/>
      <w:sz w:val="20"/>
      <w:szCs w:val="20"/>
      <w:lang w:val="en-US"/>
    </w:rPr>
  </w:style>
  <w:style w:type="paragraph" w:customStyle="1" w:styleId="12">
    <w:name w:val="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957FA2"/>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1"/>
    <w:rsid w:val="00FD0434"/>
  </w:style>
  <w:style w:type="paragraph" w:customStyle="1" w:styleId="default">
    <w:name w:val="default"/>
    <w:basedOn w:val="a0"/>
    <w:rsid w:val="0036357C"/>
    <w:pPr>
      <w:spacing w:before="100" w:beforeAutospacing="1" w:after="100" w:afterAutospacing="1" w:line="240" w:lineRule="auto"/>
    </w:pPr>
    <w:rPr>
      <w:rFonts w:eastAsia="Times New Roman" w:cs="Times New Roman"/>
      <w:sz w:val="24"/>
      <w:szCs w:val="24"/>
      <w:lang w:eastAsia="ru-RU"/>
    </w:rPr>
  </w:style>
  <w:style w:type="character" w:customStyle="1" w:styleId="a7">
    <w:name w:val="Без интервала Знак"/>
    <w:basedOn w:val="a1"/>
    <w:link w:val="a6"/>
    <w:uiPriority w:val="1"/>
    <w:rsid w:val="00DF526B"/>
    <w:rPr>
      <w:rFonts w:ascii="Times New Roman" w:hAnsi="Times New Roman"/>
      <w:sz w:val="28"/>
    </w:rPr>
  </w:style>
  <w:style w:type="table" w:styleId="af6">
    <w:name w:val="Table Grid"/>
    <w:basedOn w:val="a2"/>
    <w:uiPriority w:val="59"/>
    <w:rsid w:val="00CA016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86020A6876EA26093733A10F99CFD8BDF3B8D488AE022B990733B953EeBb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944DA6ADFB0AD1BF4119988A30DBABEF898653F50D47BFB4CE50F74013640F69FC7EF78548A07yCx9I" TargetMode="External"/><Relationship Id="rId5" Type="http://schemas.openxmlformats.org/officeDocument/2006/relationships/settings" Target="settings.xml"/><Relationship Id="rId10" Type="http://schemas.openxmlformats.org/officeDocument/2006/relationships/hyperlink" Target="consultantplus://offline/ref=882944DA6ADFB0AD1BF4119988A30DBABEF898653F50D47BFB4CE50F74013640F69FC7EF78548E07yCx0I" TargetMode="Externa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Доходы бюджета Гаринского городского округа  за 2016-2018</a:t>
            </a:r>
            <a:r>
              <a:rPr lang="ru-RU" baseline="0"/>
              <a:t> года ( тыс. руб)</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налоговые и неналоговые поступления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58302.6</c:v>
                </c:pt>
                <c:pt idx="1">
                  <c:v>59545.3</c:v>
                </c:pt>
                <c:pt idx="2">
                  <c:v>74827.5</c:v>
                </c:pt>
              </c:numCache>
            </c:numRef>
          </c:val>
        </c:ser>
        <c:ser>
          <c:idx val="1"/>
          <c:order val="1"/>
          <c:tx>
            <c:strRef>
              <c:f>Лист1!$C$1</c:f>
              <c:strCache>
                <c:ptCount val="1"/>
                <c:pt idx="0">
                  <c:v>безвозмездные поступления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132818.4</c:v>
                </c:pt>
                <c:pt idx="1">
                  <c:v>138181.9</c:v>
                </c:pt>
                <c:pt idx="2">
                  <c:v>151702</c:v>
                </c:pt>
              </c:numCache>
            </c:numRef>
          </c:val>
        </c:ser>
        <c:dLbls>
          <c:showLegendKey val="0"/>
          <c:showVal val="1"/>
          <c:showCatName val="0"/>
          <c:showSerName val="0"/>
          <c:showPercent val="0"/>
          <c:showBubbleSize val="0"/>
        </c:dLbls>
        <c:gapWidth val="150"/>
        <c:shape val="box"/>
        <c:axId val="185838592"/>
        <c:axId val="185852672"/>
        <c:axId val="0"/>
      </c:bar3DChart>
      <c:catAx>
        <c:axId val="185838592"/>
        <c:scaling>
          <c:orientation val="minMax"/>
        </c:scaling>
        <c:delete val="1"/>
        <c:axPos val="b"/>
        <c:numFmt formatCode="General" sourceLinked="1"/>
        <c:majorTickMark val="none"/>
        <c:minorTickMark val="none"/>
        <c:tickLblPos val="nextTo"/>
        <c:crossAx val="185852672"/>
        <c:crosses val="autoZero"/>
        <c:auto val="1"/>
        <c:lblAlgn val="ctr"/>
        <c:lblOffset val="100"/>
        <c:noMultiLvlLbl val="0"/>
      </c:catAx>
      <c:valAx>
        <c:axId val="1858526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838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Расходы бюджета Гаринского городского округа за</a:t>
            </a:r>
            <a:r>
              <a:rPr lang="ru-RU" baseline="0"/>
              <a:t> 2016-2018 год (тыс.рублей)</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общегосударственные вопросы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28316.6</c:v>
                </c:pt>
                <c:pt idx="1">
                  <c:v>30199.200000000001</c:v>
                </c:pt>
                <c:pt idx="2">
                  <c:v>38045.5</c:v>
                </c:pt>
              </c:numCache>
            </c:numRef>
          </c:val>
        </c:ser>
        <c:ser>
          <c:idx val="1"/>
          <c:order val="1"/>
          <c:tx>
            <c:strRef>
              <c:f>Лист1!$C$1</c:f>
              <c:strCache>
                <c:ptCount val="1"/>
                <c:pt idx="0">
                  <c:v>жкх</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17977.5</c:v>
                </c:pt>
                <c:pt idx="1">
                  <c:v>16097.9</c:v>
                </c:pt>
                <c:pt idx="2">
                  <c:v>15380.7</c:v>
                </c:pt>
              </c:numCache>
            </c:numRef>
          </c:val>
        </c:ser>
        <c:ser>
          <c:idx val="2"/>
          <c:order val="2"/>
          <c:tx>
            <c:strRef>
              <c:f>Лист1!$D$1</c:f>
              <c:strCache>
                <c:ptCount val="1"/>
                <c:pt idx="0">
                  <c:v>образование</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102626.5</c:v>
                </c:pt>
                <c:pt idx="1">
                  <c:v>93641.1</c:v>
                </c:pt>
                <c:pt idx="2">
                  <c:v>100945.1</c:v>
                </c:pt>
              </c:numCache>
            </c:numRef>
          </c:val>
        </c:ser>
        <c:ser>
          <c:idx val="3"/>
          <c:order val="3"/>
          <c:tx>
            <c:strRef>
              <c:f>Лист1!$E$1</c:f>
              <c:strCache>
                <c:ptCount val="1"/>
                <c:pt idx="0">
                  <c:v>культура</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Лист1!$E$2:$E$4</c:f>
              <c:numCache>
                <c:formatCode>General</c:formatCode>
                <c:ptCount val="3"/>
                <c:pt idx="0">
                  <c:v>19814.900000000001</c:v>
                </c:pt>
                <c:pt idx="1">
                  <c:v>21662.6</c:v>
                </c:pt>
                <c:pt idx="2">
                  <c:v>23805.7</c:v>
                </c:pt>
              </c:numCache>
            </c:numRef>
          </c:val>
        </c:ser>
        <c:ser>
          <c:idx val="4"/>
          <c:order val="4"/>
          <c:tx>
            <c:strRef>
              <c:f>Лист1!$F$1</c:f>
              <c:strCache>
                <c:ptCount val="1"/>
                <c:pt idx="0">
                  <c:v>социальная политика</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Лист1!$F$2:$F$4</c:f>
              <c:numCache>
                <c:formatCode>General</c:formatCode>
                <c:ptCount val="3"/>
                <c:pt idx="0">
                  <c:v>10659</c:v>
                </c:pt>
                <c:pt idx="1">
                  <c:v>11815.8</c:v>
                </c:pt>
                <c:pt idx="2">
                  <c:v>14846.5</c:v>
                </c:pt>
              </c:numCache>
            </c:numRef>
          </c:val>
        </c:ser>
        <c:ser>
          <c:idx val="5"/>
          <c:order val="5"/>
          <c:tx>
            <c:strRef>
              <c:f>Лист1!$G$1</c:f>
              <c:strCache>
                <c:ptCount val="1"/>
                <c:pt idx="0">
                  <c:v>национальная безопасность</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Лист1!$G$2:$G$4</c:f>
              <c:numCache>
                <c:formatCode>General</c:formatCode>
                <c:ptCount val="3"/>
                <c:pt idx="0">
                  <c:v>5054.8999999999996</c:v>
                </c:pt>
                <c:pt idx="1">
                  <c:v>5750.5</c:v>
                </c:pt>
                <c:pt idx="2">
                  <c:v>6869.5</c:v>
                </c:pt>
              </c:numCache>
            </c:numRef>
          </c:val>
        </c:ser>
        <c:dLbls>
          <c:showLegendKey val="0"/>
          <c:showVal val="1"/>
          <c:showCatName val="0"/>
          <c:showSerName val="0"/>
          <c:showPercent val="0"/>
          <c:showBubbleSize val="0"/>
        </c:dLbls>
        <c:gapWidth val="150"/>
        <c:shape val="box"/>
        <c:axId val="189666048"/>
        <c:axId val="189667584"/>
        <c:axId val="0"/>
      </c:bar3DChart>
      <c:catAx>
        <c:axId val="189666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667584"/>
        <c:crosses val="autoZero"/>
        <c:auto val="1"/>
        <c:lblAlgn val="ctr"/>
        <c:lblOffset val="100"/>
        <c:noMultiLvlLbl val="0"/>
      </c:catAx>
      <c:valAx>
        <c:axId val="18966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66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1E47-37C9-42AE-B2A2-365E5954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8358</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2019-06-10T10:45:00Z</cp:lastPrinted>
  <dcterms:created xsi:type="dcterms:W3CDTF">2019-06-10T12:14:00Z</dcterms:created>
  <dcterms:modified xsi:type="dcterms:W3CDTF">2019-06-10T12:14:00Z</dcterms:modified>
</cp:coreProperties>
</file>