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090" w:rsidRDefault="00B72090" w:rsidP="00B72090">
      <w:r>
        <w:t>В каких случаях наступает уголовной ответственность за ложный донос о совершении преступления</w:t>
      </w:r>
    </w:p>
    <w:p w:rsidR="00B72090" w:rsidRDefault="00B72090" w:rsidP="00B72090">
      <w:r>
        <w:t xml:space="preserve">Ч. 1 ст. 306 УК РФ предусмотрена уголовная ответственность за заведомо ложный донос о преступлении. </w:t>
      </w:r>
    </w:p>
    <w:p w:rsidR="00B72090" w:rsidRDefault="00B72090" w:rsidP="00B72090">
      <w:proofErr w:type="gramStart"/>
      <w:r>
        <w:t>Санкцией части первой данной статьи предусмотрены следующие виды наказаний: штраф в размере до ста двадцати тысяч рублей или в размере заработной платы или иного дохода осужденного за период до одного года, либо обязательные работы на срок до четырехсот восьмидесяти часов, либо исправительные работы на срок до двух лет, либо принудительные работы на срок до двух лет, либо арест на срок</w:t>
      </w:r>
      <w:proofErr w:type="gramEnd"/>
      <w:r>
        <w:t xml:space="preserve"> до шести месяцев, либо лишение свободы на срок до двух лет. </w:t>
      </w:r>
    </w:p>
    <w:p w:rsidR="00B72090" w:rsidRDefault="00B72090" w:rsidP="00B72090">
      <w:r>
        <w:t xml:space="preserve">Объективная сторона преступления, предусмотренного ч.1 ст.306 УК РФ заключается в сообщении в устной или письменной форме несоответствующей действительности информации о факте совершения преступления. </w:t>
      </w:r>
    </w:p>
    <w:p w:rsidR="00B72090" w:rsidRDefault="00B72090" w:rsidP="00B72090">
      <w:r>
        <w:t xml:space="preserve">Адресатами ложного доноса являются в первую очередь органы, осуществляющие борьбу с преступностью (полиция, прокуратура, органы безопасности) или правосудие (суд). К ним также следует относить органы государственной власти или местного самоуправления, которые обязаны передавать сведения о совершенных преступлениях органам и должностным лицам, наделенным правом уголовного преследования. </w:t>
      </w:r>
    </w:p>
    <w:p w:rsidR="00B72090" w:rsidRDefault="00B72090" w:rsidP="00B72090">
      <w:r>
        <w:t xml:space="preserve">Преступление считается оконченным с момента поступления в указанные органы ложного сообщения о совершении преступления. </w:t>
      </w:r>
    </w:p>
    <w:p w:rsidR="00B72090" w:rsidRDefault="00B72090" w:rsidP="00B72090">
      <w:r>
        <w:t xml:space="preserve">Лицо может быть привлечено к уголовной ответственности за ложный донос только в том случае, если оно заведомо знает о невиновности того, на кого оно доносит. Ложный донос состоит в сообщении заведомо ложных сведений с целью добиться осуждения или привлечения заведомо невиновного конкретного лица к уголовной ответственности. </w:t>
      </w:r>
    </w:p>
    <w:p w:rsidR="00B72090" w:rsidRDefault="00B72090" w:rsidP="00B72090">
      <w:r>
        <w:t xml:space="preserve">Субъектом данного преступления является вменяемое лицо, достигшее шестнадцатилетнего возраста. </w:t>
      </w:r>
    </w:p>
    <w:p w:rsidR="00B72090" w:rsidRDefault="00B72090" w:rsidP="00B72090">
      <w:r>
        <w:lastRenderedPageBreak/>
        <w:t xml:space="preserve">Ответственность по ст. 306 УК РФ могут нести подозреваемые и обвиняемые, если их ложный донос не относится к предъявленному обвинению и не является способом защиты от него. </w:t>
      </w:r>
    </w:p>
    <w:p w:rsidR="00B72090" w:rsidRDefault="00B72090" w:rsidP="00B72090"/>
    <w:p w:rsidR="00B72090" w:rsidRDefault="00B72090" w:rsidP="00B72090"/>
    <w:p w:rsidR="006B6654" w:rsidRDefault="00B72090" w:rsidP="00B72090">
      <w:r>
        <w:t>Прокуратура Гаринского района</w:t>
      </w:r>
      <w:bookmarkStart w:id="0" w:name="_GoBack"/>
      <w:bookmarkEnd w:id="0"/>
    </w:p>
    <w:sectPr w:rsidR="006B66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090"/>
    <w:rsid w:val="006B6654"/>
    <w:rsid w:val="00B1251F"/>
    <w:rsid w:val="00B72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51F"/>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51F"/>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296</Words>
  <Characters>1691</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Хозяин</dc:creator>
  <cp:lastModifiedBy>Хозяин</cp:lastModifiedBy>
  <cp:revision>1</cp:revision>
  <dcterms:created xsi:type="dcterms:W3CDTF">2013-09-30T11:48:00Z</dcterms:created>
  <dcterms:modified xsi:type="dcterms:W3CDTF">2013-09-30T11:48:00Z</dcterms:modified>
</cp:coreProperties>
</file>