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A4" w:rsidRPr="00043C23" w:rsidRDefault="008813A4" w:rsidP="008813A4">
      <w:pPr>
        <w:spacing w:after="0" w:line="240" w:lineRule="auto"/>
        <w:jc w:val="center"/>
        <w:rPr>
          <w:rFonts w:ascii="Liberation Serif" w:eastAsia="Times New Roman" w:hAnsi="Liberation Serif" w:cs="Times New Roman"/>
          <w:b/>
          <w:bCs/>
          <w:spacing w:val="100"/>
          <w:sz w:val="28"/>
          <w:szCs w:val="28"/>
          <w:lang w:eastAsia="ru-RU"/>
        </w:rPr>
      </w:pPr>
    </w:p>
    <w:p w:rsidR="008813A4" w:rsidRPr="00043C23" w:rsidRDefault="008813A4" w:rsidP="008813A4">
      <w:pPr>
        <w:spacing w:after="0" w:line="240" w:lineRule="auto"/>
        <w:jc w:val="center"/>
        <w:rPr>
          <w:rFonts w:ascii="Liberation Serif" w:eastAsia="Times New Roman" w:hAnsi="Liberation Serif" w:cs="Times New Roman"/>
          <w:b/>
          <w:bCs/>
          <w:spacing w:val="100"/>
          <w:sz w:val="24"/>
          <w:szCs w:val="24"/>
          <w:lang w:eastAsia="ru-RU"/>
        </w:rPr>
      </w:pPr>
      <w:r w:rsidRPr="00043C23">
        <w:rPr>
          <w:rFonts w:ascii="Liberation Serif" w:eastAsia="Calibri" w:hAnsi="Liberation Serif" w:cs="Times New Roman"/>
          <w:b/>
          <w:noProof/>
          <w:sz w:val="28"/>
          <w:lang w:eastAsia="ru-RU"/>
        </w:rPr>
        <w:drawing>
          <wp:inline distT="0" distB="0" distL="0" distR="0" wp14:anchorId="2416BD3F" wp14:editId="1766D96E">
            <wp:extent cx="446405" cy="520700"/>
            <wp:effectExtent l="0" t="0" r="0" b="0"/>
            <wp:docPr id="3" name="Рисунок 3"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20700"/>
                    </a:xfrm>
                    <a:prstGeom prst="rect">
                      <a:avLst/>
                    </a:prstGeom>
                    <a:noFill/>
                    <a:ln>
                      <a:noFill/>
                    </a:ln>
                  </pic:spPr>
                </pic:pic>
              </a:graphicData>
            </a:graphic>
          </wp:inline>
        </w:drawing>
      </w:r>
    </w:p>
    <w:p w:rsidR="008813A4" w:rsidRPr="00043C23" w:rsidRDefault="008813A4" w:rsidP="008813A4">
      <w:pPr>
        <w:spacing w:after="0" w:line="240" w:lineRule="auto"/>
        <w:jc w:val="center"/>
        <w:rPr>
          <w:rFonts w:ascii="Liberation Serif" w:eastAsia="Times New Roman" w:hAnsi="Liberation Serif" w:cs="Times New Roman"/>
          <w:b/>
          <w:bCs/>
          <w:spacing w:val="100"/>
          <w:sz w:val="24"/>
          <w:szCs w:val="24"/>
          <w:lang w:eastAsia="ru-RU"/>
        </w:rPr>
      </w:pPr>
    </w:p>
    <w:p w:rsidR="008813A4" w:rsidRPr="00043C23" w:rsidRDefault="008813A4" w:rsidP="008813A4">
      <w:pPr>
        <w:spacing w:after="0" w:line="240" w:lineRule="auto"/>
        <w:jc w:val="center"/>
        <w:rPr>
          <w:rFonts w:ascii="Liberation Serif" w:eastAsia="Times New Roman" w:hAnsi="Liberation Serif" w:cs="Times New Roman"/>
          <w:b/>
          <w:bCs/>
          <w:spacing w:val="100"/>
          <w:sz w:val="24"/>
          <w:szCs w:val="24"/>
          <w:lang w:eastAsia="ru-RU"/>
        </w:rPr>
      </w:pPr>
      <w:r w:rsidRPr="00043C23">
        <w:rPr>
          <w:rFonts w:ascii="Liberation Serif" w:eastAsia="Times New Roman" w:hAnsi="Liberation Serif" w:cs="Times New Roman"/>
          <w:b/>
          <w:bCs/>
          <w:spacing w:val="100"/>
          <w:sz w:val="24"/>
          <w:szCs w:val="24"/>
          <w:lang w:eastAsia="ru-RU"/>
        </w:rPr>
        <w:t>ПОСТАНОВЛЕНИЕ</w:t>
      </w:r>
    </w:p>
    <w:p w:rsidR="008813A4" w:rsidRPr="00043C23" w:rsidRDefault="008813A4" w:rsidP="008813A4">
      <w:pPr>
        <w:keepNext/>
        <w:spacing w:after="0" w:line="240" w:lineRule="auto"/>
        <w:jc w:val="center"/>
        <w:outlineLvl w:val="0"/>
        <w:rPr>
          <w:rFonts w:ascii="Liberation Serif" w:eastAsia="Times New Roman" w:hAnsi="Liberation Serif" w:cs="Times New Roman"/>
          <w:b/>
          <w:bCs/>
          <w:sz w:val="24"/>
          <w:szCs w:val="24"/>
          <w:lang w:val="x-none" w:eastAsia="x-none"/>
        </w:rPr>
      </w:pPr>
      <w:r w:rsidRPr="00043C23">
        <w:rPr>
          <w:rFonts w:ascii="Liberation Serif" w:eastAsia="Times New Roman" w:hAnsi="Liberation Serif" w:cs="Times New Roman"/>
          <w:b/>
          <w:bCs/>
          <w:sz w:val="24"/>
          <w:szCs w:val="24"/>
          <w:lang w:eastAsia="x-none"/>
        </w:rPr>
        <w:t>АДМИНИСТРАЦИИ</w:t>
      </w:r>
      <w:r w:rsidRPr="00043C23">
        <w:rPr>
          <w:rFonts w:ascii="Liberation Serif" w:eastAsia="Times New Roman" w:hAnsi="Liberation Serif" w:cs="Times New Roman"/>
          <w:b/>
          <w:bCs/>
          <w:sz w:val="24"/>
          <w:szCs w:val="24"/>
          <w:lang w:val="x-none" w:eastAsia="x-none"/>
        </w:rPr>
        <w:t xml:space="preserve"> ГАРИНСКОГО ГОРОДСКОГО ОКРУГА</w:t>
      </w:r>
    </w:p>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bl>
      <w:tblPr>
        <w:tblW w:w="9853" w:type="dxa"/>
        <w:tblLayout w:type="fixed"/>
        <w:tblCellMar>
          <w:left w:w="70" w:type="dxa"/>
          <w:right w:w="70" w:type="dxa"/>
        </w:tblCellMar>
        <w:tblLook w:val="0000" w:firstRow="0" w:lastRow="0" w:firstColumn="0" w:lastColumn="0" w:noHBand="0" w:noVBand="0"/>
      </w:tblPr>
      <w:tblGrid>
        <w:gridCol w:w="160"/>
        <w:gridCol w:w="1701"/>
        <w:gridCol w:w="567"/>
        <w:gridCol w:w="1825"/>
        <w:gridCol w:w="1843"/>
        <w:gridCol w:w="691"/>
        <w:gridCol w:w="691"/>
        <w:gridCol w:w="691"/>
        <w:gridCol w:w="1684"/>
      </w:tblGrid>
      <w:tr w:rsidR="008813A4" w:rsidRPr="00043C23" w:rsidTr="00014534">
        <w:tc>
          <w:tcPr>
            <w:tcW w:w="160"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1701" w:type="dxa"/>
          </w:tcPr>
          <w:p w:rsidR="008813A4" w:rsidRPr="00043C23" w:rsidRDefault="00D63EBA" w:rsidP="00D63EBA">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val="en-US" w:eastAsia="ru-RU"/>
              </w:rPr>
              <w:t>09</w:t>
            </w:r>
            <w:r w:rsidR="008813A4" w:rsidRPr="00043C23">
              <w:rPr>
                <w:rFonts w:ascii="Liberation Serif" w:eastAsia="Times New Roman" w:hAnsi="Liberation Serif" w:cs="Times New Roman"/>
                <w:sz w:val="24"/>
                <w:szCs w:val="24"/>
                <w:lang w:eastAsia="ru-RU"/>
              </w:rPr>
              <w:t>.</w:t>
            </w:r>
            <w:r w:rsidR="00043C23">
              <w:rPr>
                <w:rFonts w:ascii="Liberation Serif" w:eastAsia="Times New Roman" w:hAnsi="Liberation Serif" w:cs="Times New Roman"/>
                <w:sz w:val="24"/>
                <w:szCs w:val="24"/>
                <w:lang w:eastAsia="ru-RU"/>
              </w:rPr>
              <w:t>09</w:t>
            </w:r>
            <w:r w:rsidR="008813A4" w:rsidRPr="00043C23">
              <w:rPr>
                <w:rFonts w:ascii="Liberation Serif" w:eastAsia="Times New Roman" w:hAnsi="Liberation Serif" w:cs="Times New Roman"/>
                <w:sz w:val="24"/>
                <w:szCs w:val="24"/>
                <w:lang w:eastAsia="ru-RU"/>
              </w:rPr>
              <w:t>.202</w:t>
            </w:r>
            <w:r w:rsidR="00043C23">
              <w:rPr>
                <w:rFonts w:ascii="Liberation Serif" w:eastAsia="Times New Roman" w:hAnsi="Liberation Serif" w:cs="Times New Roman"/>
                <w:sz w:val="24"/>
                <w:szCs w:val="24"/>
                <w:lang w:eastAsia="ru-RU"/>
              </w:rPr>
              <w:t>2</w:t>
            </w:r>
          </w:p>
        </w:tc>
        <w:tc>
          <w:tcPr>
            <w:tcW w:w="567"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1825" w:type="dxa"/>
          </w:tcPr>
          <w:p w:rsidR="008813A4" w:rsidRPr="00043C23" w:rsidRDefault="008813A4" w:rsidP="008813A4">
            <w:pPr>
              <w:spacing w:after="0" w:line="240" w:lineRule="auto"/>
              <w:jc w:val="center"/>
              <w:rPr>
                <w:rFonts w:ascii="Liberation Serif" w:eastAsia="Times New Roman" w:hAnsi="Liberation Serif" w:cs="Times New Roman"/>
                <w:sz w:val="24"/>
                <w:szCs w:val="24"/>
                <w:lang w:eastAsia="ru-RU"/>
              </w:rPr>
            </w:pPr>
            <w:r w:rsidRPr="00043C23">
              <w:rPr>
                <w:rFonts w:ascii="Liberation Serif" w:eastAsia="Times New Roman" w:hAnsi="Liberation Serif" w:cs="Times New Roman"/>
                <w:sz w:val="24"/>
                <w:szCs w:val="24"/>
                <w:lang w:eastAsia="ru-RU"/>
              </w:rPr>
              <w:t xml:space="preserve">             </w:t>
            </w:r>
          </w:p>
        </w:tc>
        <w:tc>
          <w:tcPr>
            <w:tcW w:w="1843" w:type="dxa"/>
          </w:tcPr>
          <w:p w:rsidR="008813A4" w:rsidRPr="00043C23" w:rsidRDefault="008813A4" w:rsidP="00D63EBA">
            <w:pPr>
              <w:spacing w:after="0" w:line="240" w:lineRule="auto"/>
              <w:rPr>
                <w:rFonts w:ascii="Liberation Serif" w:eastAsia="Times New Roman" w:hAnsi="Liberation Serif" w:cs="Times New Roman"/>
                <w:sz w:val="24"/>
                <w:szCs w:val="24"/>
                <w:lang w:eastAsia="ru-RU"/>
              </w:rPr>
            </w:pPr>
            <w:r w:rsidRPr="00043C23">
              <w:rPr>
                <w:rFonts w:ascii="Liberation Serif" w:eastAsia="Times New Roman" w:hAnsi="Liberation Serif" w:cs="Times New Roman"/>
                <w:sz w:val="24"/>
                <w:szCs w:val="24"/>
                <w:lang w:eastAsia="ru-RU"/>
              </w:rPr>
              <w:t xml:space="preserve">№ </w:t>
            </w:r>
            <w:r w:rsidR="00D63EBA">
              <w:rPr>
                <w:rFonts w:ascii="Liberation Serif" w:eastAsia="Times New Roman" w:hAnsi="Liberation Serif" w:cs="Times New Roman"/>
                <w:sz w:val="24"/>
                <w:szCs w:val="24"/>
                <w:lang w:val="en-US" w:eastAsia="ru-RU"/>
              </w:rPr>
              <w:t>345</w:t>
            </w: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1684"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r>
      <w:tr w:rsidR="008813A4" w:rsidRPr="00043C23" w:rsidTr="00014534">
        <w:tc>
          <w:tcPr>
            <w:tcW w:w="1861" w:type="dxa"/>
            <w:gridSpan w:val="2"/>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roofErr w:type="spellStart"/>
            <w:r w:rsidRPr="00043C23">
              <w:rPr>
                <w:rFonts w:ascii="Liberation Serif" w:eastAsia="Times New Roman" w:hAnsi="Liberation Serif" w:cs="Times New Roman"/>
                <w:sz w:val="24"/>
                <w:szCs w:val="24"/>
                <w:lang w:eastAsia="ru-RU"/>
              </w:rPr>
              <w:t>п.г.т</w:t>
            </w:r>
            <w:proofErr w:type="spellEnd"/>
            <w:r w:rsidRPr="00043C23">
              <w:rPr>
                <w:rFonts w:ascii="Liberation Serif" w:eastAsia="Times New Roman" w:hAnsi="Liberation Serif" w:cs="Times New Roman"/>
                <w:sz w:val="24"/>
                <w:szCs w:val="24"/>
                <w:lang w:eastAsia="ru-RU"/>
              </w:rPr>
              <w:t>. Гари</w:t>
            </w:r>
          </w:p>
        </w:tc>
        <w:tc>
          <w:tcPr>
            <w:tcW w:w="567"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3668" w:type="dxa"/>
            <w:gridSpan w:val="2"/>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691"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c>
          <w:tcPr>
            <w:tcW w:w="1684" w:type="dxa"/>
          </w:tcPr>
          <w:p w:rsidR="008813A4" w:rsidRPr="00043C23" w:rsidRDefault="008813A4" w:rsidP="008813A4">
            <w:pPr>
              <w:spacing w:after="0" w:line="240" w:lineRule="auto"/>
              <w:rPr>
                <w:rFonts w:ascii="Liberation Serif" w:eastAsia="Times New Roman" w:hAnsi="Liberation Serif" w:cs="Times New Roman"/>
                <w:sz w:val="24"/>
                <w:szCs w:val="24"/>
                <w:lang w:eastAsia="ru-RU"/>
              </w:rPr>
            </w:pPr>
          </w:p>
        </w:tc>
      </w:tr>
    </w:tbl>
    <w:p w:rsidR="008813A4" w:rsidRPr="00043C23" w:rsidRDefault="008813A4" w:rsidP="008813A4">
      <w:pPr>
        <w:widowControl w:val="0"/>
        <w:autoSpaceDE w:val="0"/>
        <w:autoSpaceDN w:val="0"/>
        <w:spacing w:after="0" w:line="240" w:lineRule="auto"/>
        <w:rPr>
          <w:rFonts w:ascii="Liberation Serif" w:eastAsia="Times New Roman" w:hAnsi="Liberation Serif" w:cs="Times New Roman"/>
          <w:sz w:val="24"/>
          <w:szCs w:val="24"/>
          <w:lang w:eastAsia="ru-RU"/>
        </w:rPr>
      </w:pPr>
    </w:p>
    <w:p w:rsidR="00043C23" w:rsidRDefault="00043C23" w:rsidP="00B82E27">
      <w:pPr>
        <w:pStyle w:val="ConsPlusTitle"/>
        <w:ind w:right="4393"/>
        <w:jc w:val="both"/>
        <w:rPr>
          <w:rFonts w:ascii="Liberation Serif" w:hAnsi="Liberation Serif"/>
        </w:rPr>
      </w:pPr>
      <w:bookmarkStart w:id="0" w:name="_GoBack"/>
      <w:r w:rsidRPr="00043C23">
        <w:rPr>
          <w:rFonts w:ascii="Liberation Serif" w:hAnsi="Liberation Serif"/>
        </w:rPr>
        <w:t>О</w:t>
      </w:r>
      <w:r>
        <w:rPr>
          <w:rFonts w:ascii="Liberation Serif" w:hAnsi="Liberation Serif"/>
        </w:rPr>
        <w:t>б утверждении порядка осуществления Финансовым управлением администрации Гаринского городского округа казначейского сопровождения средств, предоставляемых</w:t>
      </w:r>
      <w:r w:rsidR="008C22B7">
        <w:rPr>
          <w:rFonts w:ascii="Liberation Serif" w:hAnsi="Liberation Serif"/>
        </w:rPr>
        <w:t xml:space="preserve"> из бюджета Гаринского городского округа</w:t>
      </w:r>
      <w:r>
        <w:rPr>
          <w:rFonts w:ascii="Liberation Serif" w:hAnsi="Liberation Serif"/>
        </w:rPr>
        <w:t xml:space="preserve"> участникам казначейского сопровождения, определенных в соответствии со статьей 242.26 </w:t>
      </w:r>
      <w:r w:rsidR="00B82E27">
        <w:rPr>
          <w:rFonts w:ascii="Liberation Serif" w:hAnsi="Liberation Serif"/>
        </w:rPr>
        <w:t>Б</w:t>
      </w:r>
      <w:r>
        <w:rPr>
          <w:rFonts w:ascii="Liberation Serif" w:hAnsi="Liberation Serif"/>
        </w:rPr>
        <w:t xml:space="preserve">юджетного </w:t>
      </w:r>
      <w:r w:rsidRPr="00043C23">
        <w:rPr>
          <w:rFonts w:ascii="Liberation Serif" w:hAnsi="Liberation Serif"/>
        </w:rPr>
        <w:t xml:space="preserve"> </w:t>
      </w:r>
      <w:r>
        <w:rPr>
          <w:rFonts w:ascii="Liberation Serif" w:hAnsi="Liberation Serif"/>
        </w:rPr>
        <w:t>кодекса Росс</w:t>
      </w:r>
      <w:r w:rsidR="00B82E27">
        <w:rPr>
          <w:rFonts w:ascii="Liberation Serif" w:hAnsi="Liberation Serif"/>
        </w:rPr>
        <w:t>и</w:t>
      </w:r>
      <w:r>
        <w:rPr>
          <w:rFonts w:ascii="Liberation Serif" w:hAnsi="Liberation Serif"/>
        </w:rPr>
        <w:t xml:space="preserve">йской </w:t>
      </w:r>
      <w:r w:rsidR="00B82E27">
        <w:rPr>
          <w:rFonts w:ascii="Liberation Serif" w:hAnsi="Liberation Serif"/>
        </w:rPr>
        <w:t>Федерации</w:t>
      </w:r>
    </w:p>
    <w:bookmarkEnd w:id="0"/>
    <w:p w:rsidR="00B82E27" w:rsidRDefault="00B82E27" w:rsidP="00B82E27">
      <w:pPr>
        <w:pStyle w:val="ConsPlusTitle"/>
        <w:ind w:right="4393"/>
        <w:jc w:val="both"/>
        <w:rPr>
          <w:rFonts w:ascii="Liberation Serif" w:hAnsi="Liberation Serif"/>
        </w:rPr>
      </w:pPr>
    </w:p>
    <w:p w:rsidR="00B82E27" w:rsidRDefault="00B82E27" w:rsidP="00B82E27">
      <w:pPr>
        <w:pStyle w:val="ConsPlusTitle"/>
        <w:ind w:right="4393"/>
        <w:jc w:val="both"/>
        <w:rPr>
          <w:rFonts w:ascii="Liberation Serif" w:hAnsi="Liberation Serif"/>
        </w:rPr>
      </w:pPr>
    </w:p>
    <w:p w:rsidR="00B82E27" w:rsidRPr="00043C23" w:rsidRDefault="00B82E27" w:rsidP="00B82E27">
      <w:pPr>
        <w:pStyle w:val="ConsPlusTitle"/>
        <w:ind w:right="4393"/>
        <w:jc w:val="both"/>
        <w:rPr>
          <w:rFonts w:ascii="Liberation Serif" w:hAnsi="Liberation Serif"/>
        </w:rPr>
      </w:pPr>
    </w:p>
    <w:p w:rsidR="00B82E27" w:rsidRPr="00B82E27" w:rsidRDefault="00043C23" w:rsidP="00043C23">
      <w:pPr>
        <w:pStyle w:val="ConsPlusNormal"/>
        <w:ind w:firstLine="540"/>
        <w:jc w:val="both"/>
        <w:rPr>
          <w:rFonts w:ascii="Liberation Serif" w:hAnsi="Liberation Serif"/>
          <w:sz w:val="28"/>
          <w:szCs w:val="28"/>
        </w:rPr>
      </w:pPr>
      <w:r w:rsidRPr="00B82E27">
        <w:rPr>
          <w:rFonts w:ascii="Liberation Serif" w:hAnsi="Liberation Serif"/>
          <w:sz w:val="28"/>
          <w:szCs w:val="28"/>
        </w:rPr>
        <w:t xml:space="preserve">В соответствии со </w:t>
      </w:r>
      <w:hyperlink r:id="rId10" w:history="1">
        <w:r w:rsidRPr="00B82E27">
          <w:rPr>
            <w:rFonts w:ascii="Liberation Serif" w:hAnsi="Liberation Serif"/>
            <w:color w:val="0000FF"/>
            <w:sz w:val="28"/>
            <w:szCs w:val="28"/>
          </w:rPr>
          <w:t>статьей 242.23</w:t>
        </w:r>
      </w:hyperlink>
      <w:r w:rsidRPr="00B82E27">
        <w:rPr>
          <w:rFonts w:ascii="Liberation Serif" w:hAnsi="Liberation Serif"/>
          <w:sz w:val="28"/>
          <w:szCs w:val="28"/>
        </w:rPr>
        <w:t xml:space="preserve"> Бюджетного кодекса Российской Федерации, </w:t>
      </w:r>
      <w:hyperlink r:id="rId11" w:history="1">
        <w:r w:rsidRPr="00B82E27">
          <w:rPr>
            <w:rFonts w:ascii="Liberation Serif" w:hAnsi="Liberation Serif"/>
            <w:color w:val="0000FF"/>
            <w:sz w:val="28"/>
            <w:szCs w:val="28"/>
          </w:rPr>
          <w:t>Постановлением</w:t>
        </w:r>
      </w:hyperlink>
      <w:r w:rsidRPr="00B82E27">
        <w:rPr>
          <w:rFonts w:ascii="Liberation Serif" w:hAnsi="Liberation Serif"/>
          <w:sz w:val="28"/>
          <w:szCs w:val="28"/>
        </w:rPr>
        <w:t xml:space="preserve"> Правительства Российской Федерации от 01.12.2021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hyperlink r:id="rId12" w:history="1">
        <w:r w:rsidRPr="00B82E27">
          <w:rPr>
            <w:rFonts w:ascii="Liberation Serif" w:hAnsi="Liberation Serif"/>
            <w:color w:val="0000FF"/>
            <w:sz w:val="28"/>
            <w:szCs w:val="28"/>
          </w:rPr>
          <w:t>Уставом</w:t>
        </w:r>
      </w:hyperlink>
      <w:r w:rsidRPr="00B82E27">
        <w:rPr>
          <w:rFonts w:ascii="Liberation Serif" w:hAnsi="Liberation Serif"/>
          <w:sz w:val="28"/>
          <w:szCs w:val="28"/>
        </w:rPr>
        <w:t xml:space="preserve"> </w:t>
      </w:r>
      <w:r w:rsidR="00B82E27" w:rsidRPr="00B82E27">
        <w:rPr>
          <w:rFonts w:ascii="Liberation Serif" w:hAnsi="Liberation Serif"/>
          <w:sz w:val="28"/>
          <w:szCs w:val="28"/>
        </w:rPr>
        <w:t xml:space="preserve">Гаринского </w:t>
      </w:r>
      <w:r w:rsidRPr="00B82E27">
        <w:rPr>
          <w:rFonts w:ascii="Liberation Serif" w:hAnsi="Liberation Serif"/>
          <w:sz w:val="28"/>
          <w:szCs w:val="28"/>
        </w:rPr>
        <w:t>городского округа</w:t>
      </w:r>
      <w:r w:rsidR="00B82E27" w:rsidRPr="00B82E27">
        <w:rPr>
          <w:rFonts w:ascii="Liberation Serif" w:hAnsi="Liberation Serif"/>
          <w:sz w:val="28"/>
          <w:szCs w:val="28"/>
        </w:rPr>
        <w:t>,</w:t>
      </w:r>
    </w:p>
    <w:p w:rsidR="00B82E27" w:rsidRPr="00B82E27" w:rsidRDefault="00B82E27" w:rsidP="00B82E27">
      <w:pPr>
        <w:pStyle w:val="ConsPlusNormal"/>
        <w:jc w:val="both"/>
        <w:rPr>
          <w:rFonts w:ascii="Liberation Serif" w:hAnsi="Liberation Serif"/>
          <w:b/>
          <w:sz w:val="28"/>
          <w:szCs w:val="28"/>
        </w:rPr>
      </w:pPr>
      <w:r w:rsidRPr="00B82E27">
        <w:rPr>
          <w:rFonts w:ascii="Liberation Serif" w:hAnsi="Liberation Serif"/>
          <w:b/>
          <w:sz w:val="28"/>
          <w:szCs w:val="28"/>
        </w:rPr>
        <w:t>ПОСТАНОВЛЯЮ</w:t>
      </w:r>
      <w:r w:rsidR="00043C23" w:rsidRPr="00B82E27">
        <w:rPr>
          <w:rFonts w:ascii="Liberation Serif" w:hAnsi="Liberation Serif"/>
          <w:b/>
          <w:sz w:val="28"/>
          <w:szCs w:val="28"/>
        </w:rPr>
        <w:t>:</w:t>
      </w:r>
    </w:p>
    <w:p w:rsidR="00043C23" w:rsidRPr="00B82E27" w:rsidRDefault="00B82E27" w:rsidP="00B82E27">
      <w:pPr>
        <w:pStyle w:val="ConsPlusTitle"/>
        <w:ind w:right="-2"/>
        <w:jc w:val="both"/>
        <w:rPr>
          <w:rFonts w:ascii="Liberation Serif" w:hAnsi="Liberation Serif"/>
          <w:b w:val="0"/>
          <w:sz w:val="28"/>
          <w:szCs w:val="28"/>
        </w:rPr>
      </w:pPr>
      <w:r w:rsidRPr="00B82E27">
        <w:rPr>
          <w:rFonts w:ascii="Liberation Serif" w:hAnsi="Liberation Serif"/>
          <w:b w:val="0"/>
          <w:sz w:val="28"/>
          <w:szCs w:val="28"/>
        </w:rPr>
        <w:t xml:space="preserve">        </w:t>
      </w:r>
      <w:r w:rsidR="00043C23" w:rsidRPr="00B82E27">
        <w:rPr>
          <w:rFonts w:ascii="Liberation Serif" w:hAnsi="Liberation Serif"/>
          <w:b w:val="0"/>
          <w:sz w:val="28"/>
          <w:szCs w:val="28"/>
        </w:rPr>
        <w:t xml:space="preserve">1. Утвердить </w:t>
      </w:r>
      <w:hyperlink w:anchor="Par31" w:tooltip="ПОРЯДОК" w:history="1">
        <w:r w:rsidR="00043C23" w:rsidRPr="00B82E27">
          <w:rPr>
            <w:rFonts w:ascii="Liberation Serif" w:hAnsi="Liberation Serif"/>
            <w:b w:val="0"/>
            <w:color w:val="0000FF"/>
            <w:sz w:val="28"/>
            <w:szCs w:val="28"/>
          </w:rPr>
          <w:t>Порядок</w:t>
        </w:r>
      </w:hyperlink>
      <w:r w:rsidR="00043C23" w:rsidRPr="00B82E27">
        <w:rPr>
          <w:rFonts w:ascii="Liberation Serif" w:hAnsi="Liberation Serif"/>
          <w:b w:val="0"/>
          <w:sz w:val="28"/>
          <w:szCs w:val="28"/>
        </w:rPr>
        <w:t xml:space="preserve"> осуществления Финансовым </w:t>
      </w:r>
      <w:r w:rsidRPr="00B82E27">
        <w:rPr>
          <w:rFonts w:ascii="Liberation Serif" w:hAnsi="Liberation Serif"/>
          <w:b w:val="0"/>
          <w:sz w:val="28"/>
          <w:szCs w:val="28"/>
        </w:rPr>
        <w:t xml:space="preserve">управлением администрации Гаринского городского округа казначейского сопровождения средств, предоставляемых </w:t>
      </w:r>
      <w:r w:rsidR="008C22B7">
        <w:rPr>
          <w:rFonts w:ascii="Liberation Serif" w:hAnsi="Liberation Serif"/>
          <w:b w:val="0"/>
          <w:sz w:val="28"/>
          <w:szCs w:val="28"/>
        </w:rPr>
        <w:t xml:space="preserve">из бюджета Гаринского городского округа  </w:t>
      </w:r>
      <w:r w:rsidRPr="00B82E27">
        <w:rPr>
          <w:rFonts w:ascii="Liberation Serif" w:hAnsi="Liberation Serif"/>
          <w:b w:val="0"/>
          <w:sz w:val="28"/>
          <w:szCs w:val="28"/>
        </w:rPr>
        <w:t xml:space="preserve">участникам казначейского сопровождения, определенных в соответствии со статьей 242.26 </w:t>
      </w:r>
      <w:r>
        <w:rPr>
          <w:rFonts w:ascii="Liberation Serif" w:hAnsi="Liberation Serif"/>
          <w:b w:val="0"/>
          <w:sz w:val="28"/>
          <w:szCs w:val="28"/>
        </w:rPr>
        <w:t>Б</w:t>
      </w:r>
      <w:r w:rsidRPr="00B82E27">
        <w:rPr>
          <w:rFonts w:ascii="Liberation Serif" w:hAnsi="Liberation Serif"/>
          <w:b w:val="0"/>
          <w:sz w:val="28"/>
          <w:szCs w:val="28"/>
        </w:rPr>
        <w:t>юджетного  кодекса Российской Федерации</w:t>
      </w:r>
      <w:r w:rsidR="008C22B7">
        <w:rPr>
          <w:rFonts w:ascii="Liberation Serif" w:hAnsi="Liberation Serif"/>
          <w:b w:val="0"/>
          <w:sz w:val="28"/>
          <w:szCs w:val="28"/>
        </w:rPr>
        <w:t xml:space="preserve"> (</w:t>
      </w:r>
      <w:r w:rsidR="00043C23" w:rsidRPr="00B82E27">
        <w:rPr>
          <w:rFonts w:ascii="Liberation Serif" w:hAnsi="Liberation Serif"/>
          <w:b w:val="0"/>
          <w:sz w:val="28"/>
          <w:szCs w:val="28"/>
        </w:rPr>
        <w:t>прилагается).</w:t>
      </w:r>
    </w:p>
    <w:p w:rsidR="008C22B7" w:rsidRDefault="00B82E27" w:rsidP="008C22B7">
      <w:pPr>
        <w:widowControl w:val="0"/>
        <w:autoSpaceDE w:val="0"/>
        <w:autoSpaceDN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2. Н</w:t>
      </w:r>
      <w:r w:rsidR="008813A4" w:rsidRPr="00B82E27">
        <w:rPr>
          <w:rFonts w:ascii="Liberation Serif" w:eastAsia="Times New Roman" w:hAnsi="Liberation Serif" w:cs="Times New Roman"/>
          <w:sz w:val="28"/>
          <w:szCs w:val="28"/>
          <w:lang w:eastAsia="ru-RU"/>
        </w:rPr>
        <w:t>астоящее постановле</w:t>
      </w:r>
      <w:r w:rsidR="008C22B7">
        <w:rPr>
          <w:rFonts w:ascii="Liberation Serif" w:eastAsia="Times New Roman" w:hAnsi="Liberation Serif" w:cs="Times New Roman"/>
          <w:sz w:val="28"/>
          <w:szCs w:val="28"/>
          <w:lang w:eastAsia="ru-RU"/>
        </w:rPr>
        <w:t>ние опубликовать (обнародовать).</w:t>
      </w:r>
    </w:p>
    <w:p w:rsidR="008C22B7" w:rsidRPr="008C22B7" w:rsidRDefault="008C22B7" w:rsidP="008C22B7">
      <w:pPr>
        <w:widowControl w:val="0"/>
        <w:autoSpaceDE w:val="0"/>
        <w:autoSpaceDN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3.</w:t>
      </w:r>
      <w:proofErr w:type="gramStart"/>
      <w:r w:rsidRPr="008C22B7">
        <w:rPr>
          <w:rFonts w:ascii="Liberation Serif" w:eastAsia="Times New Roman" w:hAnsi="Liberation Serif" w:cs="Times New Roman"/>
          <w:sz w:val="28"/>
          <w:szCs w:val="28"/>
          <w:lang w:eastAsia="ru-RU"/>
        </w:rPr>
        <w:t>Контроль за</w:t>
      </w:r>
      <w:proofErr w:type="gramEnd"/>
      <w:r w:rsidRPr="008C22B7">
        <w:rPr>
          <w:rFonts w:ascii="Liberation Serif" w:eastAsia="Times New Roman" w:hAnsi="Liberation Serif" w:cs="Times New Roman"/>
          <w:sz w:val="28"/>
          <w:szCs w:val="28"/>
          <w:lang w:eastAsia="ru-RU"/>
        </w:rPr>
        <w:t xml:space="preserve"> выполнением настоящего постановления возложить </w:t>
      </w:r>
      <w:r w:rsidRPr="008C22B7">
        <w:rPr>
          <w:rFonts w:ascii="Liberation Serif" w:eastAsia="Times New Roman" w:hAnsi="Liberation Serif" w:cs="Times New Roman"/>
          <w:sz w:val="28"/>
          <w:szCs w:val="28"/>
          <w:lang w:eastAsia="ru-RU"/>
        </w:rPr>
        <w:br/>
        <w:t xml:space="preserve">на заместителя Главы администрации Гаринского городского округа-начальника Финансового управления администрации Гаринского городского округа С.А. Мерзлякову. </w:t>
      </w:r>
    </w:p>
    <w:p w:rsidR="00B82E27" w:rsidRPr="00B82E27" w:rsidRDefault="00B82E27" w:rsidP="00B82E27">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8813A4" w:rsidRDefault="008813A4" w:rsidP="008813A4">
      <w:pPr>
        <w:widowControl w:val="0"/>
        <w:autoSpaceDE w:val="0"/>
        <w:autoSpaceDN w:val="0"/>
        <w:spacing w:after="0" w:line="240" w:lineRule="auto"/>
        <w:rPr>
          <w:rFonts w:ascii="Liberation Serif" w:eastAsia="Times New Roman" w:hAnsi="Liberation Serif" w:cs="Times New Roman"/>
          <w:sz w:val="28"/>
          <w:szCs w:val="28"/>
          <w:lang w:eastAsia="ru-RU"/>
        </w:rPr>
      </w:pPr>
    </w:p>
    <w:p w:rsidR="00B82E27" w:rsidRDefault="00B82E27" w:rsidP="008813A4">
      <w:pPr>
        <w:widowControl w:val="0"/>
        <w:autoSpaceDE w:val="0"/>
        <w:autoSpaceDN w:val="0"/>
        <w:spacing w:after="0" w:line="240" w:lineRule="auto"/>
        <w:rPr>
          <w:rFonts w:ascii="Liberation Serif" w:eastAsia="Times New Roman" w:hAnsi="Liberation Serif" w:cs="Times New Roman"/>
          <w:sz w:val="28"/>
          <w:szCs w:val="28"/>
          <w:lang w:eastAsia="ru-RU"/>
        </w:rPr>
      </w:pPr>
    </w:p>
    <w:p w:rsidR="00B82E27" w:rsidRPr="00B82E27" w:rsidRDefault="00B82E27" w:rsidP="008813A4">
      <w:pPr>
        <w:widowControl w:val="0"/>
        <w:autoSpaceDE w:val="0"/>
        <w:autoSpaceDN w:val="0"/>
        <w:spacing w:after="0" w:line="240" w:lineRule="auto"/>
        <w:rPr>
          <w:rFonts w:ascii="Liberation Serif" w:eastAsia="Times New Roman" w:hAnsi="Liberation Serif" w:cs="Times New Roman"/>
          <w:sz w:val="28"/>
          <w:szCs w:val="28"/>
          <w:lang w:eastAsia="ru-RU"/>
        </w:rPr>
      </w:pPr>
    </w:p>
    <w:p w:rsidR="00F55E82" w:rsidRPr="00B82E27" w:rsidRDefault="008813A4" w:rsidP="008813A4">
      <w:pPr>
        <w:widowControl w:val="0"/>
        <w:autoSpaceDE w:val="0"/>
        <w:autoSpaceDN w:val="0"/>
        <w:spacing w:after="0" w:line="240" w:lineRule="auto"/>
        <w:rPr>
          <w:rFonts w:ascii="Liberation Serif" w:eastAsia="Times New Roman" w:hAnsi="Liberation Serif" w:cs="Times New Roman"/>
          <w:sz w:val="28"/>
          <w:szCs w:val="28"/>
          <w:lang w:eastAsia="ru-RU"/>
        </w:rPr>
      </w:pPr>
      <w:r w:rsidRPr="00B82E27">
        <w:rPr>
          <w:rFonts w:ascii="Liberation Serif" w:eastAsia="Times New Roman" w:hAnsi="Liberation Serif" w:cs="Times New Roman"/>
          <w:sz w:val="28"/>
          <w:szCs w:val="28"/>
          <w:lang w:eastAsia="ru-RU"/>
        </w:rPr>
        <w:t>Глава</w:t>
      </w:r>
    </w:p>
    <w:p w:rsidR="008813A4" w:rsidRPr="00B82E27" w:rsidRDefault="008813A4" w:rsidP="008813A4">
      <w:pPr>
        <w:widowControl w:val="0"/>
        <w:autoSpaceDE w:val="0"/>
        <w:autoSpaceDN w:val="0"/>
        <w:spacing w:after="0" w:line="240" w:lineRule="auto"/>
        <w:rPr>
          <w:rFonts w:ascii="Liberation Serif" w:eastAsia="Times New Roman" w:hAnsi="Liberation Serif" w:cs="Times New Roman"/>
          <w:sz w:val="28"/>
          <w:szCs w:val="28"/>
          <w:lang w:eastAsia="ru-RU"/>
        </w:rPr>
      </w:pPr>
      <w:r w:rsidRPr="00B82E27">
        <w:rPr>
          <w:rFonts w:ascii="Liberation Serif" w:eastAsia="Times New Roman" w:hAnsi="Liberation Serif" w:cs="Times New Roman"/>
          <w:sz w:val="28"/>
          <w:szCs w:val="28"/>
          <w:lang w:eastAsia="ru-RU"/>
        </w:rPr>
        <w:t xml:space="preserve"> Гаринского</w:t>
      </w:r>
      <w:r w:rsidR="00F55E82" w:rsidRPr="00B82E27">
        <w:rPr>
          <w:rFonts w:ascii="Liberation Serif" w:eastAsia="Times New Roman" w:hAnsi="Liberation Serif" w:cs="Times New Roman"/>
          <w:sz w:val="28"/>
          <w:szCs w:val="28"/>
          <w:lang w:eastAsia="ru-RU"/>
        </w:rPr>
        <w:t xml:space="preserve"> </w:t>
      </w:r>
      <w:r w:rsidRPr="00B82E27">
        <w:rPr>
          <w:rFonts w:ascii="Liberation Serif" w:eastAsia="Times New Roman" w:hAnsi="Liberation Serif" w:cs="Times New Roman"/>
          <w:sz w:val="28"/>
          <w:szCs w:val="28"/>
          <w:lang w:eastAsia="ru-RU"/>
        </w:rPr>
        <w:t>городского округа                                                        С.Е. Величко</w:t>
      </w:r>
    </w:p>
    <w:p w:rsidR="00A24F6C" w:rsidRDefault="00A24F6C" w:rsidP="00D40480">
      <w:pPr>
        <w:spacing w:after="0"/>
        <w:rPr>
          <w:rFonts w:ascii="Liberation Serif" w:hAnsi="Liberation Serif" w:cs="Times New Roman"/>
          <w:sz w:val="28"/>
          <w:szCs w:val="28"/>
        </w:rPr>
      </w:pPr>
    </w:p>
    <w:p w:rsidR="008C22B7" w:rsidRDefault="008C22B7" w:rsidP="00D40480">
      <w:pPr>
        <w:spacing w:after="0"/>
        <w:rPr>
          <w:rFonts w:ascii="Liberation Serif" w:hAnsi="Liberation Serif" w:cs="Times New Roman"/>
          <w:sz w:val="28"/>
          <w:szCs w:val="28"/>
        </w:rPr>
      </w:pPr>
    </w:p>
    <w:p w:rsidR="008C22B7" w:rsidRDefault="008C22B7" w:rsidP="00D40480">
      <w:pPr>
        <w:spacing w:after="0"/>
        <w:rPr>
          <w:rFonts w:ascii="Liberation Serif" w:hAnsi="Liberation Serif" w:cs="Times New Roman"/>
          <w:sz w:val="28"/>
          <w:szCs w:val="28"/>
        </w:rPr>
      </w:pPr>
    </w:p>
    <w:p w:rsidR="008C22B7" w:rsidRDefault="008C22B7" w:rsidP="008C22B7">
      <w:pPr>
        <w:autoSpaceDE w:val="0"/>
        <w:autoSpaceDN w:val="0"/>
        <w:spacing w:after="0" w:line="240" w:lineRule="auto"/>
        <w:ind w:firstLine="6237"/>
        <w:jc w:val="both"/>
        <w:rPr>
          <w:rFonts w:ascii="Liberation Serif" w:eastAsia="Times New Roman" w:hAnsi="Liberation Serif" w:cs="Times New Roman"/>
          <w:sz w:val="24"/>
          <w:szCs w:val="24"/>
          <w:lang w:eastAsia="ru-RU"/>
        </w:rPr>
      </w:pPr>
    </w:p>
    <w:p w:rsidR="008C22B7" w:rsidRDefault="008C22B7" w:rsidP="008C22B7">
      <w:pPr>
        <w:autoSpaceDE w:val="0"/>
        <w:autoSpaceDN w:val="0"/>
        <w:spacing w:after="0" w:line="240" w:lineRule="auto"/>
        <w:ind w:firstLine="6237"/>
        <w:jc w:val="both"/>
        <w:rPr>
          <w:rFonts w:ascii="Liberation Serif" w:eastAsia="Times New Roman" w:hAnsi="Liberation Serif" w:cs="Times New Roman"/>
          <w:sz w:val="24"/>
          <w:szCs w:val="24"/>
          <w:lang w:eastAsia="ru-RU"/>
        </w:rPr>
      </w:pPr>
    </w:p>
    <w:p w:rsidR="008C22B7" w:rsidRPr="008C22B7" w:rsidRDefault="008C22B7" w:rsidP="008C22B7">
      <w:pPr>
        <w:autoSpaceDE w:val="0"/>
        <w:autoSpaceDN w:val="0"/>
        <w:spacing w:after="0" w:line="240" w:lineRule="auto"/>
        <w:ind w:firstLine="6237"/>
        <w:jc w:val="both"/>
        <w:rPr>
          <w:rFonts w:ascii="Liberation Serif" w:eastAsia="Times New Roman" w:hAnsi="Liberation Serif" w:cs="Arial"/>
          <w:sz w:val="24"/>
          <w:szCs w:val="24"/>
          <w:lang w:eastAsia="ru-RU"/>
        </w:rPr>
      </w:pPr>
      <w:r w:rsidRPr="008C22B7">
        <w:rPr>
          <w:rFonts w:ascii="Liberation Serif" w:eastAsia="Times New Roman" w:hAnsi="Liberation Serif" w:cs="Times New Roman"/>
          <w:sz w:val="24"/>
          <w:szCs w:val="24"/>
          <w:lang w:eastAsia="ru-RU"/>
        </w:rPr>
        <w:t>Утверждено</w:t>
      </w:r>
    </w:p>
    <w:p w:rsidR="008C22B7" w:rsidRPr="008C22B7" w:rsidRDefault="008C22B7" w:rsidP="008C22B7">
      <w:pPr>
        <w:autoSpaceDE w:val="0"/>
        <w:autoSpaceDN w:val="0"/>
        <w:spacing w:after="0" w:line="240" w:lineRule="auto"/>
        <w:ind w:left="5387"/>
        <w:jc w:val="both"/>
        <w:rPr>
          <w:rFonts w:ascii="Liberation Serif" w:eastAsia="Times New Roman" w:hAnsi="Liberation Serif" w:cs="Arial"/>
          <w:sz w:val="24"/>
          <w:szCs w:val="24"/>
          <w:lang w:eastAsia="ru-RU"/>
        </w:rPr>
      </w:pPr>
      <w:r w:rsidRPr="008C22B7">
        <w:rPr>
          <w:rFonts w:ascii="Liberation Serif" w:eastAsia="Times New Roman" w:hAnsi="Liberation Serif" w:cs="Times New Roman"/>
          <w:sz w:val="24"/>
          <w:szCs w:val="24"/>
          <w:lang w:eastAsia="ru-RU"/>
        </w:rPr>
        <w:t xml:space="preserve">постановлением администрации  </w:t>
      </w:r>
    </w:p>
    <w:p w:rsidR="008C22B7" w:rsidRPr="008C22B7" w:rsidRDefault="008C22B7" w:rsidP="008C22B7">
      <w:pPr>
        <w:autoSpaceDE w:val="0"/>
        <w:autoSpaceDN w:val="0"/>
        <w:spacing w:after="0" w:line="240" w:lineRule="auto"/>
        <w:ind w:firstLine="5387"/>
        <w:jc w:val="both"/>
        <w:rPr>
          <w:rFonts w:ascii="Liberation Serif" w:eastAsia="Times New Roman" w:hAnsi="Liberation Serif" w:cs="Arial"/>
          <w:sz w:val="24"/>
          <w:szCs w:val="24"/>
          <w:lang w:eastAsia="ru-RU"/>
        </w:rPr>
      </w:pPr>
      <w:r w:rsidRPr="008C22B7">
        <w:rPr>
          <w:rFonts w:ascii="Liberation Serif" w:eastAsia="Times New Roman" w:hAnsi="Liberation Serif" w:cs="Times New Roman"/>
          <w:sz w:val="24"/>
          <w:szCs w:val="24"/>
          <w:lang w:eastAsia="ru-RU"/>
        </w:rPr>
        <w:t xml:space="preserve">Гаринского городского округа </w:t>
      </w:r>
    </w:p>
    <w:p w:rsidR="008C22B7" w:rsidRPr="001D19BD" w:rsidRDefault="008C22B7" w:rsidP="008C22B7">
      <w:pPr>
        <w:autoSpaceDE w:val="0"/>
        <w:autoSpaceDN w:val="0"/>
        <w:spacing w:after="0" w:line="240" w:lineRule="auto"/>
        <w:ind w:firstLine="5387"/>
        <w:jc w:val="both"/>
        <w:rPr>
          <w:rFonts w:ascii="Liberation Serif" w:eastAsia="Times New Roman" w:hAnsi="Liberation Serif" w:cs="Arial"/>
          <w:sz w:val="24"/>
          <w:szCs w:val="24"/>
          <w:lang w:eastAsia="ru-RU"/>
        </w:rPr>
      </w:pPr>
      <w:r w:rsidRPr="008C22B7">
        <w:rPr>
          <w:rFonts w:ascii="Liberation Serif" w:eastAsia="Times New Roman" w:hAnsi="Liberation Serif" w:cs="Times New Roman"/>
          <w:sz w:val="24"/>
          <w:szCs w:val="24"/>
          <w:lang w:eastAsia="ru-RU"/>
        </w:rPr>
        <w:t xml:space="preserve">от </w:t>
      </w:r>
      <w:r w:rsidR="00D63EBA" w:rsidRPr="001D19BD">
        <w:rPr>
          <w:rFonts w:ascii="Liberation Serif" w:eastAsia="Times New Roman" w:hAnsi="Liberation Serif" w:cs="Times New Roman"/>
          <w:sz w:val="24"/>
          <w:szCs w:val="24"/>
          <w:lang w:eastAsia="ru-RU"/>
        </w:rPr>
        <w:t>09</w:t>
      </w:r>
      <w:r w:rsidRPr="008C22B7">
        <w:rPr>
          <w:rFonts w:ascii="Liberation Serif" w:eastAsia="Times New Roman" w:hAnsi="Liberation Serif" w:cs="Times New Roman"/>
          <w:sz w:val="24"/>
          <w:szCs w:val="24"/>
          <w:lang w:eastAsia="ru-RU"/>
        </w:rPr>
        <w:t>.</w:t>
      </w:r>
      <w:r w:rsidR="00D63EBA" w:rsidRPr="001D19BD">
        <w:rPr>
          <w:rFonts w:ascii="Liberation Serif" w:eastAsia="Times New Roman" w:hAnsi="Liberation Serif" w:cs="Times New Roman"/>
          <w:sz w:val="24"/>
          <w:szCs w:val="24"/>
          <w:lang w:eastAsia="ru-RU"/>
        </w:rPr>
        <w:t>09</w:t>
      </w:r>
      <w:r w:rsidRPr="008C22B7">
        <w:rPr>
          <w:rFonts w:ascii="Liberation Serif" w:eastAsia="Times New Roman" w:hAnsi="Liberation Serif" w:cs="Times New Roman"/>
          <w:sz w:val="24"/>
          <w:szCs w:val="24"/>
          <w:lang w:eastAsia="ru-RU"/>
        </w:rPr>
        <w:t xml:space="preserve">.2022 № </w:t>
      </w:r>
      <w:r w:rsidR="00D63EBA" w:rsidRPr="001D19BD">
        <w:rPr>
          <w:rFonts w:ascii="Liberation Serif" w:eastAsia="Times New Roman" w:hAnsi="Liberation Serif" w:cs="Times New Roman"/>
          <w:sz w:val="24"/>
          <w:szCs w:val="24"/>
          <w:lang w:eastAsia="ru-RU"/>
        </w:rPr>
        <w:t>345</w:t>
      </w:r>
    </w:p>
    <w:p w:rsidR="008C22B7" w:rsidRPr="008C22B7" w:rsidRDefault="008C22B7" w:rsidP="008C22B7">
      <w:pPr>
        <w:autoSpaceDE w:val="0"/>
        <w:autoSpaceDN w:val="0"/>
        <w:spacing w:after="0" w:line="240" w:lineRule="auto"/>
        <w:jc w:val="both"/>
        <w:rPr>
          <w:rFonts w:ascii="Liberation Serif" w:eastAsia="Times New Roman" w:hAnsi="Liberation Serif" w:cs="Arial"/>
          <w:sz w:val="24"/>
          <w:szCs w:val="24"/>
          <w:lang w:eastAsia="ru-RU"/>
        </w:rPr>
      </w:pPr>
    </w:p>
    <w:p w:rsidR="008C22B7" w:rsidRPr="008C22B7" w:rsidRDefault="008C22B7" w:rsidP="00D40480">
      <w:pPr>
        <w:spacing w:after="0"/>
        <w:rPr>
          <w:rFonts w:ascii="Liberation Serif" w:hAnsi="Liberation Serif" w:cs="Times New Roman"/>
          <w:sz w:val="24"/>
          <w:szCs w:val="24"/>
        </w:rPr>
      </w:pPr>
    </w:p>
    <w:p w:rsidR="008C22B7" w:rsidRPr="008C22B7" w:rsidRDefault="008C22B7" w:rsidP="008C22B7">
      <w:pPr>
        <w:tabs>
          <w:tab w:val="left" w:pos="4290"/>
        </w:tabs>
        <w:spacing w:after="0" w:line="360" w:lineRule="auto"/>
        <w:rPr>
          <w:rFonts w:ascii="Liberation Serif" w:eastAsia="Times New Roman" w:hAnsi="Liberation Serif" w:cs="Arial"/>
          <w:b/>
          <w:sz w:val="24"/>
          <w:szCs w:val="24"/>
          <w:lang w:eastAsia="ru-RU"/>
        </w:rPr>
      </w:pPr>
      <w:r w:rsidRPr="008C22B7">
        <w:rPr>
          <w:rFonts w:ascii="Liberation Serif" w:hAnsi="Liberation Serif" w:cs="Times New Roman"/>
          <w:sz w:val="24"/>
          <w:szCs w:val="24"/>
        </w:rPr>
        <w:tab/>
      </w:r>
      <w:r w:rsidRPr="008C22B7">
        <w:rPr>
          <w:rFonts w:ascii="Liberation Serif" w:eastAsia="Times New Roman" w:hAnsi="Liberation Serif" w:cs="Arial"/>
          <w:b/>
          <w:sz w:val="24"/>
          <w:szCs w:val="24"/>
          <w:lang w:eastAsia="ru-RU"/>
        </w:rPr>
        <w:t>ПОРЯДОК</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sidRPr="008C22B7">
        <w:rPr>
          <w:rFonts w:ascii="Liberation Serif" w:eastAsia="Times New Roman" w:hAnsi="Liberation Serif" w:cs="Arial"/>
          <w:b/>
          <w:sz w:val="24"/>
          <w:szCs w:val="24"/>
          <w:lang w:eastAsia="ru-RU"/>
        </w:rPr>
        <w:t>ОСУЩЕСТВЛЕНИЯ ФИНАНСОВЫМ УПРАВЛЕНИЕМ АДМИНИСТРАЦИИ</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ГАРИНСКОГО</w:t>
      </w:r>
      <w:r w:rsidRPr="008C22B7">
        <w:rPr>
          <w:rFonts w:ascii="Liberation Serif" w:eastAsia="Times New Roman" w:hAnsi="Liberation Serif" w:cs="Arial"/>
          <w:b/>
          <w:sz w:val="24"/>
          <w:szCs w:val="24"/>
          <w:lang w:eastAsia="ru-RU"/>
        </w:rPr>
        <w:t xml:space="preserve"> ГОРОДСКОГО ОКРУГА КАЗНАЧЕЙСКОГО СОПРОВОЖДЕНИЯ</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sidRPr="008C22B7">
        <w:rPr>
          <w:rFonts w:ascii="Liberation Serif" w:eastAsia="Times New Roman" w:hAnsi="Liberation Serif" w:cs="Arial"/>
          <w:b/>
          <w:sz w:val="24"/>
          <w:szCs w:val="24"/>
          <w:lang w:eastAsia="ru-RU"/>
        </w:rPr>
        <w:t>СРЕДСТВ, ПРЕДОСТАВЛЯЕМЫХ ИЗ БЮДЖЕТА</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Г</w:t>
      </w:r>
      <w:r w:rsidR="00771377">
        <w:rPr>
          <w:rFonts w:ascii="Liberation Serif" w:eastAsia="Times New Roman" w:hAnsi="Liberation Serif" w:cs="Arial"/>
          <w:b/>
          <w:sz w:val="24"/>
          <w:szCs w:val="24"/>
          <w:lang w:eastAsia="ru-RU"/>
        </w:rPr>
        <w:t>АРИНСКОГО Г</w:t>
      </w:r>
      <w:r w:rsidRPr="008C22B7">
        <w:rPr>
          <w:rFonts w:ascii="Liberation Serif" w:eastAsia="Times New Roman" w:hAnsi="Liberation Serif" w:cs="Arial"/>
          <w:b/>
          <w:sz w:val="24"/>
          <w:szCs w:val="24"/>
          <w:lang w:eastAsia="ru-RU"/>
        </w:rPr>
        <w:t>ОРОДСКОГО ОКРУГА УЧАСТНИКАМ КАЗНАЧЕЙСКОГО</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sidRPr="008C22B7">
        <w:rPr>
          <w:rFonts w:ascii="Liberation Serif" w:eastAsia="Times New Roman" w:hAnsi="Liberation Serif" w:cs="Arial"/>
          <w:b/>
          <w:sz w:val="24"/>
          <w:szCs w:val="24"/>
          <w:lang w:eastAsia="ru-RU"/>
        </w:rPr>
        <w:t>СОПРОВОЖДЕНИЯ СРЕДСТВ, ОПРЕДЕЛЕННЫХ В СООТВЕТСТВИИ</w:t>
      </w:r>
    </w:p>
    <w:p w:rsidR="008C22B7" w:rsidRPr="008C22B7" w:rsidRDefault="008C22B7" w:rsidP="008C22B7">
      <w:pPr>
        <w:widowControl w:val="0"/>
        <w:autoSpaceDE w:val="0"/>
        <w:autoSpaceDN w:val="0"/>
        <w:spacing w:after="0" w:line="360" w:lineRule="auto"/>
        <w:jc w:val="center"/>
        <w:rPr>
          <w:rFonts w:ascii="Liberation Serif" w:eastAsia="Times New Roman" w:hAnsi="Liberation Serif" w:cs="Arial"/>
          <w:b/>
          <w:sz w:val="24"/>
          <w:szCs w:val="24"/>
          <w:lang w:eastAsia="ru-RU"/>
        </w:rPr>
      </w:pPr>
      <w:r w:rsidRPr="008C22B7">
        <w:rPr>
          <w:rFonts w:ascii="Liberation Serif" w:eastAsia="Times New Roman" w:hAnsi="Liberation Serif" w:cs="Arial"/>
          <w:b/>
          <w:sz w:val="24"/>
          <w:szCs w:val="24"/>
          <w:lang w:eastAsia="ru-RU"/>
        </w:rPr>
        <w:t>СО СТАТЬЕЙ 242.26 БЮДЖЕТНОГО КОДЕКСА РОССИЙСКОЙ ФЕДЕРАЦИИ</w:t>
      </w:r>
    </w:p>
    <w:p w:rsidR="008C22B7" w:rsidRDefault="008C22B7" w:rsidP="008C22B7">
      <w:pPr>
        <w:widowControl w:val="0"/>
        <w:autoSpaceDE w:val="0"/>
        <w:autoSpaceDN w:val="0"/>
        <w:spacing w:after="0" w:line="360" w:lineRule="auto"/>
        <w:rPr>
          <w:rFonts w:ascii="Liberation Serif" w:eastAsia="Times New Roman" w:hAnsi="Liberation Serif" w:cs="Arial"/>
          <w:sz w:val="24"/>
          <w:szCs w:val="24"/>
          <w:lang w:eastAsia="ru-RU"/>
        </w:rPr>
      </w:pPr>
    </w:p>
    <w:p w:rsidR="00771377" w:rsidRPr="008C22B7" w:rsidRDefault="00771377" w:rsidP="008C22B7">
      <w:pPr>
        <w:widowControl w:val="0"/>
        <w:autoSpaceDE w:val="0"/>
        <w:autoSpaceDN w:val="0"/>
        <w:spacing w:after="0" w:line="360" w:lineRule="auto"/>
        <w:rPr>
          <w:rFonts w:ascii="Liberation Serif" w:eastAsia="Times New Roman" w:hAnsi="Liberation Serif" w:cs="Arial"/>
          <w:sz w:val="24"/>
          <w:szCs w:val="24"/>
          <w:lang w:eastAsia="ru-RU"/>
        </w:rPr>
      </w:pP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1. Настоящий порядок устанавливает правила осуществления Финансовым управлением Администрации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(далее - Финансовое управление) казначейского сопровождения средств, предоставляемых из бюджета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участникам казначейского сопровождения средств, определенных в соответствии со </w:t>
      </w:r>
      <w:hyperlink r:id="rId13">
        <w:r w:rsidRPr="008C22B7">
          <w:rPr>
            <w:rFonts w:ascii="Liberation Serif" w:eastAsia="Times New Roman" w:hAnsi="Liberation Serif" w:cs="Arial"/>
            <w:color w:val="0000FF"/>
            <w:sz w:val="24"/>
            <w:szCs w:val="24"/>
            <w:lang w:eastAsia="ru-RU"/>
          </w:rPr>
          <w:t>статьей 242.26</w:t>
        </w:r>
      </w:hyperlink>
      <w:r w:rsidRPr="008C22B7">
        <w:rPr>
          <w:rFonts w:ascii="Liberation Serif" w:eastAsia="Times New Roman" w:hAnsi="Liberation Serif" w:cs="Arial"/>
          <w:sz w:val="24"/>
          <w:szCs w:val="24"/>
          <w:lang w:eastAsia="ru-RU"/>
        </w:rPr>
        <w:t xml:space="preserve"> Бюджетного кодекса Российской Федерации (далее - целевые средства).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Положения настоящего порядка, установленные для участников казначейского сопровождения, распространяются на обособленные (структурные) подразделения участников казначейского сопровождения при предоставлении им целевых средств.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bookmarkStart w:id="1" w:name="P52"/>
      <w:bookmarkEnd w:id="1"/>
      <w:r w:rsidRPr="008C22B7">
        <w:rPr>
          <w:rFonts w:ascii="Liberation Serif" w:eastAsia="Times New Roman" w:hAnsi="Liberation Serif" w:cs="Arial"/>
          <w:sz w:val="24"/>
          <w:szCs w:val="24"/>
          <w:lang w:eastAsia="ru-RU"/>
        </w:rPr>
        <w:t xml:space="preserve">2. Операции с целевыми средствами осуществляются на казначейских счетах, предусмотренных </w:t>
      </w:r>
      <w:hyperlink r:id="rId14">
        <w:r w:rsidRPr="008C22B7">
          <w:rPr>
            <w:rFonts w:ascii="Liberation Serif" w:eastAsia="Times New Roman" w:hAnsi="Liberation Serif" w:cs="Arial"/>
            <w:color w:val="0000FF"/>
            <w:sz w:val="24"/>
            <w:szCs w:val="24"/>
            <w:lang w:eastAsia="ru-RU"/>
          </w:rPr>
          <w:t>подпунктом 6.1 пункта 1 статьи 242.14</w:t>
        </w:r>
      </w:hyperlink>
      <w:r w:rsidRPr="008C22B7">
        <w:rPr>
          <w:rFonts w:ascii="Liberation Serif" w:eastAsia="Times New Roman" w:hAnsi="Liberation Serif" w:cs="Arial"/>
          <w:sz w:val="24"/>
          <w:szCs w:val="24"/>
          <w:lang w:eastAsia="ru-RU"/>
        </w:rPr>
        <w:t xml:space="preserve"> Бюджетного кодекса Российской Федерации (далее - Бюджетный кодекс), открытых Финансовому управлению для осуществления и отражения операций с денежными средствами участников казначейского сопровождения.</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3. </w:t>
      </w:r>
      <w:proofErr w:type="gramStart"/>
      <w:r w:rsidRPr="008C22B7">
        <w:rPr>
          <w:rFonts w:ascii="Liberation Serif" w:eastAsia="Times New Roman" w:hAnsi="Liberation Serif" w:cs="Arial"/>
          <w:sz w:val="24"/>
          <w:szCs w:val="24"/>
          <w:lang w:eastAsia="ru-RU"/>
        </w:rPr>
        <w:t xml:space="preserve">Операции по зачислению и списанию целевых средств на казначейских счетах, указанных в </w:t>
      </w:r>
      <w:hyperlink w:anchor="P52">
        <w:r w:rsidRPr="008C22B7">
          <w:rPr>
            <w:rFonts w:ascii="Liberation Serif" w:eastAsia="Times New Roman" w:hAnsi="Liberation Serif" w:cs="Arial"/>
            <w:color w:val="0000FF"/>
            <w:sz w:val="24"/>
            <w:szCs w:val="24"/>
            <w:lang w:eastAsia="ru-RU"/>
          </w:rPr>
          <w:t>пункте 2</w:t>
        </w:r>
      </w:hyperlink>
      <w:r w:rsidRPr="008C22B7">
        <w:rPr>
          <w:rFonts w:ascii="Liberation Serif" w:eastAsia="Times New Roman" w:hAnsi="Liberation Serif" w:cs="Arial"/>
          <w:sz w:val="24"/>
          <w:szCs w:val="24"/>
          <w:lang w:eastAsia="ru-RU"/>
        </w:rPr>
        <w:t xml:space="preserve"> настоящего порядка, отражаются Финансовым управлением в соответствии с порядком открытия и ведения лицевых счетов участников казначейского сопровождения, устанавливаемым Финансовым управлением, на лицевом счете, предназначенном для осуществления и отражения операций с денежными средствами участников казначейского сопровождения (далее - лицевой счет).</w:t>
      </w:r>
      <w:proofErr w:type="gramEnd"/>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Лицевые счета открываются в Финансовом управлении участникам казначейского сопровождения, получающим целевые средства, в соответствии с порядком открытия и ведения лицевых счетов участников в случаях, установленных решением о бюджете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на очередной финансовый год и плановый период.</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4. Казначейское сопровождение осуществляется в отношении целевых средств, предоставляемых с целью исполнения обязательств по заключенным с участниками казначейского сопровождения:</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bookmarkStart w:id="2" w:name="P56"/>
      <w:bookmarkEnd w:id="2"/>
      <w:r w:rsidRPr="008C22B7">
        <w:rPr>
          <w:rFonts w:ascii="Liberation Serif" w:eastAsia="Times New Roman" w:hAnsi="Liberation Serif" w:cs="Arial"/>
          <w:sz w:val="24"/>
          <w:szCs w:val="24"/>
          <w:lang w:eastAsia="ru-RU"/>
        </w:rPr>
        <w:t xml:space="preserve">1) муниципальным контрактам, контрактам (договорам) о поставке товаров, выполнении работ, оказании услуг, заключаемым муниципальными заказчиками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за исключением случаев, когда в соответствии с Бюджетным </w:t>
      </w:r>
      <w:hyperlink r:id="rId15">
        <w:r w:rsidRPr="008C22B7">
          <w:rPr>
            <w:rFonts w:ascii="Liberation Serif" w:eastAsia="Times New Roman" w:hAnsi="Liberation Serif" w:cs="Arial"/>
            <w:color w:val="0000FF"/>
            <w:sz w:val="24"/>
            <w:szCs w:val="24"/>
            <w:lang w:eastAsia="ru-RU"/>
          </w:rPr>
          <w:t>кодексом</w:t>
        </w:r>
      </w:hyperlink>
      <w:r w:rsidRPr="008C22B7">
        <w:rPr>
          <w:rFonts w:ascii="Liberation Serif" w:eastAsia="Times New Roman" w:hAnsi="Liberation Serif" w:cs="Arial"/>
          <w:sz w:val="24"/>
          <w:szCs w:val="24"/>
          <w:lang w:eastAsia="ru-RU"/>
        </w:rPr>
        <w:t xml:space="preserve"> указанные средства не подлежат казначейскому сопровождению;</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bookmarkStart w:id="3" w:name="P57"/>
      <w:bookmarkEnd w:id="3"/>
      <w:r w:rsidRPr="008C22B7">
        <w:rPr>
          <w:rFonts w:ascii="Liberation Serif" w:eastAsia="Times New Roman" w:hAnsi="Liberation Serif" w:cs="Arial"/>
          <w:sz w:val="24"/>
          <w:szCs w:val="24"/>
          <w:lang w:eastAsia="ru-RU"/>
        </w:rPr>
        <w:t xml:space="preserve">2) контрактам (договорам) о поставке товаров, выполнении работ, оказании услуг, заключаемым муниципальными бюджетными и автономными учреждениями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лицевые счета которым открыты в Финансовом управлении, за исключением случаев, когда в соответствии с Бюджетным </w:t>
      </w:r>
      <w:hyperlink r:id="rId16">
        <w:r w:rsidRPr="008C22B7">
          <w:rPr>
            <w:rFonts w:ascii="Liberation Serif" w:eastAsia="Times New Roman" w:hAnsi="Liberation Serif" w:cs="Arial"/>
            <w:color w:val="0000FF"/>
            <w:sz w:val="24"/>
            <w:szCs w:val="24"/>
            <w:lang w:eastAsia="ru-RU"/>
          </w:rPr>
          <w:t>кодексом</w:t>
        </w:r>
      </w:hyperlink>
      <w:r w:rsidRPr="008C22B7">
        <w:rPr>
          <w:rFonts w:ascii="Liberation Serif" w:eastAsia="Times New Roman" w:hAnsi="Liberation Serif" w:cs="Arial"/>
          <w:sz w:val="24"/>
          <w:szCs w:val="24"/>
          <w:lang w:eastAsia="ru-RU"/>
        </w:rPr>
        <w:t xml:space="preserve"> указанные средства не подлежат казначейскому сопровождению;</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3) контрактам (договорам) о поставке товаров, выполнении работ, оказании услуг, источником финансового обеспечения, исполнения которых являются средства, указанные в </w:t>
      </w:r>
      <w:hyperlink w:anchor="P56">
        <w:r w:rsidRPr="008C22B7">
          <w:rPr>
            <w:rFonts w:ascii="Liberation Serif" w:eastAsia="Times New Roman" w:hAnsi="Liberation Serif" w:cs="Arial"/>
            <w:color w:val="0000FF"/>
            <w:sz w:val="24"/>
            <w:szCs w:val="24"/>
            <w:lang w:eastAsia="ru-RU"/>
          </w:rPr>
          <w:t>подпунктах 1</w:t>
        </w:r>
      </w:hyperlink>
      <w:r w:rsidRPr="008C22B7">
        <w:rPr>
          <w:rFonts w:ascii="Liberation Serif" w:eastAsia="Times New Roman" w:hAnsi="Liberation Serif" w:cs="Arial"/>
          <w:sz w:val="24"/>
          <w:szCs w:val="24"/>
          <w:lang w:eastAsia="ru-RU"/>
        </w:rPr>
        <w:t xml:space="preserve"> и </w:t>
      </w:r>
      <w:hyperlink w:anchor="P57">
        <w:r w:rsidRPr="008C22B7">
          <w:rPr>
            <w:rFonts w:ascii="Liberation Serif" w:eastAsia="Times New Roman" w:hAnsi="Liberation Serif" w:cs="Arial"/>
            <w:color w:val="0000FF"/>
            <w:sz w:val="24"/>
            <w:szCs w:val="24"/>
            <w:lang w:eastAsia="ru-RU"/>
          </w:rPr>
          <w:t>2</w:t>
        </w:r>
      </w:hyperlink>
      <w:r w:rsidRPr="008C22B7">
        <w:rPr>
          <w:rFonts w:ascii="Liberation Serif" w:eastAsia="Times New Roman" w:hAnsi="Liberation Serif" w:cs="Arial"/>
          <w:sz w:val="24"/>
          <w:szCs w:val="24"/>
          <w:lang w:eastAsia="ru-RU"/>
        </w:rPr>
        <w:t xml:space="preserve"> настоящего пункта;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4) иным контрактам (договорам, соглашениям), заключенным в случаях, установленных </w:t>
      </w:r>
      <w:hyperlink r:id="rId17">
        <w:r w:rsidRPr="008C22B7">
          <w:rPr>
            <w:rFonts w:ascii="Liberation Serif" w:eastAsia="Times New Roman" w:hAnsi="Liberation Serif" w:cs="Arial"/>
            <w:color w:val="0000FF"/>
            <w:sz w:val="24"/>
            <w:szCs w:val="24"/>
            <w:lang w:eastAsia="ru-RU"/>
          </w:rPr>
          <w:t>подпунктом 2 пункта 1 статьи 242.26</w:t>
        </w:r>
      </w:hyperlink>
      <w:r w:rsidRPr="008C22B7">
        <w:rPr>
          <w:rFonts w:ascii="Liberation Serif" w:eastAsia="Times New Roman" w:hAnsi="Liberation Serif" w:cs="Arial"/>
          <w:sz w:val="24"/>
          <w:szCs w:val="24"/>
          <w:lang w:eastAsia="ru-RU"/>
        </w:rPr>
        <w:t xml:space="preserve"> Бюджетного кодекса.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5. </w:t>
      </w:r>
      <w:proofErr w:type="gramStart"/>
      <w:r w:rsidRPr="008C22B7">
        <w:rPr>
          <w:rFonts w:ascii="Liberation Serif" w:eastAsia="Times New Roman" w:hAnsi="Liberation Serif" w:cs="Arial"/>
          <w:sz w:val="24"/>
          <w:szCs w:val="24"/>
          <w:lang w:eastAsia="ru-RU"/>
        </w:rPr>
        <w:t>Операции по списанию целевых средств участников казначейского сопровождения, отраженных на лицевых счетах, проводятся после осуществления Финансовым управлением санкционирования расходов в соответствии с порядком санкционирования расходов участников казначейского сопровождения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участников казначейского сопровождения (далее - документы-основания).</w:t>
      </w:r>
      <w:proofErr w:type="gramEnd"/>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 представляемыми участниками казначейского сопровождения в Финансовое управление по форме, утвержденной порядком санкционирования целевых средств.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6. Финансовое управление осуществляет расширенное казначейское сопровождение целевых сре</w:t>
      </w:r>
      <w:proofErr w:type="gramStart"/>
      <w:r w:rsidRPr="008C22B7">
        <w:rPr>
          <w:rFonts w:ascii="Liberation Serif" w:eastAsia="Times New Roman" w:hAnsi="Liberation Serif" w:cs="Arial"/>
          <w:sz w:val="24"/>
          <w:szCs w:val="24"/>
          <w:lang w:eastAsia="ru-RU"/>
        </w:rPr>
        <w:t>дств в сл</w:t>
      </w:r>
      <w:proofErr w:type="gramEnd"/>
      <w:r w:rsidRPr="008C22B7">
        <w:rPr>
          <w:rFonts w:ascii="Liberation Serif" w:eastAsia="Times New Roman" w:hAnsi="Liberation Serif" w:cs="Arial"/>
          <w:sz w:val="24"/>
          <w:szCs w:val="24"/>
          <w:lang w:eastAsia="ru-RU"/>
        </w:rPr>
        <w:t>учаях и порядке, установленных Правительством Российской Федерации.</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7.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1) запрет на перечисление целевых сре</w:t>
      </w:r>
      <w:proofErr w:type="gramStart"/>
      <w:r w:rsidRPr="008C22B7">
        <w:rPr>
          <w:rFonts w:ascii="Liberation Serif" w:eastAsia="Times New Roman" w:hAnsi="Liberation Serif" w:cs="Arial"/>
          <w:sz w:val="24"/>
          <w:szCs w:val="24"/>
          <w:lang w:eastAsia="ru-RU"/>
        </w:rPr>
        <w:t>дств в сл</w:t>
      </w:r>
      <w:proofErr w:type="gramEnd"/>
      <w:r w:rsidRPr="008C22B7">
        <w:rPr>
          <w:rFonts w:ascii="Liberation Serif" w:eastAsia="Times New Roman" w:hAnsi="Liberation Serif" w:cs="Arial"/>
          <w:sz w:val="24"/>
          <w:szCs w:val="24"/>
          <w:lang w:eastAsia="ru-RU"/>
        </w:rPr>
        <w:t xml:space="preserve">учаях, указанных в </w:t>
      </w:r>
      <w:hyperlink w:anchor="P69">
        <w:r w:rsidRPr="008C22B7">
          <w:rPr>
            <w:rFonts w:ascii="Liberation Serif" w:eastAsia="Times New Roman" w:hAnsi="Liberation Serif" w:cs="Arial"/>
            <w:color w:val="0000FF"/>
            <w:sz w:val="24"/>
            <w:szCs w:val="24"/>
            <w:lang w:eastAsia="ru-RU"/>
          </w:rPr>
          <w:t>пункте 8</w:t>
        </w:r>
      </w:hyperlink>
      <w:r w:rsidRPr="008C22B7">
        <w:rPr>
          <w:rFonts w:ascii="Liberation Serif" w:eastAsia="Times New Roman" w:hAnsi="Liberation Serif" w:cs="Arial"/>
          <w:sz w:val="24"/>
          <w:szCs w:val="24"/>
          <w:lang w:eastAsia="ru-RU"/>
        </w:rPr>
        <w:t xml:space="preserve"> настоящего порядка;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2) открытие участником казначейского сопровождения целевых средств лицевого счета в Финансовом управлении в целях осуществления операций с целевыми средствами в соответствии с настоящим порядком;</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3) представление в Финансовое управление документов, установленных порядком санкционирования целевых средств;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proofErr w:type="gramStart"/>
      <w:r w:rsidRPr="008C22B7">
        <w:rPr>
          <w:rFonts w:ascii="Liberation Serif" w:eastAsia="Times New Roman" w:hAnsi="Liberation Serif" w:cs="Arial"/>
          <w:sz w:val="24"/>
          <w:szCs w:val="24"/>
          <w:lang w:eastAsia="ru-RU"/>
        </w:rPr>
        <w:t>4) указание в муниципальных контрактах, договорах (соглашениях), контрактах (договорах), распоряжениях о совершении казначейских платежей (далее - распоряжение) и расчетных документах (за исключением распоряжений и расчетных документов, представляемых в связи с исполнением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w:t>
      </w:r>
      <w:proofErr w:type="gramEnd"/>
      <w:r w:rsidRPr="008C22B7">
        <w:rPr>
          <w:rFonts w:ascii="Liberation Serif" w:eastAsia="Times New Roman" w:hAnsi="Liberation Serif" w:cs="Arial"/>
          <w:sz w:val="24"/>
          <w:szCs w:val="24"/>
          <w:lang w:eastAsia="ru-RU"/>
        </w:rPr>
        <w:t xml:space="preserve"> документов-оснований идентификатора муниципального контракта, договора (соглашения), контракта (договора) в соответствии с порядком формирования идентификатора муниципального контракта, договора (соглашения) при казначейском сопровождении средств, устанавливаемым Министерством финансов Российской Федерации;</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5) ведение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bookmarkStart w:id="4" w:name="P69"/>
      <w:bookmarkEnd w:id="4"/>
      <w:r w:rsidRPr="008C22B7">
        <w:rPr>
          <w:rFonts w:ascii="Liberation Serif" w:eastAsia="Times New Roman" w:hAnsi="Liberation Serif" w:cs="Arial"/>
          <w:sz w:val="24"/>
          <w:szCs w:val="24"/>
          <w:lang w:eastAsia="ru-RU"/>
        </w:rPr>
        <w:t>8. Устанавливается запрет на перечисление целевых сре</w:t>
      </w:r>
      <w:proofErr w:type="gramStart"/>
      <w:r w:rsidRPr="008C22B7">
        <w:rPr>
          <w:rFonts w:ascii="Liberation Serif" w:eastAsia="Times New Roman" w:hAnsi="Liberation Serif" w:cs="Arial"/>
          <w:sz w:val="24"/>
          <w:szCs w:val="24"/>
          <w:lang w:eastAsia="ru-RU"/>
        </w:rPr>
        <w:t>дств с л</w:t>
      </w:r>
      <w:proofErr w:type="gramEnd"/>
      <w:r w:rsidRPr="008C22B7">
        <w:rPr>
          <w:rFonts w:ascii="Liberation Serif" w:eastAsia="Times New Roman" w:hAnsi="Liberation Serif" w:cs="Arial"/>
          <w:sz w:val="24"/>
          <w:szCs w:val="24"/>
          <w:lang w:eastAsia="ru-RU"/>
        </w:rPr>
        <w:t>ицевого счета: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proofErr w:type="gramStart"/>
      <w:r w:rsidRPr="008C22B7">
        <w:rPr>
          <w:rFonts w:ascii="Liberation Serif" w:eastAsia="Times New Roman" w:hAnsi="Liberation Serif" w:cs="Arial"/>
          <w:sz w:val="24"/>
          <w:szCs w:val="24"/>
          <w:lang w:eastAsia="ru-RU"/>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Pr="008C22B7">
        <w:rPr>
          <w:rFonts w:ascii="Liberation Serif" w:eastAsia="Times New Roman" w:hAnsi="Liberation Serif" w:cs="Arial"/>
          <w:sz w:val="24"/>
          <w:szCs w:val="24"/>
          <w:lang w:eastAsia="ru-RU"/>
        </w:rPr>
        <w:t xml:space="preserve"> Российской Федерации или кредитной организации (далее - банк);</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законами Свердловской области или нормативными правовыми актами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3) на счета, открытые в банке участнику казначейского сопровождения целевых средств, за исключением:</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оплаты обязательств участника казначейского сопровождения целевых сре</w:t>
      </w:r>
      <w:proofErr w:type="gramStart"/>
      <w:r w:rsidRPr="008C22B7">
        <w:rPr>
          <w:rFonts w:ascii="Liberation Serif" w:eastAsia="Times New Roman" w:hAnsi="Liberation Serif" w:cs="Arial"/>
          <w:sz w:val="24"/>
          <w:szCs w:val="24"/>
          <w:lang w:eastAsia="ru-RU"/>
        </w:rPr>
        <w:t>дств в с</w:t>
      </w:r>
      <w:proofErr w:type="gramEnd"/>
      <w:r w:rsidRPr="008C22B7">
        <w:rPr>
          <w:rFonts w:ascii="Liberation Serif" w:eastAsia="Times New Roman" w:hAnsi="Liberation Serif" w:cs="Arial"/>
          <w:sz w:val="24"/>
          <w:szCs w:val="24"/>
          <w:lang w:eastAsia="ru-RU"/>
        </w:rPr>
        <w:t>оответствии с валютным законодательством Российской Федерации;</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bookmarkStart w:id="5" w:name="P75"/>
      <w:bookmarkEnd w:id="5"/>
      <w:proofErr w:type="gramStart"/>
      <w:r w:rsidRPr="008C22B7">
        <w:rPr>
          <w:rFonts w:ascii="Liberation Serif" w:eastAsia="Times New Roman" w:hAnsi="Liberation Serif" w:cs="Arial"/>
          <w:sz w:val="24"/>
          <w:szCs w:val="24"/>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w:t>
      </w:r>
      <w:proofErr w:type="gramEnd"/>
      <w:r w:rsidRPr="008C22B7">
        <w:rPr>
          <w:rFonts w:ascii="Liberation Serif" w:eastAsia="Times New Roman" w:hAnsi="Liberation Serif" w:cs="Arial"/>
          <w:sz w:val="24"/>
          <w:szCs w:val="24"/>
          <w:lang w:eastAsia="ru-RU"/>
        </w:rPr>
        <w:t xml:space="preserve"> средств;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proofErr w:type="gramStart"/>
      <w:r w:rsidRPr="008C22B7">
        <w:rPr>
          <w:rFonts w:ascii="Liberation Serif" w:eastAsia="Times New Roman" w:hAnsi="Liberation Serif" w:cs="Arial"/>
          <w:sz w:val="24"/>
          <w:szCs w:val="24"/>
          <w:lang w:eastAsia="ru-RU"/>
        </w:rPr>
        <w:t xml:space="preserve">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w:t>
      </w:r>
      <w:hyperlink w:anchor="P75">
        <w:r w:rsidRPr="008C22B7">
          <w:rPr>
            <w:rFonts w:ascii="Liberation Serif" w:eastAsia="Times New Roman" w:hAnsi="Liberation Serif" w:cs="Arial"/>
            <w:color w:val="0000FF"/>
            <w:sz w:val="24"/>
            <w:szCs w:val="24"/>
            <w:lang w:eastAsia="ru-RU"/>
          </w:rPr>
          <w:t>абзацем четвертым</w:t>
        </w:r>
      </w:hyperlink>
      <w:r w:rsidRPr="008C22B7">
        <w:rPr>
          <w:rFonts w:ascii="Liberation Serif" w:eastAsia="Times New Roman" w:hAnsi="Liberation Serif" w:cs="Arial"/>
          <w:sz w:val="24"/>
          <w:szCs w:val="24"/>
          <w:lang w:eastAsia="ru-RU"/>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w:t>
      </w:r>
      <w:proofErr w:type="gramEnd"/>
      <w:r w:rsidRPr="008C22B7">
        <w:rPr>
          <w:rFonts w:ascii="Liberation Serif" w:eastAsia="Times New Roman" w:hAnsi="Liberation Serif" w:cs="Arial"/>
          <w:sz w:val="24"/>
          <w:szCs w:val="24"/>
          <w:lang w:eastAsia="ru-RU"/>
        </w:rPr>
        <w:t xml:space="preserve"> целевых средств, если условиями муниципального контракта, договора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proofErr w:type="gramStart"/>
      <w:r w:rsidRPr="008C22B7">
        <w:rPr>
          <w:rFonts w:ascii="Liberation Serif" w:eastAsia="Times New Roman" w:hAnsi="Liberation Serif" w:cs="Arial"/>
          <w:sz w:val="24"/>
          <w:szCs w:val="24"/>
          <w:lang w:eastAsia="ru-RU"/>
        </w:rPr>
        <w:t>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sidRPr="008C22B7">
        <w:rPr>
          <w:rFonts w:ascii="Liberation Serif" w:eastAsia="Times New Roman" w:hAnsi="Liberation Serif" w:cs="Arial"/>
          <w:sz w:val="24"/>
          <w:szCs w:val="24"/>
          <w:lang w:eastAsia="ru-RU"/>
        </w:rPr>
        <w:t xml:space="preserve">, </w:t>
      </w:r>
      <w:proofErr w:type="gramStart"/>
      <w:r w:rsidRPr="008C22B7">
        <w:rPr>
          <w:rFonts w:ascii="Liberation Serif" w:eastAsia="Times New Roman" w:hAnsi="Liberation Serif" w:cs="Arial"/>
          <w:sz w:val="24"/>
          <w:szCs w:val="24"/>
          <w:lang w:eastAsia="ru-RU"/>
        </w:rPr>
        <w:t>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w:t>
      </w:r>
      <w:proofErr w:type="gramEnd"/>
      <w:r w:rsidRPr="008C22B7">
        <w:rPr>
          <w:rFonts w:ascii="Liberation Serif" w:eastAsia="Times New Roman" w:hAnsi="Liberation Serif" w:cs="Arial"/>
          <w:sz w:val="24"/>
          <w:szCs w:val="24"/>
          <w:lang w:eastAsia="ru-RU"/>
        </w:rPr>
        <w:t xml:space="preserve"> законодательством Российской Федерации, приобретения услуг по приему платежей от физических лиц, осуществляемых платежными агентами.</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 xml:space="preserve">9. </w:t>
      </w:r>
      <w:proofErr w:type="gramStart"/>
      <w:r w:rsidRPr="008C22B7">
        <w:rPr>
          <w:rFonts w:ascii="Liberation Serif" w:eastAsia="Times New Roman" w:hAnsi="Liberation Serif" w:cs="Arial"/>
          <w:sz w:val="24"/>
          <w:szCs w:val="24"/>
          <w:lang w:eastAsia="ru-RU"/>
        </w:rPr>
        <w:t xml:space="preserve">При размещении целевых средств на депозитах, а также в иные финансовые инструменты в случаях, установленных федеральными законами, нормативными правовыми актами Правительства Российской Федерации, законами Свердловской области, нормативными правовыми актами </w:t>
      </w:r>
      <w:r w:rsidR="00771377">
        <w:rPr>
          <w:rFonts w:ascii="Liberation Serif" w:eastAsia="Times New Roman" w:hAnsi="Liberation Serif" w:cs="Arial"/>
          <w:sz w:val="24"/>
          <w:szCs w:val="24"/>
          <w:lang w:eastAsia="ru-RU"/>
        </w:rPr>
        <w:t>Гаринского</w:t>
      </w:r>
      <w:r w:rsidRPr="008C22B7">
        <w:rPr>
          <w:rFonts w:ascii="Liberation Serif" w:eastAsia="Times New Roman" w:hAnsi="Liberation Serif" w:cs="Arial"/>
          <w:sz w:val="24"/>
          <w:szCs w:val="24"/>
          <w:lang w:eastAsia="ru-RU"/>
        </w:rPr>
        <w:t xml:space="preserve"> городского округа, устанавливающими порядок организации и осуществления бюджетного процесса в Полевском городском округе, средства, предусмотренные настоящим пунктом, включая средства, полученные от их размещения, подлежат возврату на лицевые счета не позднее</w:t>
      </w:r>
      <w:proofErr w:type="gramEnd"/>
      <w:r w:rsidRPr="008C22B7">
        <w:rPr>
          <w:rFonts w:ascii="Liberation Serif" w:eastAsia="Times New Roman" w:hAnsi="Liberation Serif" w:cs="Arial"/>
          <w:sz w:val="24"/>
          <w:szCs w:val="24"/>
          <w:lang w:eastAsia="ru-RU"/>
        </w:rPr>
        <w:t xml:space="preserve"> 25 декабря текущего финансового года.</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10. Казначейское сопровождение целевых средств, предоставляемых на основании муниципальных контрактов, договоров (соглашений) или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11. Финансовое управление ежедневно (в рабочие дни) предоставляет информацию о муниципальных контрактах, договорах (соглашениях), контрактах (договорах),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p w:rsidR="008C22B7" w:rsidRPr="008C22B7" w:rsidRDefault="008C22B7" w:rsidP="008C22B7">
      <w:pPr>
        <w:widowControl w:val="0"/>
        <w:autoSpaceDE w:val="0"/>
        <w:autoSpaceDN w:val="0"/>
        <w:spacing w:after="0" w:line="360" w:lineRule="auto"/>
        <w:ind w:firstLine="540"/>
        <w:jc w:val="both"/>
        <w:rPr>
          <w:rFonts w:ascii="Liberation Serif" w:eastAsia="Times New Roman" w:hAnsi="Liberation Serif" w:cs="Arial"/>
          <w:sz w:val="24"/>
          <w:szCs w:val="24"/>
          <w:lang w:eastAsia="ru-RU"/>
        </w:rPr>
      </w:pPr>
      <w:r w:rsidRPr="008C22B7">
        <w:rPr>
          <w:rFonts w:ascii="Liberation Serif" w:eastAsia="Times New Roman" w:hAnsi="Liberation Serif" w:cs="Arial"/>
          <w:sz w:val="24"/>
          <w:szCs w:val="24"/>
          <w:lang w:eastAsia="ru-RU"/>
        </w:rPr>
        <w:t>12. В случае</w:t>
      </w:r>
      <w:proofErr w:type="gramStart"/>
      <w:r w:rsidRPr="008C22B7">
        <w:rPr>
          <w:rFonts w:ascii="Liberation Serif" w:eastAsia="Times New Roman" w:hAnsi="Liberation Serif" w:cs="Arial"/>
          <w:sz w:val="24"/>
          <w:szCs w:val="24"/>
          <w:lang w:eastAsia="ru-RU"/>
        </w:rPr>
        <w:t>,</w:t>
      </w:r>
      <w:proofErr w:type="gramEnd"/>
      <w:r w:rsidRPr="008C22B7">
        <w:rPr>
          <w:rFonts w:ascii="Liberation Serif" w:eastAsia="Times New Roman" w:hAnsi="Liberation Serif" w:cs="Arial"/>
          <w:sz w:val="24"/>
          <w:szCs w:val="24"/>
          <w:lang w:eastAsia="ru-RU"/>
        </w:rPr>
        <w:t xml:space="preserve"> если федеральными законами или решениями Правительства Российской Федерации, предусмотренными </w:t>
      </w:r>
      <w:hyperlink r:id="rId18">
        <w:r w:rsidRPr="008C22B7">
          <w:rPr>
            <w:rFonts w:ascii="Liberation Serif" w:eastAsia="Times New Roman" w:hAnsi="Liberation Serif" w:cs="Arial"/>
            <w:color w:val="0000FF"/>
            <w:sz w:val="24"/>
            <w:szCs w:val="24"/>
            <w:lang w:eastAsia="ru-RU"/>
          </w:rPr>
          <w:t>подпунктом 2 пункта 1 статьи 242.26</w:t>
        </w:r>
      </w:hyperlink>
      <w:r w:rsidRPr="008C22B7">
        <w:rPr>
          <w:rFonts w:ascii="Liberation Serif" w:eastAsia="Times New Roman" w:hAnsi="Liberation Serif" w:cs="Arial"/>
          <w:sz w:val="24"/>
          <w:szCs w:val="24"/>
          <w:lang w:eastAsia="ru-RU"/>
        </w:rPr>
        <w:t xml:space="preserve"> Бюджетного кодекса, установлены требования о казначейском сопровождении целевых средств, предоставляемых на основании концессионных соглашений и соглашений о государственно-частном партнерстве, Финансовым управлением осуществляется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(соглашения), заключаемые в рамках соглашений с привлечением внебюджетных источников.</w:t>
      </w:r>
    </w:p>
    <w:p w:rsidR="008C22B7" w:rsidRPr="008C22B7" w:rsidRDefault="008C22B7" w:rsidP="00771377">
      <w:pPr>
        <w:widowControl w:val="0"/>
        <w:autoSpaceDE w:val="0"/>
        <w:autoSpaceDN w:val="0"/>
        <w:spacing w:after="0" w:line="360" w:lineRule="auto"/>
        <w:ind w:firstLine="540"/>
        <w:jc w:val="both"/>
        <w:rPr>
          <w:rFonts w:ascii="Liberation Serif" w:hAnsi="Liberation Serif" w:cs="Times New Roman"/>
          <w:sz w:val="24"/>
          <w:szCs w:val="24"/>
        </w:rPr>
      </w:pPr>
      <w:r w:rsidRPr="008C22B7">
        <w:rPr>
          <w:rFonts w:ascii="Liberation Serif" w:eastAsia="Times New Roman" w:hAnsi="Liberation Serif" w:cs="Arial"/>
          <w:sz w:val="24"/>
          <w:szCs w:val="24"/>
          <w:lang w:eastAsia="ru-RU"/>
        </w:rPr>
        <w:t xml:space="preserve">13.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19">
        <w:r w:rsidRPr="008C22B7">
          <w:rPr>
            <w:rFonts w:ascii="Liberation Serif" w:eastAsia="Times New Roman" w:hAnsi="Liberation Serif" w:cs="Arial"/>
            <w:color w:val="0000FF"/>
            <w:sz w:val="24"/>
            <w:szCs w:val="24"/>
            <w:lang w:eastAsia="ru-RU"/>
          </w:rPr>
          <w:t>статьей 242.13-1</w:t>
        </w:r>
      </w:hyperlink>
      <w:r w:rsidRPr="008C22B7">
        <w:rPr>
          <w:rFonts w:ascii="Liberation Serif" w:eastAsia="Times New Roman" w:hAnsi="Liberation Serif" w:cs="Arial"/>
          <w:sz w:val="24"/>
          <w:szCs w:val="24"/>
          <w:lang w:eastAsia="ru-RU"/>
        </w:rPr>
        <w:t xml:space="preserve"> Бюджетного кодекса.</w:t>
      </w:r>
    </w:p>
    <w:sectPr w:rsidR="008C22B7" w:rsidRPr="008C22B7" w:rsidSect="00771377">
      <w:headerReference w:type="default" r:id="rId20"/>
      <w:pgSz w:w="11906" w:h="16838"/>
      <w:pgMar w:top="426"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3C" w:rsidRDefault="003C273C" w:rsidP="000A2F1D">
      <w:pPr>
        <w:spacing w:after="0" w:line="240" w:lineRule="auto"/>
      </w:pPr>
      <w:r>
        <w:separator/>
      </w:r>
    </w:p>
  </w:endnote>
  <w:endnote w:type="continuationSeparator" w:id="0">
    <w:p w:rsidR="003C273C" w:rsidRDefault="003C273C" w:rsidP="000A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3C" w:rsidRDefault="003C273C" w:rsidP="000A2F1D">
      <w:pPr>
        <w:spacing w:after="0" w:line="240" w:lineRule="auto"/>
      </w:pPr>
      <w:r>
        <w:separator/>
      </w:r>
    </w:p>
  </w:footnote>
  <w:footnote w:type="continuationSeparator" w:id="0">
    <w:p w:rsidR="003C273C" w:rsidRDefault="003C273C" w:rsidP="000A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8553"/>
      <w:docPartObj>
        <w:docPartGallery w:val="Page Numbers (Top of Page)"/>
        <w:docPartUnique/>
      </w:docPartObj>
    </w:sdtPr>
    <w:sdtEndPr/>
    <w:sdtContent>
      <w:p w:rsidR="000A2F1D" w:rsidRDefault="000A2F1D">
        <w:pPr>
          <w:pStyle w:val="a9"/>
          <w:jc w:val="center"/>
        </w:pPr>
        <w:r>
          <w:fldChar w:fldCharType="begin"/>
        </w:r>
        <w:r>
          <w:instrText>PAGE   \* MERGEFORMAT</w:instrText>
        </w:r>
        <w:r>
          <w:fldChar w:fldCharType="separate"/>
        </w:r>
        <w:r w:rsidR="001D19BD">
          <w:rPr>
            <w:noProof/>
          </w:rPr>
          <w:t>7</w:t>
        </w:r>
        <w:r>
          <w:fldChar w:fldCharType="end"/>
        </w:r>
      </w:p>
    </w:sdtContent>
  </w:sdt>
  <w:p w:rsidR="000A2F1D" w:rsidRDefault="000A2F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754"/>
    <w:multiLevelType w:val="hybridMultilevel"/>
    <w:tmpl w:val="0C52FD0A"/>
    <w:lvl w:ilvl="0" w:tplc="A288C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E4607"/>
    <w:multiLevelType w:val="multilevel"/>
    <w:tmpl w:val="5DDC3D5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72F1542"/>
    <w:multiLevelType w:val="hybridMultilevel"/>
    <w:tmpl w:val="3F1C6654"/>
    <w:lvl w:ilvl="0" w:tplc="9CBA00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3"/>
    <w:rsid w:val="00043C23"/>
    <w:rsid w:val="00052B1F"/>
    <w:rsid w:val="000579A2"/>
    <w:rsid w:val="00065ACE"/>
    <w:rsid w:val="000943B4"/>
    <w:rsid w:val="000975FC"/>
    <w:rsid w:val="000A2F1D"/>
    <w:rsid w:val="001976A8"/>
    <w:rsid w:val="001D19BD"/>
    <w:rsid w:val="00220FF8"/>
    <w:rsid w:val="00250C4A"/>
    <w:rsid w:val="00295987"/>
    <w:rsid w:val="002E3135"/>
    <w:rsid w:val="002E3BDB"/>
    <w:rsid w:val="002E41D6"/>
    <w:rsid w:val="00366EEE"/>
    <w:rsid w:val="003672C4"/>
    <w:rsid w:val="003714BF"/>
    <w:rsid w:val="003A5DC3"/>
    <w:rsid w:val="003C273C"/>
    <w:rsid w:val="003D0DE6"/>
    <w:rsid w:val="0040489B"/>
    <w:rsid w:val="004269F1"/>
    <w:rsid w:val="004C2FAD"/>
    <w:rsid w:val="004E47D0"/>
    <w:rsid w:val="00505CB9"/>
    <w:rsid w:val="0051594C"/>
    <w:rsid w:val="00523836"/>
    <w:rsid w:val="005863D4"/>
    <w:rsid w:val="005C6FBF"/>
    <w:rsid w:val="00656550"/>
    <w:rsid w:val="006656F3"/>
    <w:rsid w:val="00684468"/>
    <w:rsid w:val="006B0C7F"/>
    <w:rsid w:val="00714CFD"/>
    <w:rsid w:val="00771377"/>
    <w:rsid w:val="008813A4"/>
    <w:rsid w:val="008A1253"/>
    <w:rsid w:val="008C22B7"/>
    <w:rsid w:val="0092416D"/>
    <w:rsid w:val="00983F75"/>
    <w:rsid w:val="009935A1"/>
    <w:rsid w:val="009F06BA"/>
    <w:rsid w:val="009F2163"/>
    <w:rsid w:val="00A162E2"/>
    <w:rsid w:val="00A17B0F"/>
    <w:rsid w:val="00A24F6C"/>
    <w:rsid w:val="00A46429"/>
    <w:rsid w:val="00A6181C"/>
    <w:rsid w:val="00A867BE"/>
    <w:rsid w:val="00A95FE6"/>
    <w:rsid w:val="00A96788"/>
    <w:rsid w:val="00AF69E7"/>
    <w:rsid w:val="00B12012"/>
    <w:rsid w:val="00B65AB2"/>
    <w:rsid w:val="00B82583"/>
    <w:rsid w:val="00B82E27"/>
    <w:rsid w:val="00BE611C"/>
    <w:rsid w:val="00BF2C90"/>
    <w:rsid w:val="00C0320E"/>
    <w:rsid w:val="00C17288"/>
    <w:rsid w:val="00C752BA"/>
    <w:rsid w:val="00CA7117"/>
    <w:rsid w:val="00CE64B8"/>
    <w:rsid w:val="00D03C87"/>
    <w:rsid w:val="00D40480"/>
    <w:rsid w:val="00D55EA5"/>
    <w:rsid w:val="00D568D1"/>
    <w:rsid w:val="00D63EBA"/>
    <w:rsid w:val="00E01071"/>
    <w:rsid w:val="00E01F5C"/>
    <w:rsid w:val="00E05C62"/>
    <w:rsid w:val="00E8569A"/>
    <w:rsid w:val="00E96309"/>
    <w:rsid w:val="00F16A51"/>
    <w:rsid w:val="00F30EC1"/>
    <w:rsid w:val="00F55E82"/>
    <w:rsid w:val="00FA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C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C4A"/>
    <w:rPr>
      <w:rFonts w:ascii="Segoe UI" w:hAnsi="Segoe UI" w:cs="Segoe UI"/>
      <w:sz w:val="18"/>
      <w:szCs w:val="18"/>
    </w:rPr>
  </w:style>
  <w:style w:type="paragraph" w:styleId="a5">
    <w:name w:val="List Paragraph"/>
    <w:basedOn w:val="a"/>
    <w:uiPriority w:val="34"/>
    <w:qFormat/>
    <w:rsid w:val="000943B4"/>
    <w:pPr>
      <w:ind w:left="720"/>
      <w:contextualSpacing/>
    </w:pPr>
  </w:style>
  <w:style w:type="paragraph" w:customStyle="1" w:styleId="formattext">
    <w:name w:val="formattext"/>
    <w:basedOn w:val="a"/>
    <w:rsid w:val="00A95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95FE6"/>
    <w:rPr>
      <w:color w:val="0000FF"/>
      <w:u w:val="single"/>
    </w:rPr>
  </w:style>
  <w:style w:type="paragraph" w:styleId="a7">
    <w:name w:val="No Spacing"/>
    <w:uiPriority w:val="1"/>
    <w:qFormat/>
    <w:rsid w:val="00B65AB2"/>
    <w:pPr>
      <w:spacing w:after="0" w:line="240" w:lineRule="auto"/>
    </w:pPr>
  </w:style>
  <w:style w:type="table" w:styleId="a8">
    <w:name w:val="Table Grid"/>
    <w:basedOn w:val="a1"/>
    <w:uiPriority w:val="39"/>
    <w:rsid w:val="0022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A2F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F1D"/>
  </w:style>
  <w:style w:type="paragraph" w:styleId="ab">
    <w:name w:val="footer"/>
    <w:basedOn w:val="a"/>
    <w:link w:val="ac"/>
    <w:uiPriority w:val="99"/>
    <w:unhideWhenUsed/>
    <w:rsid w:val="000A2F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F1D"/>
  </w:style>
  <w:style w:type="paragraph" w:customStyle="1" w:styleId="ConsPlusNormal">
    <w:name w:val="ConsPlusNormal"/>
    <w:rsid w:val="00043C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43C2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C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C4A"/>
    <w:rPr>
      <w:rFonts w:ascii="Segoe UI" w:hAnsi="Segoe UI" w:cs="Segoe UI"/>
      <w:sz w:val="18"/>
      <w:szCs w:val="18"/>
    </w:rPr>
  </w:style>
  <w:style w:type="paragraph" w:styleId="a5">
    <w:name w:val="List Paragraph"/>
    <w:basedOn w:val="a"/>
    <w:uiPriority w:val="34"/>
    <w:qFormat/>
    <w:rsid w:val="000943B4"/>
    <w:pPr>
      <w:ind w:left="720"/>
      <w:contextualSpacing/>
    </w:pPr>
  </w:style>
  <w:style w:type="paragraph" w:customStyle="1" w:styleId="formattext">
    <w:name w:val="formattext"/>
    <w:basedOn w:val="a"/>
    <w:rsid w:val="00A95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95FE6"/>
    <w:rPr>
      <w:color w:val="0000FF"/>
      <w:u w:val="single"/>
    </w:rPr>
  </w:style>
  <w:style w:type="paragraph" w:styleId="a7">
    <w:name w:val="No Spacing"/>
    <w:uiPriority w:val="1"/>
    <w:qFormat/>
    <w:rsid w:val="00B65AB2"/>
    <w:pPr>
      <w:spacing w:after="0" w:line="240" w:lineRule="auto"/>
    </w:pPr>
  </w:style>
  <w:style w:type="table" w:styleId="a8">
    <w:name w:val="Table Grid"/>
    <w:basedOn w:val="a1"/>
    <w:uiPriority w:val="39"/>
    <w:rsid w:val="0022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A2F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F1D"/>
  </w:style>
  <w:style w:type="paragraph" w:styleId="ab">
    <w:name w:val="footer"/>
    <w:basedOn w:val="a"/>
    <w:link w:val="ac"/>
    <w:uiPriority w:val="99"/>
    <w:unhideWhenUsed/>
    <w:rsid w:val="000A2F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F1D"/>
  </w:style>
  <w:style w:type="paragraph" w:customStyle="1" w:styleId="ConsPlusNormal">
    <w:name w:val="ConsPlusNormal"/>
    <w:rsid w:val="00043C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43C2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4B56583B7BCE8EDB4B90C0A63A696874A2C0D8403382AF8E336CF7EC9B62DC9ED265BC835EA13096F1D4F62565380E819CCC8F5E46uEz6E" TargetMode="External"/><Relationship Id="rId18" Type="http://schemas.openxmlformats.org/officeDocument/2006/relationships/hyperlink" Target="consultantplus://offline/ref=4B4B56583B7BCE8EDB4B90C0A63A696874A2C0D8403382AF8E336CF7EC9B62DC9ED265BC835EAC3096F1D4F62565380E819CCC8F5E46uEz6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RLAW071&amp;n=334516&amp;date=01.09.2022" TargetMode="External"/><Relationship Id="rId17" Type="http://schemas.openxmlformats.org/officeDocument/2006/relationships/hyperlink" Target="consultantplus://offline/ref=4B4B56583B7BCE8EDB4B90C0A63A696874A2C0D8403382AF8E336CF7EC9B62DC9ED265BC835EAC3096F1D4F62565380E819CCC8F5E46uEz6E" TargetMode="External"/><Relationship Id="rId2" Type="http://schemas.openxmlformats.org/officeDocument/2006/relationships/numbering" Target="numbering.xml"/><Relationship Id="rId16" Type="http://schemas.openxmlformats.org/officeDocument/2006/relationships/hyperlink" Target="consultantplus://offline/ref=4B4B56583B7BCE8EDB4B90C0A63A696874A2C0D8403382AF8E336CF7EC9B62DC8CD23DB7845BBB3BCBBE92A32Au6z7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2635&amp;date=01.09.2022&amp;dst=100011&amp;field=134" TargetMode="External"/><Relationship Id="rId5" Type="http://schemas.openxmlformats.org/officeDocument/2006/relationships/settings" Target="settings.xml"/><Relationship Id="rId15" Type="http://schemas.openxmlformats.org/officeDocument/2006/relationships/hyperlink" Target="consultantplus://offline/ref=4B4B56583B7BCE8EDB4B90C0A63A696874A2C0D8403382AF8E336CF7EC9B62DC8CD23DB7845BBB3BCBBE92A32Au6z7E" TargetMode="External"/><Relationship Id="rId10" Type="http://schemas.openxmlformats.org/officeDocument/2006/relationships/hyperlink" Target="https://login.consultant.ru/link/?req=doc&amp;base=LAW&amp;n=422112&amp;date=01.09.2022&amp;dst=6908&amp;field=134" TargetMode="External"/><Relationship Id="rId19" Type="http://schemas.openxmlformats.org/officeDocument/2006/relationships/hyperlink" Target="consultantplus://offline/ref=4B4B56583B7BCE8EDB4B90C0A63A696874A2C0D8403382AF8E336CF7EC9B62DC9ED265BC825EAD3096F1D4F62565380E819CCC8F5E46uEz6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B4B56583B7BCE8EDB4B90C0A63A696874A2C0D8403382AF8E336CF7EC9B62DC9ED265BC8358AD3096F1D4F62565380E819CCC8F5E46uEz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4519-805D-41BF-AED7-6E2A31C1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13191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АДМИНИСТРАЦИИ ГАРИНСКОГО ГОРОДСКОГО ОКРУГА</vt:lpstr>
    </vt:vector>
  </TitlesOfParts>
  <Company>SPecialiST RePack</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2</cp:revision>
  <cp:lastPrinted>2022-09-02T05:06:00Z</cp:lastPrinted>
  <dcterms:created xsi:type="dcterms:W3CDTF">2022-09-12T09:55:00Z</dcterms:created>
  <dcterms:modified xsi:type="dcterms:W3CDTF">2022-09-12T09:55:00Z</dcterms:modified>
</cp:coreProperties>
</file>