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34" w:rsidRDefault="00A10334" w:rsidP="00FF56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-516890</wp:posOffset>
            </wp:positionV>
            <wp:extent cx="2649855" cy="1154430"/>
            <wp:effectExtent l="19050" t="0" r="0" b="0"/>
            <wp:wrapTight wrapText="bothSides">
              <wp:wrapPolygon edited="0">
                <wp:start x="-155" y="0"/>
                <wp:lineTo x="-155" y="21386"/>
                <wp:lineTo x="21584" y="21386"/>
                <wp:lineTo x="21584" y="0"/>
                <wp:lineTo x="-155" y="0"/>
              </wp:wrapPolygon>
            </wp:wrapTight>
            <wp:docPr id="1" name="Рисунок 1" descr="филиал по УФ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иал по УФ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334" w:rsidRDefault="00A10334" w:rsidP="00FF56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334" w:rsidRDefault="00FF5635" w:rsidP="00A103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Перевод жилых помещений в </w:t>
      </w:r>
      <w:proofErr w:type="gramStart"/>
      <w:r w:rsidRPr="00F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нежилые</w:t>
      </w:r>
      <w:proofErr w:type="gramEnd"/>
      <w:r w:rsidRPr="00F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10334" w:rsidRDefault="00FF5635" w:rsidP="00A103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воспользоваться новыми правилами</w:t>
      </w:r>
      <w:r w:rsidRPr="00F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10334" w:rsidRDefault="00FF5635" w:rsidP="00A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усложнят жизнь тем, кто хочет организовать предпринимательство в квартире жилого дома, но помогут защитить интересы собственников жилья</w:t>
      </w:r>
    </w:p>
    <w:p w:rsidR="00A10334" w:rsidRDefault="00FF5635" w:rsidP="00A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С 9 июня 2019 года в России вступ</w:t>
      </w:r>
      <w:r w:rsidR="00A10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закон 116-ФЗ о порядке перевода жилых помещений в </w:t>
      </w:r>
      <w:proofErr w:type="gramStart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нежилые</w:t>
      </w:r>
      <w:proofErr w:type="gramEnd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уже прозвали «законом о нежелательных соседях». Документ </w:t>
      </w:r>
      <w:proofErr w:type="gramStart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Госдумой и подписан</w:t>
      </w:r>
      <w:proofErr w:type="gramEnd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президентом Владимиром Путиным 29 мая.</w:t>
      </w:r>
    </w:p>
    <w:p w:rsidR="00A10334" w:rsidRPr="00A10334" w:rsidRDefault="00A10334" w:rsidP="00A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F5635" w:rsidRPr="00A10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 изменился порядок перевода жилых помещений в </w:t>
      </w:r>
      <w:proofErr w:type="gramStart"/>
      <w:r w:rsidR="00FF5635" w:rsidRPr="00A10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нежилые</w:t>
      </w:r>
      <w:proofErr w:type="gramEnd"/>
      <w:r w:rsidR="00FF5635" w:rsidRPr="00A10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как провести эту процедуру по новым правилам.</w:t>
      </w:r>
    </w:p>
    <w:p w:rsidR="00A10334" w:rsidRDefault="00FF5635" w:rsidP="00A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жильцы нередко жаловались на шум, посторонние запахи, неприятное соседство и постоянный трафик посторонних людей в подъезде. Закон разработан Минстроем России с целью </w:t>
      </w:r>
      <w:proofErr w:type="gramStart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предотвратить</w:t>
      </w:r>
      <w:proofErr w:type="gramEnd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прав жителей многоквартирных домов, в подъездах которых часто открываются магазины, кафе, </w:t>
      </w:r>
      <w:proofErr w:type="spellStart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хостелы</w:t>
      </w:r>
      <w:proofErr w:type="spellEnd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предприятия сферы услуг. В то же время он существенно усложняет возможность перевода жилых помещений в </w:t>
      </w:r>
      <w:proofErr w:type="gramStart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нежилые</w:t>
      </w:r>
      <w:proofErr w:type="gramEnd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предпринимателей.</w:t>
      </w:r>
    </w:p>
    <w:p w:rsidR="00A10334" w:rsidRDefault="00FF5635" w:rsidP="00A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Ужесточение правил </w:t>
      </w:r>
      <w:proofErr w:type="gramStart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связывают с резонансным законом о запрете на размещение </w:t>
      </w:r>
      <w:proofErr w:type="spellStart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хостелов</w:t>
      </w:r>
      <w:proofErr w:type="spellEnd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квартирах, который вступает в силу 1 октября 2019 года. Документом не запрещаются </w:t>
      </w:r>
      <w:proofErr w:type="spellStart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хостелы</w:t>
      </w:r>
      <w:proofErr w:type="spellEnd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мини-отели, но размещаться такие предприятия смогут только в нежилых помещениях, которые имеют отдельный вход.</w:t>
      </w:r>
    </w:p>
    <w:p w:rsidR="00A10334" w:rsidRDefault="00A10334" w:rsidP="00A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334" w:rsidRDefault="00FF5635" w:rsidP="00A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Запрет на </w:t>
      </w:r>
      <w:proofErr w:type="spellStart"/>
      <w:r w:rsidRPr="00A10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хостелы</w:t>
      </w:r>
      <w:proofErr w:type="spellEnd"/>
      <w:r w:rsidRPr="00A10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жилых домах: что будет с мини-отелями в России</w:t>
      </w:r>
    </w:p>
    <w:p w:rsidR="00A10334" w:rsidRDefault="00FF5635" w:rsidP="00A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обязательным условием для изменения статуса жилья является отдельный вход. После перевода помещения из жилого в </w:t>
      </w:r>
      <w:proofErr w:type="gramStart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исключена возможность доступа к жилым помещениям.</w:t>
      </w:r>
    </w:p>
    <w:p w:rsidR="00A10334" w:rsidRDefault="00FF5635" w:rsidP="00A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последнего времени предприимчивым гражданам для изменения статуса помещения с жилого на нежилое было достаточно получить соответствующее разрешение органа местного самоуправления. Сегодня коммерческое использование квартиры можно будет осуществлять только с письменного согласия соседей, остальные жители выражают свое мнение на общем собрании. Поэтому предпринимателям для перевода потребуется подать не только заявление о переводе назначения, его технический план и согласовать перепланировку (установку нового входа), но и получить подписи всех жильцов примыкающих квартир и результаты голосования на собрании собственников жилья.</w:t>
      </w:r>
    </w:p>
    <w:p w:rsidR="00A10334" w:rsidRDefault="00FF5635" w:rsidP="00A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правила разбивают жильцов многоквартирного дома (МКД) на две группы влияния. «Первая группа — непосредственные соседи, чьи квартиры примыкают к переводимому помещению, в том числе сверху и снизу. Вторая — остальные жители дома».</w:t>
      </w:r>
    </w:p>
    <w:p w:rsidR="00A10334" w:rsidRDefault="00FF5635" w:rsidP="00A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Законопроект </w:t>
      </w:r>
      <w:proofErr w:type="gramStart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разные условия</w:t>
      </w:r>
      <w:proofErr w:type="gramEnd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кворума общего собрания и для принятия решения. Теперь они зависят от количества подъездов в доме. Для кворума собрания надо одновременно выполнить два условия: участие в собрании двух третей голосов от общего количества собственников, живущих в подъезде, в котором находится переводимое помещение. Второе — участие в собрании не менее 50% голосов от общего количества в доме. Для принятия решения достаточно простого большинства (более 50%) от общего количества голосов собрания и от общего количества голосов жителей «проблемного» подъезда.</w:t>
      </w:r>
    </w:p>
    <w:p w:rsidR="00A10334" w:rsidRDefault="00FF5635" w:rsidP="00A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домах с одним подъездом для кворума собрания требуется не менее двух третей голосов от общего количества собственников в доме, а для принятия решения — простого большинства от общего количества участников собрания. Решение общего собрания </w:t>
      </w:r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 высшую силу по отношению к другим решениям собственников. Поэтому даже если собственники квартир, прилегающих к переводимому помещению, дадут свое согласие на его перевод в нежилой фонд (читай — под коммерческое использование), то общее собрание может не позволить это сделать.</w:t>
      </w:r>
    </w:p>
    <w:p w:rsidR="00A10334" w:rsidRDefault="00FF5635" w:rsidP="00A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жильцов МКД появился надежный инструмент защиты от нежелательного соседства</w:t>
      </w:r>
      <w:proofErr w:type="gramStart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3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теперь легко могут заблокировать желание бизнесменов открыть в их доме пивную или магазин. Но новые правила не распространяются на предприятия, уже работающие в нежилых помещениях МКД, так как закон не имеет обратной силы. Поэтому магазины и другие предприятия в нежилых помещениях на первых этажах продолжат свою работу.</w:t>
      </w:r>
    </w:p>
    <w:p w:rsidR="00A10334" w:rsidRDefault="00FF5635" w:rsidP="00A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1990-х — начале 2000-х переводить жилые помещения в нежилые на первых этажах домов было популярно.</w:t>
      </w:r>
      <w:proofErr w:type="gramEnd"/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причиной можно назвать недостаточную торговую и</w:t>
      </w:r>
      <w:r w:rsidR="00A10334">
        <w:rPr>
          <w:rFonts w:ascii="Times New Roman" w:eastAsia="Times New Roman" w:hAnsi="Times New Roman" w:cs="Times New Roman"/>
          <w:sz w:val="24"/>
          <w:szCs w:val="24"/>
          <w:lang w:eastAsia="ru-RU"/>
        </w:rPr>
        <w:t>нфраструктуру во многих районах</w:t>
      </w:r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в спальных. Квартиры на первых этажах активно переводили в нежилые помещения</w:t>
      </w:r>
      <w:r w:rsidR="00A103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открывали там магазины и другие востребованные жителями предприятия сферы услуг. Это было выгодно и продавцам, и покупателям. Так как продажа квартиры с такой целью была дороже, для предпринимателей появилась возможность открыть бизнес в удобном месте, для собственников таких помещений доходность от сдачи в аренду оказалась выше, чем в жилом сегменте.</w:t>
      </w:r>
    </w:p>
    <w:p w:rsidR="00FF5635" w:rsidRPr="00FF5635" w:rsidRDefault="00FF5635" w:rsidP="00A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635" w:rsidRPr="00FF5635" w:rsidRDefault="00FF5635" w:rsidP="00FF56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35" w:rsidRPr="00FF5635" w:rsidRDefault="00FF5635" w:rsidP="00FF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29" w:rsidRDefault="00613429"/>
    <w:sectPr w:rsidR="00613429" w:rsidSect="0061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F5635"/>
    <w:rsid w:val="0025574B"/>
    <w:rsid w:val="00613429"/>
    <w:rsid w:val="00A10334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2019-06-17T10:09:00Z</dcterms:created>
  <dcterms:modified xsi:type="dcterms:W3CDTF">2019-06-20T11:29:00Z</dcterms:modified>
</cp:coreProperties>
</file>