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AE" w:rsidRDefault="001E0EAE">
      <w:pPr>
        <w:pStyle w:val="ConsPlusTitle"/>
        <w:jc w:val="center"/>
        <w:outlineLvl w:val="0"/>
      </w:pPr>
    </w:p>
    <w:p w:rsidR="001E0EAE" w:rsidRPr="001E0EAE" w:rsidRDefault="001E0EAE" w:rsidP="001E0EAE">
      <w:pPr>
        <w:framePr w:w="10264" w:h="1975" w:hSpace="141" w:wrap="auto" w:vAnchor="text" w:hAnchor="page" w:x="1247" w:y="-713"/>
        <w:jc w:val="center"/>
        <w:rPr>
          <w:rFonts w:eastAsiaTheme="minorEastAsia" w:cs="Times New Roman"/>
          <w:noProof/>
          <w:lang w:eastAsia="ru-RU"/>
        </w:rPr>
      </w:pPr>
      <w:r w:rsidRPr="001E0EAE">
        <w:rPr>
          <w:rFonts w:eastAsiaTheme="minorEastAsia" w:cs="Times New Roman"/>
          <w:noProof/>
          <w:sz w:val="28"/>
          <w:lang w:eastAsia="ru-RU"/>
        </w:rPr>
        <w:object w:dxaOrig="46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6pt" o:ole="" fillcolor="window">
            <v:imagedata r:id="rId5" o:title=""/>
          </v:shape>
          <o:OLEObject Type="Embed" ProgID="Word.Picture.8" ShapeID="_x0000_i1025" DrawAspect="Content" ObjectID="_1725707952" r:id="rId6"/>
        </w:object>
      </w:r>
    </w:p>
    <w:p w:rsidR="001E0EAE" w:rsidRPr="001E0EAE" w:rsidRDefault="001E0EAE" w:rsidP="001E0EAE">
      <w:pPr>
        <w:framePr w:w="10264" w:h="1975" w:hSpace="141" w:wrap="auto" w:vAnchor="text" w:hAnchor="page" w:x="1247" w:y="-713"/>
        <w:jc w:val="center"/>
        <w:rPr>
          <w:rFonts w:ascii="Liberation Serif" w:eastAsiaTheme="minorEastAsia" w:hAnsi="Liberation Serif" w:cs="Times New Roman"/>
          <w:noProof/>
          <w:sz w:val="24"/>
          <w:szCs w:val="24"/>
          <w:lang w:eastAsia="ru-RU"/>
        </w:rPr>
      </w:pPr>
      <w:r w:rsidRPr="001E0EAE">
        <w:rPr>
          <w:rFonts w:ascii="Liberation Serif" w:eastAsiaTheme="minorEastAsia" w:hAnsi="Liberation Serif" w:cs="Times New Roman"/>
          <w:noProof/>
          <w:sz w:val="24"/>
          <w:szCs w:val="24"/>
          <w:lang w:eastAsia="ru-RU"/>
        </w:rPr>
        <w:t>Администрация Гаринского городского округа</w:t>
      </w:r>
    </w:p>
    <w:p w:rsidR="001E0EAE" w:rsidRPr="001E0EAE" w:rsidRDefault="001E0EAE" w:rsidP="001E0EAE">
      <w:pPr>
        <w:framePr w:w="10264" w:h="1975" w:hSpace="141" w:wrap="auto" w:vAnchor="text" w:hAnchor="page" w:x="1247" w:y="-713"/>
        <w:jc w:val="center"/>
        <w:rPr>
          <w:rFonts w:ascii="Liberation Serif" w:eastAsiaTheme="minorEastAsia" w:hAnsi="Liberation Serif" w:cs="Times New Roman"/>
          <w:noProof/>
          <w:sz w:val="24"/>
          <w:szCs w:val="24"/>
          <w:lang w:eastAsia="ru-RU"/>
        </w:rPr>
      </w:pPr>
      <w:r w:rsidRPr="001E0EAE">
        <w:rPr>
          <w:rFonts w:ascii="Liberation Serif" w:eastAsiaTheme="minorEastAsia" w:hAnsi="Liberation Serif" w:cs="Times New Roman"/>
          <w:noProof/>
          <w:sz w:val="24"/>
          <w:szCs w:val="24"/>
          <w:lang w:eastAsia="ru-RU"/>
        </w:rPr>
        <w:t>Финансовое управление администрации Гаринского городского округа</w:t>
      </w:r>
    </w:p>
    <w:p w:rsidR="001E0EAE" w:rsidRPr="001E0EAE" w:rsidRDefault="001E0EAE" w:rsidP="001E0EAE">
      <w:pPr>
        <w:framePr w:w="10264" w:h="1975" w:hSpace="141" w:wrap="auto" w:vAnchor="text" w:hAnchor="page" w:x="1247" w:y="-713"/>
        <w:jc w:val="center"/>
        <w:rPr>
          <w:rFonts w:ascii="Liberation Serif" w:eastAsiaTheme="minorEastAsia" w:hAnsi="Liberation Serif" w:cs="Times New Roman"/>
          <w:noProof/>
          <w:sz w:val="24"/>
          <w:szCs w:val="24"/>
          <w:lang w:eastAsia="ru-RU"/>
        </w:rPr>
      </w:pPr>
      <w:r w:rsidRPr="001E0EAE">
        <w:rPr>
          <w:rFonts w:ascii="Liberation Serif" w:eastAsiaTheme="minorEastAsia" w:hAnsi="Liberation Serif" w:cs="Times New Roman"/>
          <w:noProof/>
          <w:sz w:val="24"/>
          <w:szCs w:val="24"/>
          <w:lang w:eastAsia="ru-RU"/>
        </w:rPr>
        <w:t>Адрес: 624910 Свердловская область, Гаринский район, п. Гари, ул. Комсомольская, 52</w:t>
      </w:r>
    </w:p>
    <w:p w:rsidR="001E0EAE" w:rsidRPr="001E0EAE" w:rsidRDefault="001E0EAE" w:rsidP="001E0EAE">
      <w:pPr>
        <w:framePr w:w="10264" w:h="1975" w:hSpace="141" w:wrap="auto" w:vAnchor="text" w:hAnchor="page" w:x="1247" w:y="-713"/>
        <w:jc w:val="center"/>
        <w:rPr>
          <w:rFonts w:ascii="Liberation Serif" w:eastAsiaTheme="minorEastAsia" w:hAnsi="Liberation Serif" w:cs="Times New Roman"/>
          <w:noProof/>
          <w:sz w:val="24"/>
          <w:szCs w:val="24"/>
          <w:lang w:eastAsia="ru-RU"/>
        </w:rPr>
      </w:pPr>
      <w:r w:rsidRPr="001E0EAE">
        <w:rPr>
          <w:rFonts w:ascii="Liberation Serif" w:eastAsiaTheme="minorEastAsia" w:hAnsi="Liberation Serif" w:cs="Times New Roman"/>
          <w:noProof/>
          <w:sz w:val="24"/>
          <w:szCs w:val="24"/>
          <w:lang w:eastAsia="ru-RU"/>
        </w:rPr>
        <w:t>Телефон: 8 (34387) 2-14-15; факс 8 (34387) 2-17-05</w:t>
      </w:r>
    </w:p>
    <w:p w:rsidR="001E0EAE" w:rsidRPr="001E0EAE" w:rsidRDefault="001E0EAE" w:rsidP="001E0EAE">
      <w:pPr>
        <w:framePr w:w="10264" w:h="1975" w:hSpace="141" w:wrap="auto" w:vAnchor="text" w:hAnchor="page" w:x="1247" w:y="-713"/>
        <w:jc w:val="center"/>
        <w:rPr>
          <w:rFonts w:ascii="Liberation Serif" w:eastAsiaTheme="minorEastAsia" w:hAnsi="Liberation Serif" w:cs="Times New Roman"/>
          <w:noProof/>
          <w:sz w:val="24"/>
          <w:szCs w:val="24"/>
          <w:lang w:eastAsia="ru-RU"/>
        </w:rPr>
      </w:pPr>
      <w:r w:rsidRPr="001E0EAE">
        <w:rPr>
          <w:rFonts w:ascii="Liberation Serif" w:eastAsiaTheme="minorEastAsia" w:hAnsi="Liberation Serif" w:cs="Times New Roman"/>
          <w:noProof/>
          <w:sz w:val="24"/>
          <w:szCs w:val="24"/>
          <w:lang w:eastAsia="ru-RU"/>
        </w:rPr>
        <w:t>____________________________________________________________________________________</w:t>
      </w:r>
    </w:p>
    <w:p w:rsidR="001E0EAE" w:rsidRPr="001E0EAE" w:rsidRDefault="001E0EAE" w:rsidP="001E0EAE">
      <w:pPr>
        <w:framePr w:w="10264" w:h="1975" w:hSpace="141" w:wrap="auto" w:vAnchor="text" w:hAnchor="page" w:x="1247" w:y="-713"/>
        <w:jc w:val="center"/>
        <w:rPr>
          <w:rFonts w:ascii="Liberation Serif" w:eastAsiaTheme="minorEastAsia" w:hAnsi="Liberation Serif" w:cs="Times New Roman"/>
          <w:noProof/>
          <w:sz w:val="24"/>
          <w:szCs w:val="24"/>
          <w:lang w:eastAsia="ru-RU"/>
        </w:rPr>
      </w:pPr>
    </w:p>
    <w:p w:rsidR="001E0EAE" w:rsidRPr="001E0EAE" w:rsidRDefault="001E0EAE" w:rsidP="001E0EAE">
      <w:pPr>
        <w:jc w:val="center"/>
        <w:rPr>
          <w:rFonts w:ascii="Liberation Serif" w:eastAsiaTheme="minorEastAsia" w:hAnsi="Liberation Serif" w:cs="Times New Roman"/>
          <w:sz w:val="24"/>
          <w:szCs w:val="24"/>
          <w:lang w:eastAsia="ru-RU"/>
        </w:rPr>
      </w:pPr>
      <w:r w:rsidRPr="001E0EAE">
        <w:rPr>
          <w:rFonts w:ascii="Liberation Serif" w:eastAsiaTheme="minorEastAsia" w:hAnsi="Liberation Serif" w:cs="Times New Roman"/>
          <w:sz w:val="24"/>
          <w:szCs w:val="24"/>
          <w:lang w:eastAsia="ru-RU"/>
        </w:rPr>
        <w:t>ПРИКАЗ</w:t>
      </w:r>
    </w:p>
    <w:p w:rsidR="001E0EAE" w:rsidRPr="001E0EAE" w:rsidRDefault="00F417A3" w:rsidP="001E0EAE">
      <w:pPr>
        <w:tabs>
          <w:tab w:val="left" w:pos="784"/>
          <w:tab w:val="left" w:pos="6480"/>
        </w:tabs>
        <w:rPr>
          <w:rFonts w:ascii="Liberation Serif" w:eastAsiaTheme="minorEastAsia" w:hAnsi="Liberation Serif" w:cs="Times New Roman"/>
          <w:sz w:val="24"/>
          <w:szCs w:val="24"/>
          <w:lang w:eastAsia="ru-RU"/>
        </w:rPr>
      </w:pPr>
      <w:r>
        <w:rPr>
          <w:rFonts w:ascii="Liberation Serif" w:eastAsiaTheme="minorEastAsia" w:hAnsi="Liberation Serif" w:cs="Times New Roman"/>
          <w:sz w:val="24"/>
          <w:szCs w:val="24"/>
          <w:lang w:eastAsia="ru-RU"/>
        </w:rPr>
        <w:t>23</w:t>
      </w:r>
      <w:r w:rsidR="001E0EAE" w:rsidRPr="001E0EAE">
        <w:rPr>
          <w:rFonts w:ascii="Liberation Serif" w:eastAsiaTheme="minorEastAsia" w:hAnsi="Liberation Serif" w:cs="Times New Roman"/>
          <w:sz w:val="24"/>
          <w:szCs w:val="24"/>
          <w:lang w:eastAsia="ru-RU"/>
        </w:rPr>
        <w:t>.</w:t>
      </w:r>
      <w:r>
        <w:rPr>
          <w:rFonts w:ascii="Liberation Serif" w:eastAsiaTheme="minorEastAsia" w:hAnsi="Liberation Serif" w:cs="Times New Roman"/>
          <w:sz w:val="24"/>
          <w:szCs w:val="24"/>
          <w:lang w:eastAsia="ru-RU"/>
        </w:rPr>
        <w:t>09</w:t>
      </w:r>
      <w:r w:rsidR="001E0EAE" w:rsidRPr="001E0EAE">
        <w:rPr>
          <w:rFonts w:ascii="Liberation Serif" w:eastAsiaTheme="minorEastAsia" w:hAnsi="Liberation Serif" w:cs="Times New Roman"/>
          <w:sz w:val="24"/>
          <w:szCs w:val="24"/>
          <w:lang w:eastAsia="ru-RU"/>
        </w:rPr>
        <w:t xml:space="preserve">.2022 г.                                         № </w:t>
      </w:r>
      <w:r>
        <w:rPr>
          <w:rFonts w:ascii="Liberation Serif" w:eastAsiaTheme="minorEastAsia" w:hAnsi="Liberation Serif" w:cs="Times New Roman"/>
          <w:sz w:val="24"/>
          <w:szCs w:val="24"/>
          <w:lang w:eastAsia="ru-RU"/>
        </w:rPr>
        <w:t>47</w:t>
      </w:r>
    </w:p>
    <w:p w:rsidR="001E0EAE" w:rsidRDefault="001E0EAE" w:rsidP="001E0EAE">
      <w:pPr>
        <w:pStyle w:val="ConsPlusTitle"/>
        <w:rPr>
          <w:rFonts w:ascii="Liberation Serif" w:hAnsi="Liberation Serif" w:cs="Times New Roman"/>
          <w:b w:val="0"/>
          <w:sz w:val="24"/>
          <w:szCs w:val="24"/>
        </w:rPr>
      </w:pPr>
      <w:proofErr w:type="spellStart"/>
      <w:r w:rsidRPr="001E0EAE">
        <w:rPr>
          <w:rFonts w:ascii="Liberation Serif" w:hAnsi="Liberation Serif" w:cs="Times New Roman"/>
          <w:b w:val="0"/>
          <w:sz w:val="24"/>
          <w:szCs w:val="24"/>
        </w:rPr>
        <w:t>п.</w:t>
      </w:r>
      <w:r>
        <w:rPr>
          <w:rFonts w:ascii="Liberation Serif" w:hAnsi="Liberation Serif" w:cs="Times New Roman"/>
          <w:b w:val="0"/>
          <w:sz w:val="24"/>
          <w:szCs w:val="24"/>
        </w:rPr>
        <w:t>г.т</w:t>
      </w:r>
      <w:proofErr w:type="spellEnd"/>
      <w:r>
        <w:rPr>
          <w:rFonts w:ascii="Liberation Serif" w:hAnsi="Liberation Serif" w:cs="Times New Roman"/>
          <w:b w:val="0"/>
          <w:sz w:val="24"/>
          <w:szCs w:val="24"/>
        </w:rPr>
        <w:t>.</w:t>
      </w:r>
      <w:r w:rsidRPr="001E0EAE">
        <w:rPr>
          <w:rFonts w:ascii="Liberation Serif" w:hAnsi="Liberation Serif" w:cs="Times New Roman"/>
          <w:b w:val="0"/>
          <w:sz w:val="24"/>
          <w:szCs w:val="24"/>
        </w:rPr>
        <w:t xml:space="preserve"> Гари</w:t>
      </w:r>
      <w:r w:rsidRPr="001E0EAE">
        <w:rPr>
          <w:rFonts w:ascii="Liberation Serif" w:hAnsi="Liberation Serif" w:cs="Times New Roman"/>
          <w:b w:val="0"/>
          <w:sz w:val="24"/>
          <w:szCs w:val="24"/>
        </w:rPr>
        <w:tab/>
      </w:r>
    </w:p>
    <w:p w:rsidR="001E0EAE" w:rsidRDefault="001E0EAE" w:rsidP="001E0EAE">
      <w:pPr>
        <w:pStyle w:val="ConsPlusTitle"/>
        <w:jc w:val="both"/>
      </w:pPr>
      <w:r w:rsidRPr="001E0EAE">
        <w:rPr>
          <w:rFonts w:ascii="Liberation Serif" w:hAnsi="Liberation Serif" w:cs="Times New Roman"/>
          <w:b w:val="0"/>
          <w:sz w:val="24"/>
          <w:szCs w:val="24"/>
        </w:rPr>
        <w:tab/>
      </w:r>
      <w:r w:rsidRPr="001E0EAE">
        <w:rPr>
          <w:rFonts w:ascii="Liberation Serif" w:hAnsi="Liberation Serif" w:cs="Times New Roman"/>
          <w:b w:val="0"/>
          <w:sz w:val="24"/>
          <w:szCs w:val="24"/>
        </w:rPr>
        <w:tab/>
      </w:r>
      <w:r w:rsidRPr="001E0EAE">
        <w:rPr>
          <w:rFonts w:ascii="Liberation Serif" w:hAnsi="Liberation Serif" w:cs="Times New Roman"/>
          <w:b w:val="0"/>
          <w:sz w:val="24"/>
          <w:szCs w:val="24"/>
        </w:rPr>
        <w:tab/>
      </w:r>
    </w:p>
    <w:p w:rsidR="001E0EAE" w:rsidRPr="001E0EAE" w:rsidRDefault="001E0EAE" w:rsidP="001E0EAE">
      <w:pPr>
        <w:pStyle w:val="ConsPlusTitle"/>
        <w:ind w:right="4252"/>
        <w:jc w:val="both"/>
        <w:rPr>
          <w:rFonts w:ascii="Liberation Serif" w:hAnsi="Liberation Serif"/>
          <w:sz w:val="24"/>
          <w:szCs w:val="24"/>
        </w:rPr>
      </w:pPr>
      <w:bookmarkStart w:id="0" w:name="_GoBack"/>
      <w:r w:rsidRPr="001E0EAE">
        <w:rPr>
          <w:rFonts w:ascii="Liberation Serif" w:hAnsi="Liberation Serif"/>
          <w:sz w:val="24"/>
          <w:szCs w:val="24"/>
        </w:rPr>
        <w:t>ОБ УТВЕРЖДЕНИИ ПОРЯДКА САНКЦИОНИРОВАНИЯ РАСХОДОВ УЧАСТНИКОВ КАЗНАЧЕЙСКОГО СОПРОВОЖДЕНИЯ ФИНАНСОВЫМ УПРАВЛЕНИЕМ АДМИНИСТРАЦИИ ГАРИНСКОГО ГОРОДСКОГО ОКРУГА</w:t>
      </w:r>
    </w:p>
    <w:bookmarkEnd w:id="0"/>
    <w:p w:rsidR="001E0EAE" w:rsidRPr="001E0EAE" w:rsidRDefault="001E0EAE">
      <w:pPr>
        <w:pStyle w:val="ConsPlusNormal"/>
        <w:rPr>
          <w:rFonts w:ascii="Liberation Serif" w:hAnsi="Liberation Serif"/>
          <w:sz w:val="24"/>
          <w:szCs w:val="24"/>
        </w:rPr>
      </w:pPr>
    </w:p>
    <w:p w:rsidR="001E0EAE" w:rsidRPr="001E0EAE" w:rsidRDefault="001E0EAE">
      <w:pPr>
        <w:pStyle w:val="ConsPlusNormal"/>
        <w:rPr>
          <w:rFonts w:ascii="Liberation Serif" w:hAnsi="Liberation Serif"/>
          <w:sz w:val="24"/>
          <w:szCs w:val="24"/>
        </w:rPr>
      </w:pPr>
    </w:p>
    <w:p w:rsidR="001E0EAE" w:rsidRDefault="001E0EAE">
      <w:pPr>
        <w:pStyle w:val="ConsPlusNormal"/>
        <w:ind w:firstLine="540"/>
        <w:jc w:val="both"/>
        <w:rPr>
          <w:rFonts w:ascii="Liberation Serif" w:hAnsi="Liberation Serif"/>
          <w:sz w:val="24"/>
          <w:szCs w:val="24"/>
        </w:rPr>
      </w:pPr>
      <w:r w:rsidRPr="001E0EAE">
        <w:rPr>
          <w:rFonts w:ascii="Liberation Serif" w:hAnsi="Liberation Serif"/>
          <w:sz w:val="24"/>
          <w:szCs w:val="24"/>
        </w:rPr>
        <w:t xml:space="preserve">В соответствии со </w:t>
      </w:r>
      <w:hyperlink r:id="rId7">
        <w:r w:rsidRPr="001E0EAE">
          <w:rPr>
            <w:rFonts w:ascii="Liberation Serif" w:hAnsi="Liberation Serif"/>
            <w:color w:val="0000FF"/>
            <w:sz w:val="24"/>
            <w:szCs w:val="24"/>
          </w:rPr>
          <w:t>статьей 242.23</w:t>
        </w:r>
      </w:hyperlink>
      <w:r w:rsidRPr="001E0EAE">
        <w:rPr>
          <w:rFonts w:ascii="Liberation Serif" w:hAnsi="Liberation Serif"/>
          <w:sz w:val="24"/>
          <w:szCs w:val="24"/>
        </w:rPr>
        <w:t xml:space="preserve"> Бюджетного кодекса Российской Федерации, Постановлением администрации Гаринского городского округа от 09.09.2022 № 345 «Об утверждении порядка осуществления Финансовым управлением администрации Гаринского городского округа казначейского сопровождения средств, предоставленных из бюджета Гаринского городского округа  участникам казначейского сопровождения, определенных в соответствии со стат</w:t>
      </w:r>
      <w:r>
        <w:rPr>
          <w:rFonts w:ascii="Liberation Serif" w:hAnsi="Liberation Serif"/>
          <w:sz w:val="24"/>
          <w:szCs w:val="24"/>
        </w:rPr>
        <w:t>ьей 242.26 Бюджетного кодекса Р</w:t>
      </w:r>
      <w:r w:rsidRPr="001E0EAE">
        <w:rPr>
          <w:rFonts w:ascii="Liberation Serif" w:hAnsi="Liberation Serif"/>
          <w:sz w:val="24"/>
          <w:szCs w:val="24"/>
        </w:rPr>
        <w:t xml:space="preserve">оссийской Федерации» </w:t>
      </w:r>
    </w:p>
    <w:p w:rsidR="001E0EAE" w:rsidRPr="001E0EAE" w:rsidRDefault="001E0EAE">
      <w:pPr>
        <w:pStyle w:val="ConsPlusNormal"/>
        <w:ind w:firstLine="540"/>
        <w:jc w:val="both"/>
        <w:rPr>
          <w:rFonts w:ascii="Liberation Serif" w:hAnsi="Liberation Serif"/>
          <w:sz w:val="24"/>
          <w:szCs w:val="24"/>
        </w:rPr>
      </w:pPr>
      <w:r w:rsidRPr="001E0EAE">
        <w:rPr>
          <w:rFonts w:ascii="Liberation Serif" w:hAnsi="Liberation Serif"/>
          <w:sz w:val="24"/>
          <w:szCs w:val="24"/>
        </w:rPr>
        <w:t xml:space="preserve"> приказываю:</w:t>
      </w:r>
    </w:p>
    <w:p w:rsidR="001E0EAE" w:rsidRPr="001E0EAE" w:rsidRDefault="001E0EAE">
      <w:pPr>
        <w:pStyle w:val="ConsPlusNormal"/>
        <w:spacing w:before="200"/>
        <w:ind w:firstLine="540"/>
        <w:jc w:val="both"/>
        <w:rPr>
          <w:rFonts w:ascii="Liberation Serif" w:hAnsi="Liberation Serif"/>
          <w:sz w:val="24"/>
          <w:szCs w:val="24"/>
        </w:rPr>
      </w:pPr>
      <w:r w:rsidRPr="001E0EAE">
        <w:rPr>
          <w:rFonts w:ascii="Liberation Serif" w:hAnsi="Liberation Serif"/>
          <w:sz w:val="24"/>
          <w:szCs w:val="24"/>
        </w:rPr>
        <w:t xml:space="preserve">1. Утвердить </w:t>
      </w:r>
      <w:hyperlink w:anchor="P36">
        <w:r w:rsidRPr="001E0EAE">
          <w:rPr>
            <w:rFonts w:ascii="Liberation Serif" w:hAnsi="Liberation Serif"/>
            <w:color w:val="0000FF"/>
            <w:sz w:val="24"/>
            <w:szCs w:val="24"/>
          </w:rPr>
          <w:t>Порядок</w:t>
        </w:r>
      </w:hyperlink>
      <w:r w:rsidRPr="001E0EAE">
        <w:rPr>
          <w:rFonts w:ascii="Liberation Serif" w:hAnsi="Liberation Serif"/>
          <w:sz w:val="24"/>
          <w:szCs w:val="24"/>
        </w:rPr>
        <w:t xml:space="preserve"> санкционирования расходов участников казначейского сопровождения</w:t>
      </w:r>
      <w:r w:rsidR="00276694">
        <w:rPr>
          <w:rFonts w:ascii="Liberation Serif" w:hAnsi="Liberation Serif"/>
          <w:sz w:val="24"/>
          <w:szCs w:val="24"/>
        </w:rPr>
        <w:t xml:space="preserve"> </w:t>
      </w:r>
      <w:r>
        <w:rPr>
          <w:rFonts w:ascii="Liberation Serif" w:hAnsi="Liberation Serif"/>
          <w:sz w:val="24"/>
          <w:szCs w:val="24"/>
        </w:rPr>
        <w:t>Финансовым управлением администрации Гаринского городского округа (п</w:t>
      </w:r>
      <w:r w:rsidRPr="001E0EAE">
        <w:rPr>
          <w:rFonts w:ascii="Liberation Serif" w:hAnsi="Liberation Serif"/>
          <w:sz w:val="24"/>
          <w:szCs w:val="24"/>
        </w:rPr>
        <w:t>рилагается).</w:t>
      </w:r>
    </w:p>
    <w:p w:rsidR="00276694" w:rsidRPr="00276694" w:rsidRDefault="00276694" w:rsidP="00276694">
      <w:pPr>
        <w:widowControl w:val="0"/>
        <w:autoSpaceDE w:val="0"/>
        <w:autoSpaceDN w:val="0"/>
        <w:adjustRightInd w:val="0"/>
        <w:spacing w:before="160" w:after="0" w:line="240" w:lineRule="auto"/>
        <w:ind w:firstLine="540"/>
        <w:jc w:val="both"/>
        <w:rPr>
          <w:rFonts w:ascii="Liberation Serif" w:eastAsiaTheme="minorEastAsia" w:hAnsi="Liberation Serif" w:cs="Arial"/>
          <w:sz w:val="24"/>
          <w:szCs w:val="24"/>
          <w:lang w:eastAsia="ru-RU"/>
        </w:rPr>
      </w:pPr>
      <w:r w:rsidRPr="00276694">
        <w:rPr>
          <w:rFonts w:ascii="Liberation Serif" w:eastAsiaTheme="minorEastAsia" w:hAnsi="Liberation Serif" w:cs="Arial"/>
          <w:sz w:val="24"/>
          <w:szCs w:val="24"/>
          <w:lang w:eastAsia="ru-RU"/>
        </w:rPr>
        <w:t>2. Настоящий Приказ опубликовать на официальном сайте муниципального образования.</w:t>
      </w:r>
    </w:p>
    <w:p w:rsidR="00276694" w:rsidRPr="00276694" w:rsidRDefault="00276694" w:rsidP="00276694">
      <w:pPr>
        <w:widowControl w:val="0"/>
        <w:autoSpaceDE w:val="0"/>
        <w:autoSpaceDN w:val="0"/>
        <w:adjustRightInd w:val="0"/>
        <w:spacing w:before="160" w:after="0" w:line="240" w:lineRule="auto"/>
        <w:ind w:firstLine="540"/>
        <w:jc w:val="both"/>
        <w:rPr>
          <w:rFonts w:ascii="Liberation Serif" w:eastAsiaTheme="minorEastAsia" w:hAnsi="Liberation Serif" w:cs="Arial"/>
          <w:sz w:val="24"/>
          <w:szCs w:val="24"/>
          <w:lang w:eastAsia="ru-RU"/>
        </w:rPr>
      </w:pPr>
      <w:r w:rsidRPr="00276694">
        <w:rPr>
          <w:rFonts w:ascii="Liberation Serif" w:eastAsiaTheme="minorEastAsia" w:hAnsi="Liberation Serif" w:cs="Arial"/>
          <w:sz w:val="24"/>
          <w:szCs w:val="24"/>
          <w:lang w:eastAsia="ru-RU"/>
        </w:rPr>
        <w:t>3. Контроль исполнения настоящего Приказа оставляю за собой.</w:t>
      </w:r>
    </w:p>
    <w:p w:rsidR="00276694" w:rsidRPr="00276694" w:rsidRDefault="00276694" w:rsidP="00276694">
      <w:pPr>
        <w:widowControl w:val="0"/>
        <w:autoSpaceDE w:val="0"/>
        <w:autoSpaceDN w:val="0"/>
        <w:adjustRightInd w:val="0"/>
        <w:spacing w:after="0" w:line="240" w:lineRule="auto"/>
        <w:jc w:val="right"/>
        <w:rPr>
          <w:rFonts w:ascii="Liberation Serif" w:eastAsiaTheme="minorEastAsia" w:hAnsi="Liberation Serif" w:cs="Arial"/>
          <w:sz w:val="24"/>
          <w:szCs w:val="24"/>
          <w:lang w:eastAsia="ru-RU"/>
        </w:rPr>
      </w:pPr>
    </w:p>
    <w:p w:rsidR="00276694" w:rsidRPr="00276694" w:rsidRDefault="00276694" w:rsidP="00276694">
      <w:pPr>
        <w:widowControl w:val="0"/>
        <w:autoSpaceDE w:val="0"/>
        <w:autoSpaceDN w:val="0"/>
        <w:adjustRightInd w:val="0"/>
        <w:spacing w:after="0" w:line="240" w:lineRule="auto"/>
        <w:jc w:val="both"/>
        <w:rPr>
          <w:rFonts w:ascii="Liberation Serif" w:eastAsiaTheme="minorEastAsia" w:hAnsi="Liberation Serif" w:cs="Arial"/>
          <w:sz w:val="24"/>
          <w:szCs w:val="24"/>
          <w:lang w:eastAsia="ru-RU"/>
        </w:rPr>
      </w:pPr>
      <w:r w:rsidRPr="00276694">
        <w:rPr>
          <w:rFonts w:ascii="Liberation Serif" w:eastAsiaTheme="minorEastAsia" w:hAnsi="Liberation Serif" w:cs="Arial"/>
          <w:sz w:val="24"/>
          <w:szCs w:val="24"/>
          <w:lang w:eastAsia="ru-RU"/>
        </w:rPr>
        <w:t>Начальник Финансового Управления</w:t>
      </w:r>
    </w:p>
    <w:p w:rsidR="00276694" w:rsidRPr="00276694" w:rsidRDefault="00276694" w:rsidP="00276694">
      <w:pPr>
        <w:widowControl w:val="0"/>
        <w:autoSpaceDE w:val="0"/>
        <w:autoSpaceDN w:val="0"/>
        <w:adjustRightInd w:val="0"/>
        <w:spacing w:after="0" w:line="240" w:lineRule="auto"/>
        <w:jc w:val="right"/>
        <w:rPr>
          <w:rFonts w:ascii="Liberation Serif" w:eastAsiaTheme="minorEastAsia" w:hAnsi="Liberation Serif" w:cs="Arial"/>
          <w:sz w:val="24"/>
          <w:szCs w:val="24"/>
          <w:lang w:eastAsia="ru-RU"/>
        </w:rPr>
      </w:pPr>
      <w:r w:rsidRPr="00276694">
        <w:rPr>
          <w:rFonts w:ascii="Liberation Serif" w:eastAsiaTheme="minorEastAsia" w:hAnsi="Liberation Serif" w:cs="Arial"/>
          <w:sz w:val="24"/>
          <w:szCs w:val="24"/>
          <w:lang w:eastAsia="ru-RU"/>
        </w:rPr>
        <w:t>С. А. Мерзлякова</w:t>
      </w:r>
    </w:p>
    <w:p w:rsidR="001E0EAE" w:rsidRDefault="001E0EAE">
      <w:pPr>
        <w:pStyle w:val="ConsPlusNormal"/>
      </w:pPr>
    </w:p>
    <w:p w:rsidR="001E0EAE" w:rsidRDefault="001E0EAE">
      <w:pPr>
        <w:pStyle w:val="ConsPlusNormal"/>
      </w:pPr>
    </w:p>
    <w:p w:rsidR="00276694" w:rsidRDefault="00276694">
      <w:pPr>
        <w:pStyle w:val="ConsPlusNormal"/>
      </w:pPr>
    </w:p>
    <w:p w:rsidR="00276694" w:rsidRDefault="00276694">
      <w:pPr>
        <w:pStyle w:val="ConsPlusNormal"/>
      </w:pPr>
    </w:p>
    <w:p w:rsidR="00276694" w:rsidRDefault="00276694">
      <w:pPr>
        <w:pStyle w:val="ConsPlusNormal"/>
      </w:pPr>
    </w:p>
    <w:p w:rsidR="00276694" w:rsidRDefault="00276694">
      <w:pPr>
        <w:pStyle w:val="ConsPlusNormal"/>
      </w:pPr>
    </w:p>
    <w:p w:rsidR="00276694" w:rsidRDefault="00276694">
      <w:pPr>
        <w:pStyle w:val="ConsPlusNormal"/>
      </w:pPr>
    </w:p>
    <w:p w:rsidR="00276694" w:rsidRDefault="00276694">
      <w:pPr>
        <w:pStyle w:val="ConsPlusNormal"/>
      </w:pPr>
    </w:p>
    <w:p w:rsidR="001E0EAE" w:rsidRDefault="001E0EAE">
      <w:pPr>
        <w:pStyle w:val="ConsPlusNormal"/>
      </w:pPr>
    </w:p>
    <w:p w:rsidR="001E0EAE" w:rsidRDefault="001E0EAE">
      <w:pPr>
        <w:pStyle w:val="ConsPlusNormal"/>
      </w:pPr>
    </w:p>
    <w:p w:rsidR="001E0EAE" w:rsidRPr="00276694" w:rsidRDefault="001E0EAE">
      <w:pPr>
        <w:pStyle w:val="ConsPlusNormal"/>
        <w:jc w:val="right"/>
        <w:outlineLvl w:val="0"/>
        <w:rPr>
          <w:rFonts w:ascii="Liberation Serif" w:hAnsi="Liberation Serif"/>
          <w:sz w:val="24"/>
          <w:szCs w:val="24"/>
        </w:rPr>
      </w:pPr>
      <w:r w:rsidRPr="00276694">
        <w:rPr>
          <w:rFonts w:ascii="Liberation Serif" w:hAnsi="Liberation Serif"/>
          <w:sz w:val="24"/>
          <w:szCs w:val="24"/>
        </w:rPr>
        <w:lastRenderedPageBreak/>
        <w:t>Утвержден</w:t>
      </w:r>
    </w:p>
    <w:p w:rsidR="001E0EAE" w:rsidRPr="00276694" w:rsidRDefault="001E0EAE">
      <w:pPr>
        <w:pStyle w:val="ConsPlusNormal"/>
        <w:jc w:val="right"/>
        <w:rPr>
          <w:rFonts w:ascii="Liberation Serif" w:hAnsi="Liberation Serif"/>
          <w:sz w:val="24"/>
          <w:szCs w:val="24"/>
        </w:rPr>
      </w:pPr>
      <w:r w:rsidRPr="00276694">
        <w:rPr>
          <w:rFonts w:ascii="Liberation Serif" w:hAnsi="Liberation Serif"/>
          <w:sz w:val="24"/>
          <w:szCs w:val="24"/>
        </w:rPr>
        <w:t>Приказом</w:t>
      </w:r>
    </w:p>
    <w:p w:rsidR="00276694" w:rsidRDefault="00276694">
      <w:pPr>
        <w:pStyle w:val="ConsPlusNormal"/>
        <w:jc w:val="right"/>
        <w:rPr>
          <w:rFonts w:ascii="Liberation Serif" w:hAnsi="Liberation Serif"/>
          <w:sz w:val="24"/>
          <w:szCs w:val="24"/>
        </w:rPr>
      </w:pPr>
      <w:r>
        <w:rPr>
          <w:rFonts w:ascii="Liberation Serif" w:hAnsi="Liberation Serif"/>
          <w:sz w:val="24"/>
          <w:szCs w:val="24"/>
        </w:rPr>
        <w:t xml:space="preserve">Финансового управления администрации </w:t>
      </w:r>
    </w:p>
    <w:p w:rsidR="001E0EAE" w:rsidRPr="00276694" w:rsidRDefault="00276694">
      <w:pPr>
        <w:pStyle w:val="ConsPlusNormal"/>
        <w:jc w:val="right"/>
        <w:rPr>
          <w:rFonts w:ascii="Liberation Serif" w:hAnsi="Liberation Serif"/>
          <w:sz w:val="24"/>
          <w:szCs w:val="24"/>
        </w:rPr>
      </w:pPr>
      <w:r>
        <w:rPr>
          <w:rFonts w:ascii="Liberation Serif" w:hAnsi="Liberation Serif"/>
          <w:sz w:val="24"/>
          <w:szCs w:val="24"/>
        </w:rPr>
        <w:t>Гаринского городского округа</w:t>
      </w:r>
    </w:p>
    <w:p w:rsidR="001E0EAE" w:rsidRPr="00276694" w:rsidRDefault="001E0EAE">
      <w:pPr>
        <w:pStyle w:val="ConsPlusNormal"/>
        <w:jc w:val="right"/>
        <w:rPr>
          <w:rFonts w:ascii="Liberation Serif" w:hAnsi="Liberation Serif"/>
          <w:sz w:val="24"/>
          <w:szCs w:val="24"/>
        </w:rPr>
      </w:pPr>
      <w:r w:rsidRPr="00276694">
        <w:rPr>
          <w:rFonts w:ascii="Liberation Serif" w:hAnsi="Liberation Serif"/>
          <w:sz w:val="24"/>
          <w:szCs w:val="24"/>
        </w:rPr>
        <w:t xml:space="preserve">от </w:t>
      </w:r>
      <w:r w:rsidR="00F417A3">
        <w:rPr>
          <w:rFonts w:ascii="Liberation Serif" w:hAnsi="Liberation Serif"/>
          <w:sz w:val="24"/>
          <w:szCs w:val="24"/>
        </w:rPr>
        <w:t>23.</w:t>
      </w:r>
      <w:r w:rsidR="00276694">
        <w:rPr>
          <w:rFonts w:ascii="Liberation Serif" w:hAnsi="Liberation Serif"/>
          <w:sz w:val="24"/>
          <w:szCs w:val="24"/>
        </w:rPr>
        <w:t xml:space="preserve"> </w:t>
      </w:r>
      <w:r w:rsidR="00F417A3">
        <w:rPr>
          <w:rFonts w:ascii="Liberation Serif" w:hAnsi="Liberation Serif"/>
          <w:sz w:val="24"/>
          <w:szCs w:val="24"/>
        </w:rPr>
        <w:t>09.</w:t>
      </w:r>
      <w:r w:rsidR="00276694">
        <w:rPr>
          <w:rFonts w:ascii="Liberation Serif" w:hAnsi="Liberation Serif"/>
          <w:sz w:val="24"/>
          <w:szCs w:val="24"/>
        </w:rPr>
        <w:t>2022</w:t>
      </w:r>
      <w:r w:rsidRPr="00276694">
        <w:rPr>
          <w:rFonts w:ascii="Liberation Serif" w:hAnsi="Liberation Serif"/>
          <w:sz w:val="24"/>
          <w:szCs w:val="24"/>
        </w:rPr>
        <w:t xml:space="preserve"> г. N </w:t>
      </w:r>
      <w:r w:rsidR="00F417A3">
        <w:rPr>
          <w:rFonts w:ascii="Liberation Serif" w:hAnsi="Liberation Serif"/>
          <w:sz w:val="24"/>
          <w:szCs w:val="24"/>
        </w:rPr>
        <w:t>47</w:t>
      </w:r>
    </w:p>
    <w:p w:rsidR="001E0EAE" w:rsidRPr="00276694" w:rsidRDefault="001E0EAE">
      <w:pPr>
        <w:pStyle w:val="ConsPlusNormal"/>
        <w:jc w:val="right"/>
        <w:rPr>
          <w:rFonts w:ascii="Liberation Serif" w:hAnsi="Liberation Serif"/>
          <w:sz w:val="24"/>
          <w:szCs w:val="24"/>
        </w:rPr>
      </w:pPr>
      <w:r w:rsidRPr="00276694">
        <w:rPr>
          <w:rFonts w:ascii="Liberation Serif" w:hAnsi="Liberation Serif"/>
          <w:sz w:val="24"/>
          <w:szCs w:val="24"/>
        </w:rPr>
        <w:t xml:space="preserve">"Об утверждении </w:t>
      </w:r>
      <w:r w:rsidR="00276694">
        <w:rPr>
          <w:rFonts w:ascii="Liberation Serif" w:hAnsi="Liberation Serif"/>
          <w:sz w:val="24"/>
          <w:szCs w:val="24"/>
        </w:rPr>
        <w:t>п</w:t>
      </w:r>
      <w:r w:rsidRPr="00276694">
        <w:rPr>
          <w:rFonts w:ascii="Liberation Serif" w:hAnsi="Liberation Serif"/>
          <w:sz w:val="24"/>
          <w:szCs w:val="24"/>
        </w:rPr>
        <w:t>орядка</w:t>
      </w:r>
    </w:p>
    <w:p w:rsidR="001E0EAE" w:rsidRPr="00276694" w:rsidRDefault="001E0EAE">
      <w:pPr>
        <w:pStyle w:val="ConsPlusNormal"/>
        <w:jc w:val="right"/>
        <w:rPr>
          <w:rFonts w:ascii="Liberation Serif" w:hAnsi="Liberation Serif"/>
          <w:sz w:val="24"/>
          <w:szCs w:val="24"/>
        </w:rPr>
      </w:pPr>
      <w:r w:rsidRPr="00276694">
        <w:rPr>
          <w:rFonts w:ascii="Liberation Serif" w:hAnsi="Liberation Serif"/>
          <w:sz w:val="24"/>
          <w:szCs w:val="24"/>
        </w:rPr>
        <w:t>санкционирования расходов участников</w:t>
      </w:r>
    </w:p>
    <w:p w:rsidR="001E0EAE" w:rsidRPr="00276694" w:rsidRDefault="001E0EAE">
      <w:pPr>
        <w:pStyle w:val="ConsPlusNormal"/>
        <w:jc w:val="right"/>
        <w:rPr>
          <w:rFonts w:ascii="Liberation Serif" w:hAnsi="Liberation Serif"/>
          <w:sz w:val="24"/>
          <w:szCs w:val="24"/>
        </w:rPr>
      </w:pPr>
      <w:r w:rsidRPr="00276694">
        <w:rPr>
          <w:rFonts w:ascii="Liberation Serif" w:hAnsi="Liberation Serif"/>
          <w:sz w:val="24"/>
          <w:szCs w:val="24"/>
        </w:rPr>
        <w:t>казначейского сопровождения</w:t>
      </w:r>
    </w:p>
    <w:p w:rsidR="00276694" w:rsidRDefault="00276694" w:rsidP="00276694">
      <w:pPr>
        <w:pStyle w:val="ConsPlusNormal"/>
        <w:jc w:val="right"/>
        <w:rPr>
          <w:rFonts w:ascii="Liberation Serif" w:hAnsi="Liberation Serif"/>
          <w:sz w:val="24"/>
          <w:szCs w:val="24"/>
        </w:rPr>
      </w:pPr>
      <w:r>
        <w:rPr>
          <w:rFonts w:ascii="Liberation Serif" w:hAnsi="Liberation Serif"/>
          <w:sz w:val="24"/>
          <w:szCs w:val="24"/>
        </w:rPr>
        <w:t xml:space="preserve">Финансовым управлением администрации </w:t>
      </w:r>
    </w:p>
    <w:p w:rsidR="00276694" w:rsidRPr="00276694" w:rsidRDefault="00276694" w:rsidP="00276694">
      <w:pPr>
        <w:pStyle w:val="ConsPlusNormal"/>
        <w:jc w:val="right"/>
        <w:rPr>
          <w:rFonts w:ascii="Liberation Serif" w:hAnsi="Liberation Serif"/>
          <w:sz w:val="24"/>
          <w:szCs w:val="24"/>
        </w:rPr>
      </w:pPr>
      <w:r>
        <w:rPr>
          <w:rFonts w:ascii="Liberation Serif" w:hAnsi="Liberation Serif"/>
          <w:sz w:val="24"/>
          <w:szCs w:val="24"/>
        </w:rPr>
        <w:t>Гаринского городского округа»</w:t>
      </w:r>
    </w:p>
    <w:p w:rsidR="001E0EAE" w:rsidRPr="00276694" w:rsidRDefault="001E0EAE">
      <w:pPr>
        <w:pStyle w:val="ConsPlusNormal"/>
        <w:rPr>
          <w:rFonts w:ascii="Liberation Serif" w:hAnsi="Liberation Serif"/>
          <w:sz w:val="24"/>
          <w:szCs w:val="24"/>
        </w:rPr>
      </w:pPr>
    </w:p>
    <w:p w:rsidR="001E0EAE" w:rsidRPr="00276694" w:rsidRDefault="001E0EAE">
      <w:pPr>
        <w:pStyle w:val="ConsPlusTitle"/>
        <w:jc w:val="center"/>
        <w:rPr>
          <w:rFonts w:ascii="Liberation Serif" w:hAnsi="Liberation Serif"/>
          <w:sz w:val="24"/>
          <w:szCs w:val="24"/>
        </w:rPr>
      </w:pPr>
      <w:bookmarkStart w:id="1" w:name="P36"/>
      <w:bookmarkEnd w:id="1"/>
      <w:r w:rsidRPr="00276694">
        <w:rPr>
          <w:rFonts w:ascii="Liberation Serif" w:hAnsi="Liberation Serif"/>
          <w:sz w:val="24"/>
          <w:szCs w:val="24"/>
        </w:rPr>
        <w:t>ПОРЯДОК</w:t>
      </w:r>
    </w:p>
    <w:p w:rsidR="001E0EAE" w:rsidRPr="00276694" w:rsidRDefault="001E0EAE">
      <w:pPr>
        <w:pStyle w:val="ConsPlusTitle"/>
        <w:jc w:val="center"/>
        <w:rPr>
          <w:rFonts w:ascii="Liberation Serif" w:hAnsi="Liberation Serif"/>
          <w:sz w:val="24"/>
          <w:szCs w:val="24"/>
        </w:rPr>
      </w:pPr>
      <w:r w:rsidRPr="00276694">
        <w:rPr>
          <w:rFonts w:ascii="Liberation Serif" w:hAnsi="Liberation Serif"/>
          <w:sz w:val="24"/>
          <w:szCs w:val="24"/>
        </w:rPr>
        <w:t>САНКЦИОНИРОВАНИЯ РАСХОДОВ</w:t>
      </w:r>
    </w:p>
    <w:p w:rsidR="001E0EAE" w:rsidRPr="00276694" w:rsidRDefault="001E0EAE" w:rsidP="00276694">
      <w:pPr>
        <w:pStyle w:val="ConsPlusTitle"/>
        <w:jc w:val="center"/>
        <w:rPr>
          <w:rFonts w:ascii="Liberation Serif" w:hAnsi="Liberation Serif"/>
          <w:sz w:val="24"/>
          <w:szCs w:val="24"/>
        </w:rPr>
      </w:pPr>
      <w:r w:rsidRPr="00276694">
        <w:rPr>
          <w:rFonts w:ascii="Liberation Serif" w:hAnsi="Liberation Serif"/>
          <w:sz w:val="24"/>
          <w:szCs w:val="24"/>
        </w:rPr>
        <w:t>УЧАСТНИКОВ КАЗНАЧЕЙСКОГО СОПРОВОЖДЕНИЯ</w:t>
      </w:r>
    </w:p>
    <w:p w:rsidR="00276694" w:rsidRDefault="00276694" w:rsidP="00276694">
      <w:pPr>
        <w:pStyle w:val="ConsPlusTitle"/>
        <w:ind w:right="-1"/>
        <w:jc w:val="center"/>
        <w:rPr>
          <w:rFonts w:ascii="Liberation Serif" w:hAnsi="Liberation Serif"/>
          <w:sz w:val="24"/>
          <w:szCs w:val="24"/>
        </w:rPr>
      </w:pPr>
      <w:r w:rsidRPr="001E0EAE">
        <w:rPr>
          <w:rFonts w:ascii="Liberation Serif" w:hAnsi="Liberation Serif"/>
          <w:sz w:val="24"/>
          <w:szCs w:val="24"/>
        </w:rPr>
        <w:t>ФИНАНСОВЫМ УПРАВЛЕНИЕМ АДМИНИСТРАЦИИ</w:t>
      </w:r>
    </w:p>
    <w:p w:rsidR="00276694" w:rsidRPr="001E0EAE" w:rsidRDefault="00276694" w:rsidP="00276694">
      <w:pPr>
        <w:pStyle w:val="ConsPlusTitle"/>
        <w:ind w:right="-1"/>
        <w:jc w:val="center"/>
        <w:rPr>
          <w:rFonts w:ascii="Liberation Serif" w:hAnsi="Liberation Serif"/>
          <w:sz w:val="24"/>
          <w:szCs w:val="24"/>
        </w:rPr>
      </w:pPr>
      <w:r w:rsidRPr="001E0EAE">
        <w:rPr>
          <w:rFonts w:ascii="Liberation Serif" w:hAnsi="Liberation Serif"/>
          <w:sz w:val="24"/>
          <w:szCs w:val="24"/>
        </w:rPr>
        <w:t>ГАРИНСКОГО ГОРОДСКОГО ОКРУГА</w:t>
      </w:r>
    </w:p>
    <w:p w:rsidR="001E0EAE" w:rsidRPr="00276694" w:rsidRDefault="001E0EAE">
      <w:pPr>
        <w:pStyle w:val="ConsPlusTitle"/>
        <w:jc w:val="center"/>
        <w:rPr>
          <w:rFonts w:ascii="Liberation Serif" w:hAnsi="Liberation Serif"/>
          <w:sz w:val="24"/>
          <w:szCs w:val="24"/>
        </w:rPr>
      </w:pPr>
    </w:p>
    <w:p w:rsidR="001E0EAE" w:rsidRPr="00276694" w:rsidRDefault="001E0EAE">
      <w:pPr>
        <w:pStyle w:val="ConsPlusNormal"/>
        <w:spacing w:after="1"/>
        <w:rPr>
          <w:rFonts w:ascii="Liberation Serif" w:hAnsi="Liberation Serif"/>
          <w:sz w:val="24"/>
          <w:szCs w:val="24"/>
        </w:rPr>
      </w:pPr>
    </w:p>
    <w:p w:rsidR="001E0EAE" w:rsidRPr="00276694" w:rsidRDefault="001E0EAE">
      <w:pPr>
        <w:pStyle w:val="ConsPlusNormal"/>
        <w:rPr>
          <w:rFonts w:ascii="Liberation Serif" w:hAnsi="Liberation Serif"/>
          <w:sz w:val="24"/>
          <w:szCs w:val="24"/>
        </w:rPr>
      </w:pPr>
    </w:p>
    <w:p w:rsidR="001E0EAE" w:rsidRPr="00276694" w:rsidRDefault="00276694" w:rsidP="00276694">
      <w:pPr>
        <w:pStyle w:val="ConsPlusNormal"/>
        <w:jc w:val="both"/>
        <w:rPr>
          <w:rFonts w:ascii="Liberation Serif" w:hAnsi="Liberation Serif"/>
          <w:sz w:val="24"/>
          <w:szCs w:val="24"/>
        </w:rPr>
      </w:pPr>
      <w:r>
        <w:rPr>
          <w:rFonts w:ascii="Liberation Serif" w:hAnsi="Liberation Serif"/>
          <w:sz w:val="24"/>
          <w:szCs w:val="24"/>
        </w:rPr>
        <w:t xml:space="preserve">       </w:t>
      </w:r>
      <w:r w:rsidR="001E0EAE" w:rsidRPr="00276694">
        <w:rPr>
          <w:rFonts w:ascii="Liberation Serif" w:hAnsi="Liberation Serif"/>
          <w:sz w:val="24"/>
          <w:szCs w:val="24"/>
        </w:rPr>
        <w:t xml:space="preserve">1. Настоящий порядок разработан в соответствии с </w:t>
      </w:r>
      <w:hyperlink r:id="rId8">
        <w:r w:rsidR="001E0EAE" w:rsidRPr="00276694">
          <w:rPr>
            <w:rFonts w:ascii="Liberation Serif" w:hAnsi="Liberation Serif"/>
            <w:color w:val="0000FF"/>
            <w:sz w:val="24"/>
            <w:szCs w:val="24"/>
          </w:rPr>
          <w:t>пунктом 5 статьи 242.23</w:t>
        </w:r>
      </w:hyperlink>
      <w:r w:rsidR="001E0EAE" w:rsidRPr="00276694">
        <w:rPr>
          <w:rFonts w:ascii="Liberation Serif" w:hAnsi="Liberation Serif"/>
          <w:sz w:val="24"/>
          <w:szCs w:val="24"/>
        </w:rPr>
        <w:t xml:space="preserve"> Бюджетного кодекса Российской Федерации и устанавливает порядок санкционирования расходов участников казначейского сопровождения </w:t>
      </w:r>
      <w:r>
        <w:rPr>
          <w:rFonts w:ascii="Liberation Serif" w:hAnsi="Liberation Serif"/>
          <w:sz w:val="24"/>
          <w:szCs w:val="24"/>
        </w:rPr>
        <w:t>Финансовым управлением администрации Гаринского городского округа</w:t>
      </w:r>
      <w:r w:rsidR="001E0EAE" w:rsidRPr="00276694">
        <w:rPr>
          <w:rFonts w:ascii="Liberation Serif" w:hAnsi="Liberation Serif"/>
          <w:sz w:val="24"/>
          <w:szCs w:val="24"/>
        </w:rPr>
        <w:t>, источником финансового обеспечения которых являются средства, предоставляемые юридическим лицам (не являющимся участниками бюджетного процесса, бюджетным и автономным учреждением), индивидуальным предпринимателям, физическим лицам - производителям товаров, работ, услуг (далее - участник казначейского сопровождения) из</w:t>
      </w:r>
      <w:r>
        <w:rPr>
          <w:rFonts w:ascii="Liberation Serif" w:hAnsi="Liberation Serif"/>
          <w:sz w:val="24"/>
          <w:szCs w:val="24"/>
        </w:rPr>
        <w:t xml:space="preserve"> </w:t>
      </w:r>
      <w:r w:rsidR="001E0EAE" w:rsidRPr="00276694">
        <w:rPr>
          <w:rFonts w:ascii="Liberation Serif" w:hAnsi="Liberation Serif"/>
          <w:sz w:val="24"/>
          <w:szCs w:val="24"/>
        </w:rPr>
        <w:t xml:space="preserve">бюджета </w:t>
      </w:r>
      <w:r>
        <w:rPr>
          <w:rFonts w:ascii="Liberation Serif" w:hAnsi="Liberation Serif"/>
          <w:sz w:val="24"/>
          <w:szCs w:val="24"/>
        </w:rPr>
        <w:t xml:space="preserve">Гаринского городского округа </w:t>
      </w:r>
      <w:r w:rsidR="001E0EAE" w:rsidRPr="00276694">
        <w:rPr>
          <w:rFonts w:ascii="Liberation Serif" w:hAnsi="Liberation Serif"/>
          <w:sz w:val="24"/>
          <w:szCs w:val="24"/>
        </w:rPr>
        <w:t>(далее - целевые расходы).</w:t>
      </w:r>
    </w:p>
    <w:p w:rsidR="001E0EAE" w:rsidRPr="00276694" w:rsidRDefault="0057561B" w:rsidP="00276694">
      <w:pPr>
        <w:pStyle w:val="ConsPlusNormal"/>
        <w:jc w:val="both"/>
        <w:rPr>
          <w:rFonts w:ascii="Liberation Serif" w:hAnsi="Liberation Serif"/>
          <w:sz w:val="24"/>
          <w:szCs w:val="24"/>
        </w:rPr>
      </w:pPr>
      <w:r>
        <w:rPr>
          <w:rFonts w:ascii="Liberation Serif" w:hAnsi="Liberation Serif"/>
          <w:sz w:val="24"/>
          <w:szCs w:val="24"/>
        </w:rPr>
        <w:t xml:space="preserve">       </w:t>
      </w:r>
      <w:r w:rsidR="001E0EAE" w:rsidRPr="00276694">
        <w:rPr>
          <w:rFonts w:ascii="Liberation Serif" w:hAnsi="Liberation Serif"/>
          <w:sz w:val="24"/>
          <w:szCs w:val="24"/>
        </w:rPr>
        <w:t xml:space="preserve">2. Санкционирование целевых расходов участников казначейского сопровождения осуществляется на лицевом счете, предназначенном для осуществления и отражения операций с денежными средствами участников казначейского сопровождения, открытом в соответствии с порядком открытия и ведения лицевых счетов при осуществлении </w:t>
      </w:r>
      <w:r w:rsidR="00276694">
        <w:rPr>
          <w:rFonts w:ascii="Liberation Serif" w:hAnsi="Liberation Serif"/>
          <w:sz w:val="24"/>
          <w:szCs w:val="24"/>
        </w:rPr>
        <w:t>Финансовым управлением администрации Гаринского городского округа</w:t>
      </w:r>
      <w:r w:rsidR="001E0EAE" w:rsidRPr="00276694">
        <w:rPr>
          <w:rFonts w:ascii="Liberation Serif" w:hAnsi="Liberation Serif"/>
          <w:sz w:val="24"/>
          <w:szCs w:val="24"/>
        </w:rPr>
        <w:t xml:space="preserve"> казначейского сопровождения средств (далее - лицевой счет), после проверки информации о суммах и направлениях расходования целевых средств, указанной в платежном поручении, на ее соответствие информации, содержащейся в </w:t>
      </w:r>
      <w:r w:rsidR="00276694">
        <w:rPr>
          <w:rFonts w:ascii="Liberation Serif" w:hAnsi="Liberation Serif"/>
          <w:sz w:val="24"/>
          <w:szCs w:val="24"/>
        </w:rPr>
        <w:t>муниципальном</w:t>
      </w:r>
      <w:r w:rsidR="001E0EAE" w:rsidRPr="00276694">
        <w:rPr>
          <w:rFonts w:ascii="Liberation Serif" w:hAnsi="Liberation Serif"/>
          <w:sz w:val="24"/>
          <w:szCs w:val="24"/>
        </w:rPr>
        <w:t xml:space="preserve"> контракте на поставку товаров, выполнение работ, оказание услуг (далее </w:t>
      </w:r>
      <w:r w:rsidR="00276694">
        <w:rPr>
          <w:rFonts w:ascii="Liberation Serif" w:hAnsi="Liberation Serif"/>
          <w:sz w:val="24"/>
          <w:szCs w:val="24"/>
        </w:rPr>
        <w:t>–</w:t>
      </w:r>
      <w:r w:rsidR="001E0EAE" w:rsidRPr="00276694">
        <w:rPr>
          <w:rFonts w:ascii="Liberation Serif" w:hAnsi="Liberation Serif"/>
          <w:sz w:val="24"/>
          <w:szCs w:val="24"/>
        </w:rPr>
        <w:t xml:space="preserve"> </w:t>
      </w:r>
      <w:r w:rsidR="00276694">
        <w:rPr>
          <w:rFonts w:ascii="Liberation Serif" w:hAnsi="Liberation Serif"/>
          <w:sz w:val="24"/>
          <w:szCs w:val="24"/>
        </w:rPr>
        <w:t xml:space="preserve">муниципальный </w:t>
      </w:r>
      <w:r w:rsidR="001E0EAE" w:rsidRPr="00276694">
        <w:rPr>
          <w:rFonts w:ascii="Liberation Serif" w:hAnsi="Liberation Serif"/>
          <w:sz w:val="24"/>
          <w:szCs w:val="24"/>
        </w:rPr>
        <w:t>контракт), договоре (соглашении) о предоставлении субсидии (далее - договор (соглашение)), контракте (договоре) на поставку товаров, выполнение работ, оказание услуг и договоре о предоставлении бюджетных инвестиций или взносов в уставные (складочные) капиталы (вкладов в имущество) юридических лиц (их дочерних обществ) (далее - контракт (договор о предоставлении инвестиций)), и документах, подтверждающих возникновение денежных обязательств.</w:t>
      </w:r>
    </w:p>
    <w:p w:rsidR="001E0EAE" w:rsidRPr="00276694" w:rsidRDefault="0057561B" w:rsidP="0057561B">
      <w:pPr>
        <w:pStyle w:val="ConsPlusNormal"/>
        <w:jc w:val="both"/>
        <w:rPr>
          <w:rFonts w:ascii="Liberation Serif" w:hAnsi="Liberation Serif"/>
          <w:sz w:val="24"/>
          <w:szCs w:val="24"/>
        </w:rPr>
      </w:pPr>
      <w:r>
        <w:rPr>
          <w:rFonts w:ascii="Liberation Serif" w:hAnsi="Liberation Serif"/>
          <w:sz w:val="24"/>
          <w:szCs w:val="24"/>
        </w:rPr>
        <w:t xml:space="preserve">        </w:t>
      </w:r>
      <w:r w:rsidR="001E0EAE" w:rsidRPr="00276694">
        <w:rPr>
          <w:rFonts w:ascii="Liberation Serif" w:hAnsi="Liberation Serif"/>
          <w:sz w:val="24"/>
          <w:szCs w:val="24"/>
        </w:rPr>
        <w:t xml:space="preserve">3. Участник казначейского сопровождения, являющийся получателем средств по </w:t>
      </w:r>
      <w:r>
        <w:rPr>
          <w:rFonts w:ascii="Liberation Serif" w:hAnsi="Liberation Serif"/>
          <w:sz w:val="24"/>
          <w:szCs w:val="24"/>
        </w:rPr>
        <w:t>муниципальному</w:t>
      </w:r>
      <w:r w:rsidR="001E0EAE" w:rsidRPr="00276694">
        <w:rPr>
          <w:rFonts w:ascii="Liberation Serif" w:hAnsi="Liberation Serif"/>
          <w:sz w:val="24"/>
          <w:szCs w:val="24"/>
        </w:rPr>
        <w:t xml:space="preserve"> контракту, договору (соглашению), контракту (договору о предоставлении инвестиций) (далее - документ, обосновывающий обязательство) в целях санкционирования расходов, представляет в </w:t>
      </w:r>
      <w:r>
        <w:rPr>
          <w:rFonts w:ascii="Liberation Serif" w:hAnsi="Liberation Serif"/>
          <w:sz w:val="24"/>
          <w:szCs w:val="24"/>
        </w:rPr>
        <w:t>Финансов</w:t>
      </w:r>
      <w:r w:rsidR="00231E13">
        <w:rPr>
          <w:rFonts w:ascii="Liberation Serif" w:hAnsi="Liberation Serif"/>
          <w:sz w:val="24"/>
          <w:szCs w:val="24"/>
        </w:rPr>
        <w:t>ое</w:t>
      </w:r>
      <w:r>
        <w:rPr>
          <w:rFonts w:ascii="Liberation Serif" w:hAnsi="Liberation Serif"/>
          <w:sz w:val="24"/>
          <w:szCs w:val="24"/>
        </w:rPr>
        <w:t xml:space="preserve"> управление администрации Гаринского городского округа</w:t>
      </w:r>
      <w:r w:rsidR="001E0EAE" w:rsidRPr="00276694">
        <w:rPr>
          <w:rFonts w:ascii="Liberation Serif" w:hAnsi="Liberation Serif"/>
          <w:sz w:val="24"/>
          <w:szCs w:val="24"/>
        </w:rPr>
        <w:t xml:space="preserve"> (далее </w:t>
      </w:r>
      <w:r>
        <w:rPr>
          <w:rFonts w:ascii="Liberation Serif" w:hAnsi="Liberation Serif"/>
          <w:sz w:val="24"/>
          <w:szCs w:val="24"/>
        </w:rPr>
        <w:t>–</w:t>
      </w:r>
      <w:r w:rsidR="001E0EAE" w:rsidRPr="00276694">
        <w:rPr>
          <w:rFonts w:ascii="Liberation Serif" w:hAnsi="Liberation Serif"/>
          <w:sz w:val="24"/>
          <w:szCs w:val="24"/>
        </w:rPr>
        <w:t xml:space="preserve"> </w:t>
      </w:r>
      <w:r>
        <w:rPr>
          <w:rFonts w:ascii="Liberation Serif" w:hAnsi="Liberation Serif"/>
          <w:sz w:val="24"/>
          <w:szCs w:val="24"/>
        </w:rPr>
        <w:t>Финансовое управление)</w:t>
      </w:r>
      <w:r w:rsidR="001E0EAE" w:rsidRPr="00276694">
        <w:rPr>
          <w:rFonts w:ascii="Liberation Serif" w:hAnsi="Liberation Serif"/>
          <w:sz w:val="24"/>
          <w:szCs w:val="24"/>
        </w:rPr>
        <w:t xml:space="preserve"> в соответствии с настоящим порядком на основании документа, обосновывающего обязательство, аналитического кода раздела, открываемого в разрезе каждого документа, обосновывающего обязательство, распоряжение в виде платежного поручения, оформленного в соответствии с требованиями, утвержденными Центральным банком Российской Федерации (далее - платежное поручение).</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4. Для санкционирования целевых расходов участников казначейского сопровождения, источником финансового обеспечения которых являются целевые средства, участник казначейского сопровождения представляет в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w:t>
      </w:r>
      <w:hyperlink w:anchor="P147">
        <w:r w:rsidRPr="00276694">
          <w:rPr>
            <w:rFonts w:ascii="Liberation Serif" w:hAnsi="Liberation Serif"/>
            <w:color w:val="0000FF"/>
            <w:sz w:val="24"/>
            <w:szCs w:val="24"/>
          </w:rPr>
          <w:t>сведения</w:t>
        </w:r>
      </w:hyperlink>
      <w:r w:rsidRPr="00276694">
        <w:rPr>
          <w:rFonts w:ascii="Liberation Serif" w:hAnsi="Liberation Serif"/>
          <w:sz w:val="24"/>
          <w:szCs w:val="24"/>
        </w:rPr>
        <w:t xml:space="preserve"> об операциях с целевыми средствами на текущий финансовый год и плановый период (далее - Сведения) по форме согласно приложению N 1 к настоящему порядку, в которых указываются </w:t>
      </w:r>
      <w:hyperlink w:anchor="P495">
        <w:r w:rsidRPr="00276694">
          <w:rPr>
            <w:rFonts w:ascii="Liberation Serif" w:hAnsi="Liberation Serif"/>
            <w:color w:val="0000FF"/>
            <w:sz w:val="24"/>
            <w:szCs w:val="24"/>
          </w:rPr>
          <w:t>источники</w:t>
        </w:r>
      </w:hyperlink>
      <w:r w:rsidRPr="00276694">
        <w:rPr>
          <w:rFonts w:ascii="Liberation Serif" w:hAnsi="Liberation Serif"/>
          <w:sz w:val="24"/>
          <w:szCs w:val="24"/>
        </w:rPr>
        <w:t xml:space="preserve"> поступлений целевых средств согласно приложению N 2 к настоящему порядку, а также </w:t>
      </w:r>
      <w:hyperlink w:anchor="P555">
        <w:r w:rsidRPr="00276694">
          <w:rPr>
            <w:rFonts w:ascii="Liberation Serif" w:hAnsi="Liberation Serif"/>
            <w:color w:val="0000FF"/>
            <w:sz w:val="24"/>
            <w:szCs w:val="24"/>
          </w:rPr>
          <w:t>направления</w:t>
        </w:r>
      </w:hyperlink>
      <w:r w:rsidRPr="00276694">
        <w:rPr>
          <w:rFonts w:ascii="Liberation Serif" w:hAnsi="Liberation Serif"/>
          <w:sz w:val="24"/>
          <w:szCs w:val="24"/>
        </w:rPr>
        <w:t xml:space="preserve"> расходования целевых средств согласно приложению N 3 к настоящему порядку, соответствующие результатам (предмету) и условиям документа, обосновывающего обязательство.</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Сведения представляются в электронном виде в программном комплексе "Бюджет-СМАРТ Про", подписываются усиленной квалифицированной электронной подписью уполномоченного лица участника казначейского сопровождения и подтверждаются усиленной квалифицированной электронной подписью получателя бюджетных средств, государственного заказчика, заказчика-учреждения, юридического лица, предоставляющего целевые средства (далее - электронный вид). При отсутствии технической возможности Сведения, утвержденные получателем бюджетных средств, </w:t>
      </w:r>
      <w:r w:rsidR="0057561B">
        <w:rPr>
          <w:rFonts w:ascii="Liberation Serif" w:hAnsi="Liberation Serif"/>
          <w:sz w:val="24"/>
          <w:szCs w:val="24"/>
        </w:rPr>
        <w:t>муниципальным</w:t>
      </w:r>
      <w:r w:rsidRPr="00276694">
        <w:rPr>
          <w:rFonts w:ascii="Liberation Serif" w:hAnsi="Liberation Serif"/>
          <w:sz w:val="24"/>
          <w:szCs w:val="24"/>
        </w:rPr>
        <w:t xml:space="preserve"> заказчиком, заказчиком-учреждением, юридическим лицом, предоставляющим целевые средства, представляются на бумажном носителе в двух экземплярах.</w:t>
      </w:r>
    </w:p>
    <w:p w:rsidR="001E0EAE" w:rsidRPr="00276694" w:rsidRDefault="0057561B">
      <w:pPr>
        <w:pStyle w:val="ConsPlusNormal"/>
        <w:spacing w:before="200"/>
        <w:ind w:firstLine="540"/>
        <w:jc w:val="both"/>
        <w:rPr>
          <w:rFonts w:ascii="Liberation Serif" w:hAnsi="Liberation Serif"/>
          <w:sz w:val="24"/>
          <w:szCs w:val="24"/>
        </w:rPr>
      </w:pPr>
      <w:r>
        <w:rPr>
          <w:rFonts w:ascii="Liberation Serif" w:hAnsi="Liberation Serif"/>
          <w:sz w:val="24"/>
          <w:szCs w:val="24"/>
        </w:rPr>
        <w:t>Финансовое управление</w:t>
      </w:r>
      <w:r w:rsidR="001E0EAE" w:rsidRPr="00276694">
        <w:rPr>
          <w:rFonts w:ascii="Liberation Serif" w:hAnsi="Liberation Serif"/>
          <w:sz w:val="24"/>
          <w:szCs w:val="24"/>
        </w:rPr>
        <w:t xml:space="preserve"> не позднее рабочего дня, следующего за днем представления участником казначейского сопровождения в </w:t>
      </w:r>
      <w:r>
        <w:rPr>
          <w:rFonts w:ascii="Liberation Serif" w:hAnsi="Liberation Serif"/>
          <w:sz w:val="24"/>
          <w:szCs w:val="24"/>
        </w:rPr>
        <w:t>Финансовое управление</w:t>
      </w:r>
      <w:r w:rsidR="001E0EAE" w:rsidRPr="00276694">
        <w:rPr>
          <w:rFonts w:ascii="Liberation Serif" w:hAnsi="Liberation Serif"/>
          <w:sz w:val="24"/>
          <w:szCs w:val="24"/>
        </w:rPr>
        <w:t xml:space="preserve"> Сведений, осуществляет проверку правильности их заполнения.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В случае положительного результата проверки Сведений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не позднее второго рабочего дня, следующего за днем их представления, утверждает Сведения в программном комплексе "Бюджет-СМАРТ Про" или в случае их представления на бумажном носителе заносит их в программный комплекс "Бюджет-СМАРТ Про".</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В случае отрицательного результата проверки Сведений участнику казначейского сопровождения не позднее второго рабочего дня, следующего за днем их представления, направляется уведомление о выявленных несоответствиях в программном комплексе "Бюджет-СМАРТ Про" или в случае их представления на бумажном носителе уведомление о выявленных несоответствиях направляется с сопроводительным письмом.</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5. Сведения утверждаются на срок действия: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1) </w:t>
      </w:r>
      <w:r w:rsidR="0057561B">
        <w:rPr>
          <w:rFonts w:ascii="Liberation Serif" w:hAnsi="Liberation Serif"/>
          <w:sz w:val="24"/>
          <w:szCs w:val="24"/>
        </w:rPr>
        <w:t>муниципального</w:t>
      </w:r>
      <w:r w:rsidRPr="00276694">
        <w:rPr>
          <w:rFonts w:ascii="Liberation Serif" w:hAnsi="Liberation Serif"/>
          <w:sz w:val="24"/>
          <w:szCs w:val="24"/>
        </w:rPr>
        <w:t xml:space="preserve"> контракта;</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2) договора (соглашения);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3) контракта (договора о предоставлении инвестиций).</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6. В Сведениях указывается следующая информация: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1) в заголовочной части:</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дата составления Сведений, а также дата представления предыдущих Сведений;</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информация об участнике казначейского сопровождения: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наименование участника казначейского сопровождения;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уникальный код участника казначейского сопровождения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номер лицевого счета;</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аналитический код раздела на лицевом счете;</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идентификационный номер налогоплательщика (далее - ИНН);</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код причины постановки на учет в налоговом органе (далее - КПП);</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наименование обособленного (структурного) подразделения участника казначейского сопровождения в случае, если целевые расходы осуществляются указанным подразделением, с указанием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а также КПП;</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наименование соответствующего бюджета бюджетной системы Российской Федерации;</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информация о получателе бюджетных средств, </w:t>
      </w:r>
      <w:r w:rsidR="0057561B">
        <w:rPr>
          <w:rFonts w:ascii="Liberation Serif" w:hAnsi="Liberation Serif"/>
          <w:sz w:val="24"/>
          <w:szCs w:val="24"/>
        </w:rPr>
        <w:t>муниципальном</w:t>
      </w:r>
      <w:r w:rsidRPr="00276694">
        <w:rPr>
          <w:rFonts w:ascii="Liberation Serif" w:hAnsi="Liberation Serif"/>
          <w:sz w:val="24"/>
          <w:szCs w:val="24"/>
        </w:rPr>
        <w:t xml:space="preserve"> заказчике, заказчике-учреждении, юридическом лице:</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уникальный код по Сводному реестру (при наличии);</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номер лицевого счета;</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аналитический код раздела на лицевом счете;</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наименование финансового органа </w:t>
      </w:r>
      <w:r w:rsidR="0057561B">
        <w:rPr>
          <w:rFonts w:ascii="Liberation Serif" w:hAnsi="Liberation Serif"/>
          <w:sz w:val="24"/>
          <w:szCs w:val="24"/>
        </w:rPr>
        <w:t>муниципального образования</w:t>
      </w:r>
      <w:r w:rsidRPr="00276694">
        <w:rPr>
          <w:rFonts w:ascii="Liberation Serif" w:hAnsi="Liberation Serif"/>
          <w:sz w:val="24"/>
          <w:szCs w:val="24"/>
        </w:rPr>
        <w:t>, в котором участнику казначейского сопровождения открыт лицевой счет;</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наименование документа, обосновывающего обязательство с указанием номера, даты и идентификатора, присвоенного в порядке, установленном </w:t>
      </w:r>
      <w:r w:rsidR="0057561B">
        <w:rPr>
          <w:rFonts w:ascii="Liberation Serif" w:hAnsi="Liberation Serif"/>
          <w:sz w:val="24"/>
          <w:szCs w:val="24"/>
        </w:rPr>
        <w:t>Финансовое управление</w:t>
      </w:r>
      <w:r w:rsidRPr="00276694">
        <w:rPr>
          <w:rFonts w:ascii="Liberation Serif" w:hAnsi="Liberation Serif"/>
          <w:sz w:val="24"/>
          <w:szCs w:val="24"/>
        </w:rPr>
        <w:t>м (далее - Идентификатор), в соответствии с которым предоставляются целевые средства, и срок действия документа, обосновывающего обязательство, с указанием даты начала и даты окончания срока действия документа;</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общий объем целевых средств в денежном выражении, предусмотренный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2) в табличной части:</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графа 1 - наименование источника целевых средств, а также сумма планируемых поступлений целевых средств по соответствующему источнику поступлений целевых средств;</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графа 2 - код источника поступлений или код направления расходования целевых средств;</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графа 3 - разрешенный к использованию остаток целевых средств на начало года;</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графа 4 - сумма возврата дебиторской задолженности прошлых лет, разрешенная к использованию;</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3) подпись участников казначейского сопровождения (с расшифровкой): руководителя (иного уполномоченного лица), руководителя финансово-экономической службы (иного уполномоченного лица) (при наличии), ответственного исполнителя с указанием должности - и дата подписания документа, а также номер контактного телефона с указанием кода города ответственного исполнителя.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7. При внесении изменений в Сведения участник казначейского сопровождения представляет в соответствии с настоящим порядком в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Сведения, в которых указываются показатели с учетом внесенных в Сведения изменений.</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8. Операции по целевым расходам осуществляются в пределах остатка средств, отраженных по соответствующему Идентификатору на лицевом счете целевых расходов.</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Суммы, за</w:t>
      </w:r>
      <w:r w:rsidR="000C5CA3">
        <w:rPr>
          <w:rFonts w:ascii="Liberation Serif" w:hAnsi="Liberation Serif"/>
          <w:sz w:val="24"/>
          <w:szCs w:val="24"/>
        </w:rPr>
        <w:t xml:space="preserve">численные на казначейский счет </w:t>
      </w:r>
      <w:r w:rsidRPr="00276694">
        <w:rPr>
          <w:rFonts w:ascii="Liberation Serif" w:hAnsi="Liberation Serif"/>
          <w:sz w:val="24"/>
          <w:szCs w:val="24"/>
        </w:rPr>
        <w:t xml:space="preserve">для осуществления и отражения операций с денежными средствами участников казначейского сопровождения, на основании расчетных документов, в которых не указан Идентификатор или указан несуществующий Идентификатор и (или) лицевой счет, учитываются </w:t>
      </w:r>
      <w:r w:rsidR="0057561B">
        <w:rPr>
          <w:rFonts w:ascii="Liberation Serif" w:hAnsi="Liberation Serif"/>
          <w:sz w:val="24"/>
          <w:szCs w:val="24"/>
        </w:rPr>
        <w:t>Финансовое управление</w:t>
      </w:r>
      <w:r w:rsidRPr="00276694">
        <w:rPr>
          <w:rFonts w:ascii="Liberation Serif" w:hAnsi="Liberation Serif"/>
          <w:sz w:val="24"/>
          <w:szCs w:val="24"/>
        </w:rPr>
        <w:t>м на казначейском счете для осуществления и отражения операций с денежными средствами участников казначейского сопровождения как невыясненные поступления.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Невыясненные поступления по запросу </w:t>
      </w:r>
      <w:r w:rsidR="000A3993">
        <w:rPr>
          <w:rFonts w:ascii="Liberation Serif" w:hAnsi="Liberation Serif"/>
          <w:sz w:val="24"/>
          <w:szCs w:val="24"/>
        </w:rPr>
        <w:t>Финансового управления</w:t>
      </w:r>
      <w:r w:rsidRPr="00276694">
        <w:rPr>
          <w:rFonts w:ascii="Liberation Serif" w:hAnsi="Liberation Serif"/>
          <w:sz w:val="24"/>
          <w:szCs w:val="24"/>
        </w:rPr>
        <w:t xml:space="preserve"> подлежат уточнению участником казначейского сопровождения в течение 10 рабочих дней со дня их поступления на казначейский счет для осуществления и отражения операций с денежными средствами участников казначейского сопровождения. В случае если в течение указанного срока вышеуказанные основания для учета поступлений как невыясненных не устранены,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возвращает данные суммы отправителю.</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На основании информации, представленной участником казначейского сопровождения по уточнению невыясненных поступлений,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формирует </w:t>
      </w:r>
      <w:hyperlink w:anchor="P1050">
        <w:r w:rsidRPr="00276694">
          <w:rPr>
            <w:rFonts w:ascii="Liberation Serif" w:hAnsi="Liberation Serif"/>
            <w:color w:val="0000FF"/>
            <w:sz w:val="24"/>
            <w:szCs w:val="24"/>
          </w:rPr>
          <w:t>уведомление</w:t>
        </w:r>
      </w:hyperlink>
      <w:r w:rsidRPr="00276694">
        <w:rPr>
          <w:rFonts w:ascii="Liberation Serif" w:hAnsi="Liberation Serif"/>
          <w:sz w:val="24"/>
          <w:szCs w:val="24"/>
        </w:rPr>
        <w:t xml:space="preserve"> об уточнении операций клиента по форме согласно приложению N 5 к настоящему порядку и осуществляет зачисление (восстановление кассовых выплат) без списания-зачисления средств на казначейском счете для осуществления и отражения операций с денежными средствами участников казначейского сопровождения с отражением на соответствующем лицевом счете участника казначейского сопровождения.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9. Устанавливается запрет на перечисление целевых средств с лицевого счета:</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кредитной организации (далее - банк);</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2) в целях размещения средств на депозитах, а также в иные финансовые инструменты, за исключением случаев, установленных федеральными законами, нормативными правовыми актами Правительства Российской Федерации или законами Свердловской области;</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3) на счета, открытые в банке участнику казначейского сопровождения целевых средств, за исключением:</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оплаты обязательств участника казначейского сопровождения целевых средств в соответствии с валютным законодательством Российской Федерации;</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оплаты обязательств участника казначейского сопровождения целевых средств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1E0EAE" w:rsidRPr="00276694" w:rsidRDefault="001E0EAE">
      <w:pPr>
        <w:pStyle w:val="ConsPlusNormal"/>
        <w:spacing w:before="200"/>
        <w:ind w:firstLine="540"/>
        <w:jc w:val="both"/>
        <w:rPr>
          <w:rFonts w:ascii="Liberation Serif" w:hAnsi="Liberation Serif"/>
          <w:sz w:val="24"/>
          <w:szCs w:val="24"/>
        </w:rPr>
      </w:pPr>
      <w:bookmarkStart w:id="2" w:name="P94"/>
      <w:bookmarkEnd w:id="2"/>
      <w:r w:rsidRPr="00276694">
        <w:rPr>
          <w:rFonts w:ascii="Liberation Serif" w:hAnsi="Liberation Serif"/>
          <w:sz w:val="24"/>
          <w:szCs w:val="24"/>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участник казначейского сопровождения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и (или) иных документов, предусмотренных </w:t>
      </w:r>
      <w:r w:rsidR="0057561B">
        <w:rPr>
          <w:rFonts w:ascii="Liberation Serif" w:hAnsi="Liberation Serif"/>
          <w:sz w:val="24"/>
          <w:szCs w:val="24"/>
        </w:rPr>
        <w:t>муниципальным</w:t>
      </w:r>
      <w:r w:rsidRPr="00276694">
        <w:rPr>
          <w:rFonts w:ascii="Liberation Serif" w:hAnsi="Liberation Serif"/>
          <w:sz w:val="24"/>
          <w:szCs w:val="24"/>
        </w:rPr>
        <w:t>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целевых средств (далее - документы-основания);</w:t>
      </w:r>
    </w:p>
    <w:p w:rsidR="001E0EAE" w:rsidRPr="00276694" w:rsidRDefault="001E0EAE" w:rsidP="000A3993">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возмещения произведенных участником казначейского сопровождения целевых средств расходов (части расходов) при условии представления документов в соответствии с </w:t>
      </w:r>
      <w:hyperlink w:anchor="P94">
        <w:r w:rsidRPr="00276694">
          <w:rPr>
            <w:rFonts w:ascii="Liberation Serif" w:hAnsi="Liberation Serif"/>
            <w:color w:val="0000FF"/>
            <w:sz w:val="24"/>
            <w:szCs w:val="24"/>
          </w:rPr>
          <w:t>абзацем четвертым</w:t>
        </w:r>
      </w:hyperlink>
      <w:r w:rsidRPr="00276694">
        <w:rPr>
          <w:rFonts w:ascii="Liberation Serif" w:hAnsi="Liberation Serif"/>
          <w:sz w:val="24"/>
          <w:szCs w:val="24"/>
        </w:rP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средств расходов (части расходов), а также </w:t>
      </w:r>
      <w:r w:rsidR="000A3993">
        <w:rPr>
          <w:rFonts w:ascii="Liberation Serif" w:hAnsi="Liberation Serif"/>
          <w:sz w:val="24"/>
          <w:szCs w:val="24"/>
        </w:rPr>
        <w:t>муниципальных</w:t>
      </w:r>
      <w:r w:rsidRPr="00276694">
        <w:rPr>
          <w:rFonts w:ascii="Liberation Serif" w:hAnsi="Liberation Serif"/>
          <w:sz w:val="24"/>
          <w:szCs w:val="24"/>
        </w:rPr>
        <w:t xml:space="preserve"> контрактов, договоров (соглашений), контрактов (договоров) или нормативных правовых актов (правовых актов), регулирующих порядок предоставления целевых средств, если условиями </w:t>
      </w:r>
      <w:r w:rsidR="0057561B">
        <w:rPr>
          <w:rFonts w:ascii="Liberation Serif" w:hAnsi="Liberation Serif"/>
          <w:sz w:val="24"/>
          <w:szCs w:val="24"/>
        </w:rPr>
        <w:t>муниципального</w:t>
      </w:r>
      <w:r w:rsidRPr="00276694">
        <w:rPr>
          <w:rFonts w:ascii="Liberation Serif" w:hAnsi="Liberation Serif"/>
          <w:sz w:val="24"/>
          <w:szCs w:val="24"/>
        </w:rPr>
        <w:t xml:space="preserve"> контракта, договора (соглашения), контракта (договора) предусмотрено возмещение произведенных участником казначейского сопровождения целевых сре</w:t>
      </w:r>
      <w:r w:rsidR="000A3993">
        <w:rPr>
          <w:rFonts w:ascii="Liberation Serif" w:hAnsi="Liberation Serif"/>
          <w:sz w:val="24"/>
          <w:szCs w:val="24"/>
        </w:rPr>
        <w:t>дств расходов (части расходов);</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4) на счета, открытые в банках юридическим лицам, заключившим с участником казначейского сопровождения целевых средств договоры (соглашения), контракты (договоры), за исключением договоров (соглашений),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целевых средств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Российской Федерации, приобретения услуг по приему платежей от физических лиц, осуществляемых платежными агентами.</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10. Документы, обосновывающие обязательство, вместе с платежным поручением на оплату целевых расходов и документами-основаниями представляются в электронном виде в программном комплексе "Бюджет-СМАРТ Про" и подписываются усиленной квалифицированной электронной подписью уполномоченного лица участника казначейского сопровождения. В случае невозможности осуществления информационного обмена документами в электронном виде платежные поручения представляются на бумажном носителе в двух экземплярах с одновременным представлением в электронном виде на съемном машинном носителе информации (далее - бумажный носитель).</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Платежные поручения на бумажном носителе подписываются руководителем и главным бухгалтером (при наличии) (уполномоченными руководителем лицами) участника казначейского сопровождения.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При предоставлении в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платежных поручений на бумажном носителе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м дополнительно производится проверка на соответствие подписей руководителя и главного бухгалтера (иных уполномоченных руководителем лиц) имеющимся образцам, представленным участником казначейского сопровождения в порядке, установленном </w:t>
      </w:r>
      <w:r w:rsidR="0057561B">
        <w:rPr>
          <w:rFonts w:ascii="Liberation Serif" w:hAnsi="Liberation Serif"/>
          <w:sz w:val="24"/>
          <w:szCs w:val="24"/>
        </w:rPr>
        <w:t>Финансовое управление</w:t>
      </w:r>
      <w:r w:rsidRPr="00276694">
        <w:rPr>
          <w:rFonts w:ascii="Liberation Serif" w:hAnsi="Liberation Serif"/>
          <w:sz w:val="24"/>
          <w:szCs w:val="24"/>
        </w:rPr>
        <w:t>м для открытия соответствующего лицевого счета.</w:t>
      </w:r>
    </w:p>
    <w:p w:rsidR="001E0EAE" w:rsidRPr="00276694" w:rsidRDefault="0057561B">
      <w:pPr>
        <w:pStyle w:val="ConsPlusNormal"/>
        <w:spacing w:before="200"/>
        <w:ind w:firstLine="540"/>
        <w:jc w:val="both"/>
        <w:rPr>
          <w:rFonts w:ascii="Liberation Serif" w:hAnsi="Liberation Serif"/>
          <w:sz w:val="24"/>
          <w:szCs w:val="24"/>
        </w:rPr>
      </w:pPr>
      <w:r>
        <w:rPr>
          <w:rFonts w:ascii="Liberation Serif" w:hAnsi="Liberation Serif"/>
          <w:sz w:val="24"/>
          <w:szCs w:val="24"/>
        </w:rPr>
        <w:t>Финансовое управление</w:t>
      </w:r>
      <w:r w:rsidR="001E0EAE" w:rsidRPr="00276694">
        <w:rPr>
          <w:rFonts w:ascii="Liberation Serif" w:hAnsi="Liberation Serif"/>
          <w:sz w:val="24"/>
          <w:szCs w:val="24"/>
        </w:rPr>
        <w:t xml:space="preserve"> не позднее рабочего дня, следующего за днем представления участником казначейского сопровождения в </w:t>
      </w:r>
      <w:r>
        <w:rPr>
          <w:rFonts w:ascii="Liberation Serif" w:hAnsi="Liberation Serif"/>
          <w:sz w:val="24"/>
          <w:szCs w:val="24"/>
        </w:rPr>
        <w:t>Финансовое управление</w:t>
      </w:r>
      <w:r w:rsidR="001E0EAE" w:rsidRPr="00276694">
        <w:rPr>
          <w:rFonts w:ascii="Liberation Serif" w:hAnsi="Liberation Serif"/>
          <w:sz w:val="24"/>
          <w:szCs w:val="24"/>
        </w:rPr>
        <w:t xml:space="preserve"> документов на бумажном носителе, проверяет их на идентичность документам, представленным на машинном носителе.</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Платежные поручения, поступившие в электронном виде в программном комплексе "Бюджет-СМАРТ Про", автоматически проверяются в информационной системе на наличие и достоверность усиленной квалифицированной электронной подписи.</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Платежные поручения подлежат проверке не позднее рабочего дня, следующего за днем их представления участником казначейского сопровождения в </w:t>
      </w:r>
      <w:r w:rsidR="0057561B">
        <w:rPr>
          <w:rFonts w:ascii="Liberation Serif" w:hAnsi="Liberation Serif"/>
          <w:sz w:val="24"/>
          <w:szCs w:val="24"/>
        </w:rPr>
        <w:t>Финансовое управление</w:t>
      </w:r>
      <w:r w:rsidRPr="00276694">
        <w:rPr>
          <w:rFonts w:ascii="Liberation Serif" w:hAnsi="Liberation Serif"/>
          <w:sz w:val="24"/>
          <w:szCs w:val="24"/>
        </w:rPr>
        <w:t>.</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11.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при санкционировании целевых расходов осуществляет проверку представленных участником казначейского сопровождения документов по следующим направлениям:</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1) соответствия Идентификатора, указанного в платежном поручении, Идентификатору, указанному в </w:t>
      </w:r>
      <w:r w:rsidR="0057561B">
        <w:rPr>
          <w:rFonts w:ascii="Liberation Serif" w:hAnsi="Liberation Serif"/>
          <w:sz w:val="24"/>
          <w:szCs w:val="24"/>
        </w:rPr>
        <w:t>муниципальном</w:t>
      </w:r>
      <w:r w:rsidRPr="00276694">
        <w:rPr>
          <w:rFonts w:ascii="Liberation Serif" w:hAnsi="Liberation Serif"/>
          <w:sz w:val="24"/>
          <w:szCs w:val="24"/>
        </w:rPr>
        <w:t xml:space="preserve"> контракте, договоре (соглашении), контракте (договоре о предоставлении инвестиций), документах-основаниях и Сведениях;</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2) наличие аналитического кода раздела на лицевом счете при перечислении целевых средств на лицевой счет;</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3) соответствия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1E0EAE" w:rsidRPr="00276694" w:rsidRDefault="00460872">
      <w:pPr>
        <w:pStyle w:val="ConsPlusNormal"/>
        <w:spacing w:before="200"/>
        <w:ind w:firstLine="540"/>
        <w:jc w:val="both"/>
        <w:rPr>
          <w:rFonts w:ascii="Liberation Serif" w:hAnsi="Liberation Serif"/>
          <w:sz w:val="24"/>
          <w:szCs w:val="24"/>
        </w:rPr>
      </w:pPr>
      <w:r>
        <w:rPr>
          <w:rFonts w:ascii="Liberation Serif" w:hAnsi="Liberation Serif"/>
          <w:sz w:val="24"/>
          <w:szCs w:val="24"/>
        </w:rPr>
        <w:t xml:space="preserve">4) </w:t>
      </w:r>
      <w:proofErr w:type="spellStart"/>
      <w:r>
        <w:rPr>
          <w:rFonts w:ascii="Liberation Serif" w:hAnsi="Liberation Serif"/>
          <w:sz w:val="24"/>
          <w:szCs w:val="24"/>
        </w:rPr>
        <w:t>непревышение</w:t>
      </w:r>
      <w:proofErr w:type="spellEnd"/>
      <w:r w:rsidR="001E0EAE" w:rsidRPr="00276694">
        <w:rPr>
          <w:rFonts w:ascii="Liberation Serif" w:hAnsi="Liberation Serif"/>
          <w:sz w:val="24"/>
          <w:szCs w:val="24"/>
        </w:rPr>
        <w:t xml:space="preserve"> суммы, указанной в платежном поручении, над суммой остатка средств по соответствующему направлению расходования целевых средств, указанному в Сведениях, и суммой остатка средств на лицевом счете по соответствующему документу, обосновывающему обязательство;</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5) наличия в платежном поручении, связанном с поставкой товаров (выполнением работ, оказанием услуг), реквизитов (типа, номера, даты)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платежным поручением в </w:t>
      </w:r>
      <w:r w:rsidR="0057561B">
        <w:rPr>
          <w:rFonts w:ascii="Liberation Serif" w:hAnsi="Liberation Serif"/>
          <w:sz w:val="24"/>
          <w:szCs w:val="24"/>
        </w:rPr>
        <w:t>Финансовое управление</w:t>
      </w:r>
      <w:r w:rsidRPr="00276694">
        <w:rPr>
          <w:rFonts w:ascii="Liberation Serif" w:hAnsi="Liberation Serif"/>
          <w:sz w:val="24"/>
          <w:szCs w:val="24"/>
        </w:rPr>
        <w:t>;</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6) соответствия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платежном поручении, предмету (результатам) и условиям документа, обосновывающего обязательство;</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7) соответствия текстового назначения платежа, указанного в платежном поручении, направлению расходования целевых средств, указанному в Сведениях.</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12. </w:t>
      </w:r>
      <w:hyperlink r:id="rId9">
        <w:r w:rsidRPr="00276694">
          <w:rPr>
            <w:rFonts w:ascii="Liberation Serif" w:hAnsi="Liberation Serif"/>
            <w:color w:val="0000FF"/>
            <w:sz w:val="24"/>
            <w:szCs w:val="24"/>
          </w:rPr>
          <w:t>Информация</w:t>
        </w:r>
      </w:hyperlink>
      <w:r w:rsidRPr="00276694">
        <w:rPr>
          <w:rFonts w:ascii="Liberation Serif" w:hAnsi="Liberation Serif"/>
          <w:sz w:val="24"/>
          <w:szCs w:val="24"/>
        </w:rPr>
        <w:t xml:space="preserve"> о принятых к исполнению платежных поручениях в случае перечисления денежных средств на сумму 600 тысяч рублей и более на банковские счета, открытые в кредитных организациях, за исключением выплат, предусмотренных трудовым законодательством Российской Федерации персоналу участников казначейского сопровождения, указанных в </w:t>
      </w:r>
      <w:hyperlink w:anchor="P555">
        <w:r w:rsidRPr="00276694">
          <w:rPr>
            <w:rFonts w:ascii="Liberation Serif" w:hAnsi="Liberation Serif"/>
            <w:color w:val="0000FF"/>
            <w:sz w:val="24"/>
            <w:szCs w:val="24"/>
          </w:rPr>
          <w:t>приложении N 3</w:t>
        </w:r>
      </w:hyperlink>
      <w:r w:rsidRPr="00276694">
        <w:rPr>
          <w:rFonts w:ascii="Liberation Serif" w:hAnsi="Liberation Serif"/>
          <w:sz w:val="24"/>
          <w:szCs w:val="24"/>
        </w:rPr>
        <w:t xml:space="preserve"> к настоящему порядку, и платежей по контрактам (договорам), указанным в </w:t>
      </w:r>
      <w:hyperlink r:id="rId10">
        <w:r w:rsidRPr="00276694">
          <w:rPr>
            <w:rFonts w:ascii="Liberation Serif" w:hAnsi="Liberation Serif"/>
            <w:color w:val="0000FF"/>
            <w:sz w:val="24"/>
            <w:szCs w:val="24"/>
          </w:rPr>
          <w:t>подпункте 4 пункта 3 статьи 242.23</w:t>
        </w:r>
      </w:hyperlink>
      <w:r w:rsidRPr="00276694">
        <w:rPr>
          <w:rFonts w:ascii="Liberation Serif" w:hAnsi="Liberation Serif"/>
          <w:sz w:val="24"/>
          <w:szCs w:val="24"/>
        </w:rPr>
        <w:t xml:space="preserve"> Бюджетного кодекса Российской Федерации, направляется </w:t>
      </w:r>
      <w:r w:rsidR="0057561B">
        <w:rPr>
          <w:rFonts w:ascii="Liberation Serif" w:hAnsi="Liberation Serif"/>
          <w:sz w:val="24"/>
          <w:szCs w:val="24"/>
        </w:rPr>
        <w:t>Финансовое управление</w:t>
      </w:r>
      <w:r w:rsidRPr="00276694">
        <w:rPr>
          <w:rFonts w:ascii="Liberation Serif" w:hAnsi="Liberation Serif"/>
          <w:sz w:val="24"/>
          <w:szCs w:val="24"/>
        </w:rPr>
        <w:t>м в территориальный орган Федерального казначейства для осуществления бюджетного мониторинга в системе казначейских платежей (далее - бюджетный мониторинг) по форме согласно приложению N 6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утвержденному Приказом Министерства финансов Российской Федерации от 17.12.2021 N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 органами Федерального казначейства).</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При получении </w:t>
      </w:r>
      <w:r w:rsidR="0057561B">
        <w:rPr>
          <w:rFonts w:ascii="Liberation Serif" w:hAnsi="Liberation Serif"/>
          <w:sz w:val="24"/>
          <w:szCs w:val="24"/>
        </w:rPr>
        <w:t>Финансов</w:t>
      </w:r>
      <w:r w:rsidR="000A3993">
        <w:rPr>
          <w:rFonts w:ascii="Liberation Serif" w:hAnsi="Liberation Serif"/>
          <w:sz w:val="24"/>
          <w:szCs w:val="24"/>
        </w:rPr>
        <w:t>ы</w:t>
      </w:r>
      <w:r w:rsidR="00231E13">
        <w:rPr>
          <w:rFonts w:ascii="Liberation Serif" w:hAnsi="Liberation Serif"/>
          <w:sz w:val="24"/>
          <w:szCs w:val="24"/>
        </w:rPr>
        <w:t>м</w:t>
      </w:r>
      <w:r w:rsidR="0057561B">
        <w:rPr>
          <w:rFonts w:ascii="Liberation Serif" w:hAnsi="Liberation Serif"/>
          <w:sz w:val="24"/>
          <w:szCs w:val="24"/>
        </w:rPr>
        <w:t xml:space="preserve"> управление</w:t>
      </w:r>
      <w:r w:rsidRPr="00276694">
        <w:rPr>
          <w:rFonts w:ascii="Liberation Serif" w:hAnsi="Liberation Serif"/>
          <w:sz w:val="24"/>
          <w:szCs w:val="24"/>
        </w:rPr>
        <w:t xml:space="preserve">м информации от территориального органа Федерального казначейства по результатам проверки в рамках бюджетного мониторинга по форме согласно </w:t>
      </w:r>
      <w:hyperlink r:id="rId11">
        <w:r w:rsidRPr="00276694">
          <w:rPr>
            <w:rFonts w:ascii="Liberation Serif" w:hAnsi="Liberation Serif"/>
            <w:color w:val="0000FF"/>
            <w:sz w:val="24"/>
            <w:szCs w:val="24"/>
          </w:rPr>
          <w:t>приложению N 6</w:t>
        </w:r>
      </w:hyperlink>
      <w:r w:rsidRPr="00276694">
        <w:rPr>
          <w:rFonts w:ascii="Liberation Serif" w:hAnsi="Liberation Serif"/>
          <w:sz w:val="24"/>
          <w:szCs w:val="24"/>
        </w:rPr>
        <w:t xml:space="preserve"> к Порядку санкционирования органами Федерального казначейства об отсутствии оснований для применения мер реагирования, платежные поручения направляются </w:t>
      </w:r>
      <w:r w:rsidR="0057561B">
        <w:rPr>
          <w:rFonts w:ascii="Liberation Serif" w:hAnsi="Liberation Serif"/>
          <w:sz w:val="24"/>
          <w:szCs w:val="24"/>
        </w:rPr>
        <w:t>Финансов</w:t>
      </w:r>
      <w:r w:rsidR="000A3993">
        <w:rPr>
          <w:rFonts w:ascii="Liberation Serif" w:hAnsi="Liberation Serif"/>
          <w:sz w:val="24"/>
          <w:szCs w:val="24"/>
        </w:rPr>
        <w:t>ым</w:t>
      </w:r>
      <w:r w:rsidR="0057561B">
        <w:rPr>
          <w:rFonts w:ascii="Liberation Serif" w:hAnsi="Liberation Serif"/>
          <w:sz w:val="24"/>
          <w:szCs w:val="24"/>
        </w:rPr>
        <w:t xml:space="preserve"> управление</w:t>
      </w:r>
      <w:r w:rsidRPr="00276694">
        <w:rPr>
          <w:rFonts w:ascii="Liberation Serif" w:hAnsi="Liberation Serif"/>
          <w:sz w:val="24"/>
          <w:szCs w:val="24"/>
        </w:rPr>
        <w:t xml:space="preserve">м в территориальный орган Федерального казначейства для их исполнения не позднее второго рабочего дня, следующего за днем получения вышеуказанной информации </w:t>
      </w:r>
      <w:r w:rsidR="0057561B">
        <w:rPr>
          <w:rFonts w:ascii="Liberation Serif" w:hAnsi="Liberation Serif"/>
          <w:sz w:val="24"/>
          <w:szCs w:val="24"/>
        </w:rPr>
        <w:t>Финансовое управление</w:t>
      </w:r>
      <w:r w:rsidRPr="00276694">
        <w:rPr>
          <w:rFonts w:ascii="Liberation Serif" w:hAnsi="Liberation Serif"/>
          <w:sz w:val="24"/>
          <w:szCs w:val="24"/>
        </w:rPr>
        <w:t>.</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В случае получения от территориального органа Федерального казначейства по результатам проверки в рамках бюджетного мониторинга информации о применении мер реагирования, указанных в </w:t>
      </w:r>
      <w:hyperlink r:id="rId12">
        <w:r w:rsidRPr="00276694">
          <w:rPr>
            <w:rFonts w:ascii="Liberation Serif" w:hAnsi="Liberation Serif"/>
            <w:color w:val="0000FF"/>
            <w:sz w:val="24"/>
            <w:szCs w:val="24"/>
          </w:rPr>
          <w:t>подпунктах "б"</w:t>
        </w:r>
      </w:hyperlink>
      <w:r w:rsidRPr="00276694">
        <w:rPr>
          <w:rFonts w:ascii="Liberation Serif" w:hAnsi="Liberation Serif"/>
          <w:sz w:val="24"/>
          <w:szCs w:val="24"/>
        </w:rPr>
        <w:t xml:space="preserve"> - </w:t>
      </w:r>
      <w:hyperlink r:id="rId13">
        <w:r w:rsidRPr="00276694">
          <w:rPr>
            <w:rFonts w:ascii="Liberation Serif" w:hAnsi="Liberation Serif"/>
            <w:color w:val="0000FF"/>
            <w:sz w:val="24"/>
            <w:szCs w:val="24"/>
          </w:rPr>
          <w:t>"г" пункта 14</w:t>
        </w:r>
      </w:hyperlink>
      <w:r w:rsidRPr="00276694">
        <w:rPr>
          <w:rFonts w:ascii="Liberation Serif" w:hAnsi="Liberation Serif"/>
          <w:sz w:val="24"/>
          <w:szCs w:val="24"/>
        </w:rPr>
        <w:t xml:space="preserve"> Порядка санкционирования органами Федерального казначейства, по форме согласно </w:t>
      </w:r>
      <w:hyperlink r:id="rId14">
        <w:r w:rsidRPr="00276694">
          <w:rPr>
            <w:rFonts w:ascii="Liberation Serif" w:hAnsi="Liberation Serif"/>
            <w:color w:val="0000FF"/>
            <w:sz w:val="24"/>
            <w:szCs w:val="24"/>
          </w:rPr>
          <w:t>приложению N 6</w:t>
        </w:r>
      </w:hyperlink>
      <w:r w:rsidRPr="00276694">
        <w:rPr>
          <w:rFonts w:ascii="Liberation Serif" w:hAnsi="Liberation Serif"/>
          <w:sz w:val="24"/>
          <w:szCs w:val="24"/>
        </w:rPr>
        <w:t xml:space="preserve"> к Порядку санкционирования органами Федерального казначейства, </w:t>
      </w:r>
      <w:r w:rsidR="0057561B">
        <w:rPr>
          <w:rFonts w:ascii="Liberation Serif" w:hAnsi="Liberation Serif"/>
          <w:sz w:val="24"/>
          <w:szCs w:val="24"/>
        </w:rPr>
        <w:t>Финансовое управление</w:t>
      </w:r>
      <w:r w:rsidRPr="00276694">
        <w:rPr>
          <w:rFonts w:ascii="Liberation Serif" w:hAnsi="Liberation Serif"/>
          <w:sz w:val="24"/>
          <w:szCs w:val="24"/>
        </w:rPr>
        <w:t>:</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1) при получении информации о применении мер реагирования, предусмотренных </w:t>
      </w:r>
      <w:hyperlink r:id="rId15">
        <w:r w:rsidRPr="00276694">
          <w:rPr>
            <w:rFonts w:ascii="Liberation Serif" w:hAnsi="Liberation Serif"/>
            <w:color w:val="0000FF"/>
            <w:sz w:val="24"/>
            <w:szCs w:val="24"/>
          </w:rPr>
          <w:t>подпунктом "б" пункта 14</w:t>
        </w:r>
      </w:hyperlink>
      <w:r w:rsidRPr="00276694">
        <w:rPr>
          <w:rFonts w:ascii="Liberation Serif" w:hAnsi="Liberation Serif"/>
          <w:sz w:val="24"/>
          <w:szCs w:val="24"/>
        </w:rPr>
        <w:t xml:space="preserve"> Порядка санкционирования органами Федерального казначейства, не позднее рабочего дня, следующего за днем получения указанной информации, направляет участнику казначейского сопровождения, получателю бюджетных средств, </w:t>
      </w:r>
      <w:r w:rsidR="0057561B">
        <w:rPr>
          <w:rFonts w:ascii="Liberation Serif" w:hAnsi="Liberation Serif"/>
          <w:sz w:val="24"/>
          <w:szCs w:val="24"/>
        </w:rPr>
        <w:t>муниципальном</w:t>
      </w:r>
      <w:r w:rsidRPr="00276694">
        <w:rPr>
          <w:rFonts w:ascii="Liberation Serif" w:hAnsi="Liberation Serif"/>
          <w:sz w:val="24"/>
          <w:szCs w:val="24"/>
        </w:rPr>
        <w:t xml:space="preserve">у заказчику, заказчику-учреждению, юридическому лицу, предоставляющему целевые средства, </w:t>
      </w:r>
      <w:hyperlink w:anchor="P1203">
        <w:r w:rsidRPr="00276694">
          <w:rPr>
            <w:rFonts w:ascii="Liberation Serif" w:hAnsi="Liberation Serif"/>
            <w:color w:val="0000FF"/>
            <w:sz w:val="24"/>
            <w:szCs w:val="24"/>
          </w:rPr>
          <w:t>Уведомление</w:t>
        </w:r>
      </w:hyperlink>
      <w:r w:rsidRPr="00276694">
        <w:rPr>
          <w:rFonts w:ascii="Liberation Serif" w:hAnsi="Liberation Serif"/>
          <w:sz w:val="24"/>
          <w:szCs w:val="24"/>
        </w:rPr>
        <w:t xml:space="preserve"> о запрете (об отказе) осуществления операции на лицевом счете (об отмене запрета (отказа) осуществления операции на лицевом счете) по форме согласно приложению N 6 к настоящему порядку и в этот же срок возвращает платежное поручение без исполнения;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2) при получении от территориального органа Федерального казначейства информации о применении мер реагирования, предусмотренных </w:t>
      </w:r>
      <w:hyperlink r:id="rId16">
        <w:r w:rsidRPr="00276694">
          <w:rPr>
            <w:rFonts w:ascii="Liberation Serif" w:hAnsi="Liberation Serif"/>
            <w:color w:val="0000FF"/>
            <w:sz w:val="24"/>
            <w:szCs w:val="24"/>
          </w:rPr>
          <w:t>подпунктом "в" пункта 14</w:t>
        </w:r>
      </w:hyperlink>
      <w:r w:rsidRPr="00276694">
        <w:rPr>
          <w:rFonts w:ascii="Liberation Serif" w:hAnsi="Liberation Serif"/>
          <w:sz w:val="24"/>
          <w:szCs w:val="24"/>
        </w:rPr>
        <w:t xml:space="preserve"> Порядка санкционирования органами Федерального казначейства, не позднее рабочего дня, следующего за получением указанной информации, направляет участнику казначейского сопровождения, получателю бюджетных средств, </w:t>
      </w:r>
      <w:r w:rsidR="0057561B">
        <w:rPr>
          <w:rFonts w:ascii="Liberation Serif" w:hAnsi="Liberation Serif"/>
          <w:sz w:val="24"/>
          <w:szCs w:val="24"/>
        </w:rPr>
        <w:t>муниципальном</w:t>
      </w:r>
      <w:r w:rsidRPr="00276694">
        <w:rPr>
          <w:rFonts w:ascii="Liberation Serif" w:hAnsi="Liberation Serif"/>
          <w:sz w:val="24"/>
          <w:szCs w:val="24"/>
        </w:rPr>
        <w:t xml:space="preserve">у заказчику, заказчику-учреждению, юридическому лицу, предоставляющему целевые средства, </w:t>
      </w:r>
      <w:hyperlink w:anchor="P1342">
        <w:r w:rsidRPr="00276694">
          <w:rPr>
            <w:rFonts w:ascii="Liberation Serif" w:hAnsi="Liberation Serif"/>
            <w:color w:val="0000FF"/>
            <w:sz w:val="24"/>
            <w:szCs w:val="24"/>
          </w:rPr>
          <w:t>Уведомление</w:t>
        </w:r>
      </w:hyperlink>
      <w:r w:rsidRPr="00276694">
        <w:rPr>
          <w:rFonts w:ascii="Liberation Serif" w:hAnsi="Liberation Serif"/>
          <w:sz w:val="24"/>
          <w:szCs w:val="24"/>
        </w:rPr>
        <w:t xml:space="preserve"> о приостановлении операции на лицевом счете по форме согласно приложению N 7 к настоящему порядку.</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Получатель бюджетных средств, </w:t>
      </w:r>
      <w:r w:rsidR="000A3993">
        <w:rPr>
          <w:rFonts w:ascii="Liberation Serif" w:hAnsi="Liberation Serif"/>
          <w:sz w:val="24"/>
          <w:szCs w:val="24"/>
        </w:rPr>
        <w:t>муниципальный</w:t>
      </w:r>
      <w:r w:rsidRPr="00276694">
        <w:rPr>
          <w:rFonts w:ascii="Liberation Serif" w:hAnsi="Liberation Serif"/>
          <w:sz w:val="24"/>
          <w:szCs w:val="24"/>
        </w:rPr>
        <w:t xml:space="preserve"> заказчик, заказчик-учреждение, юридическое лицо, предоставляющее целевые средства, не позднее второго рабочего дня, следующего за днем получения от Министерства </w:t>
      </w:r>
      <w:hyperlink w:anchor="P1472">
        <w:r w:rsidRPr="00276694">
          <w:rPr>
            <w:rFonts w:ascii="Liberation Serif" w:hAnsi="Liberation Serif"/>
            <w:color w:val="0000FF"/>
            <w:sz w:val="24"/>
            <w:szCs w:val="24"/>
          </w:rPr>
          <w:t>Уведомления</w:t>
        </w:r>
      </w:hyperlink>
      <w:r w:rsidRPr="00276694">
        <w:rPr>
          <w:rFonts w:ascii="Liberation Serif" w:hAnsi="Liberation Serif"/>
          <w:sz w:val="24"/>
          <w:szCs w:val="24"/>
        </w:rPr>
        <w:t xml:space="preserve"> о приостановлении операции на лицевом счете, направляет в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Уведомление об обоснованности или о необоснованности приостановления операции на лицевом счете по форме согласно приложению N 8 к настоящему порядку, в котором отражается соответствующее решение получателя бюджетных средств, </w:t>
      </w:r>
      <w:r w:rsidR="0057561B">
        <w:rPr>
          <w:rFonts w:ascii="Liberation Serif" w:hAnsi="Liberation Serif"/>
          <w:sz w:val="24"/>
          <w:szCs w:val="24"/>
        </w:rPr>
        <w:t>муниципального</w:t>
      </w:r>
      <w:r w:rsidRPr="00276694">
        <w:rPr>
          <w:rFonts w:ascii="Liberation Serif" w:hAnsi="Liberation Serif"/>
          <w:sz w:val="24"/>
          <w:szCs w:val="24"/>
        </w:rPr>
        <w:t xml:space="preserve"> заказчика, заказчика-учреждения, юридического лица, предоставляющего целевые средства.</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В случае </w:t>
      </w:r>
      <w:proofErr w:type="spellStart"/>
      <w:r w:rsidRPr="00276694">
        <w:rPr>
          <w:rFonts w:ascii="Liberation Serif" w:hAnsi="Liberation Serif"/>
          <w:sz w:val="24"/>
          <w:szCs w:val="24"/>
        </w:rPr>
        <w:t>непоступления</w:t>
      </w:r>
      <w:proofErr w:type="spellEnd"/>
      <w:r w:rsidRPr="00276694">
        <w:rPr>
          <w:rFonts w:ascii="Liberation Serif" w:hAnsi="Liberation Serif"/>
          <w:sz w:val="24"/>
          <w:szCs w:val="24"/>
        </w:rPr>
        <w:t xml:space="preserve"> в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от получателя бюджетных средств, </w:t>
      </w:r>
      <w:r w:rsidR="0057561B">
        <w:rPr>
          <w:rFonts w:ascii="Liberation Serif" w:hAnsi="Liberation Serif"/>
          <w:sz w:val="24"/>
          <w:szCs w:val="24"/>
        </w:rPr>
        <w:t>муниципального</w:t>
      </w:r>
      <w:r w:rsidRPr="00276694">
        <w:rPr>
          <w:rFonts w:ascii="Liberation Serif" w:hAnsi="Liberation Serif"/>
          <w:sz w:val="24"/>
          <w:szCs w:val="24"/>
        </w:rPr>
        <w:t xml:space="preserve"> заказчика, заказчика-учреждения, юридического лица, предоставляющего целевые средства, Уведомления об обоснованности или о необоснованности приостановления операции на лицевом счете в течение трех рабочих дней со дня информирования </w:t>
      </w:r>
      <w:r w:rsidR="0057561B">
        <w:rPr>
          <w:rFonts w:ascii="Liberation Serif" w:hAnsi="Liberation Serif"/>
          <w:sz w:val="24"/>
          <w:szCs w:val="24"/>
        </w:rPr>
        <w:t>Финансово</w:t>
      </w:r>
      <w:r w:rsidR="006B76F8">
        <w:rPr>
          <w:rFonts w:ascii="Liberation Serif" w:hAnsi="Liberation Serif"/>
          <w:sz w:val="24"/>
          <w:szCs w:val="24"/>
        </w:rPr>
        <w:t>го</w:t>
      </w:r>
      <w:r w:rsidR="0057561B">
        <w:rPr>
          <w:rFonts w:ascii="Liberation Serif" w:hAnsi="Liberation Serif"/>
          <w:sz w:val="24"/>
          <w:szCs w:val="24"/>
        </w:rPr>
        <w:t xml:space="preserve"> управлени</w:t>
      </w:r>
      <w:r w:rsidR="006B76F8">
        <w:rPr>
          <w:rFonts w:ascii="Liberation Serif" w:hAnsi="Liberation Serif"/>
          <w:sz w:val="24"/>
          <w:szCs w:val="24"/>
        </w:rPr>
        <w:t>я</w:t>
      </w:r>
      <w:r w:rsidRPr="00276694">
        <w:rPr>
          <w:rFonts w:ascii="Liberation Serif" w:hAnsi="Liberation Serif"/>
          <w:sz w:val="24"/>
          <w:szCs w:val="24"/>
        </w:rPr>
        <w:t xml:space="preserve"> получателя бюджетных средств, </w:t>
      </w:r>
      <w:r w:rsidR="0057561B">
        <w:rPr>
          <w:rFonts w:ascii="Liberation Serif" w:hAnsi="Liberation Serif"/>
          <w:sz w:val="24"/>
          <w:szCs w:val="24"/>
        </w:rPr>
        <w:t>муниципального</w:t>
      </w:r>
      <w:r w:rsidRPr="00276694">
        <w:rPr>
          <w:rFonts w:ascii="Liberation Serif" w:hAnsi="Liberation Serif"/>
          <w:sz w:val="24"/>
          <w:szCs w:val="24"/>
        </w:rPr>
        <w:t xml:space="preserve"> заказчика, заказчика-учреждения, юридического лица, предоставляющего целевые средства,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направляет платежное поручение в территориальный орган Федерального казначейства для его исполнения;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3) при получении от территориального органа Федерального казначейства информации о применении мер реагирования, предусмотренных </w:t>
      </w:r>
      <w:hyperlink r:id="rId17">
        <w:r w:rsidRPr="00276694">
          <w:rPr>
            <w:rFonts w:ascii="Liberation Serif" w:hAnsi="Liberation Serif"/>
            <w:color w:val="0000FF"/>
            <w:sz w:val="24"/>
            <w:szCs w:val="24"/>
          </w:rPr>
          <w:t>подпунктом "г" пункта 14</w:t>
        </w:r>
      </w:hyperlink>
      <w:r w:rsidRPr="00276694">
        <w:rPr>
          <w:rFonts w:ascii="Liberation Serif" w:hAnsi="Liberation Serif"/>
          <w:sz w:val="24"/>
          <w:szCs w:val="24"/>
        </w:rPr>
        <w:t xml:space="preserve"> Порядка санкционирования органами Федерального казначейства, не позднее рабочего дня, следующего за днем получения указанной информации, направляет участнику казначейского сопровождения, получателю бюджетных средств, </w:t>
      </w:r>
      <w:r w:rsidR="0057561B">
        <w:rPr>
          <w:rFonts w:ascii="Liberation Serif" w:hAnsi="Liberation Serif"/>
          <w:sz w:val="24"/>
          <w:szCs w:val="24"/>
        </w:rPr>
        <w:t>муниципальном</w:t>
      </w:r>
      <w:r w:rsidRPr="00276694">
        <w:rPr>
          <w:rFonts w:ascii="Liberation Serif" w:hAnsi="Liberation Serif"/>
          <w:sz w:val="24"/>
          <w:szCs w:val="24"/>
        </w:rPr>
        <w:t xml:space="preserve">у заказчику, заказчику-учреждению, юридическому лицу, предоставляющему целевые средства, </w:t>
      </w:r>
      <w:hyperlink w:anchor="P1587">
        <w:r w:rsidRPr="00276694">
          <w:rPr>
            <w:rFonts w:ascii="Liberation Serif" w:hAnsi="Liberation Serif"/>
            <w:color w:val="0000FF"/>
            <w:sz w:val="24"/>
            <w:szCs w:val="24"/>
          </w:rPr>
          <w:t>Предупреждение (информирование)</w:t>
        </w:r>
      </w:hyperlink>
      <w:r w:rsidRPr="00276694">
        <w:rPr>
          <w:rFonts w:ascii="Liberation Serif" w:hAnsi="Liberation Serif"/>
          <w:sz w:val="24"/>
          <w:szCs w:val="24"/>
        </w:rPr>
        <w:t xml:space="preserve"> о наличии признаков финансовых нарушений по форме согласно приложению N 9 к настоящему порядку и направляет платежное поручение в территориальный орган Федерального казначейства для его исполнения.</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При получении от территориального органа Федерального казначейства информации об отмене примененных мер реагирования на лицевом счете участника казначейского сопровождения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не позднее следующего рабочего дня направляет указанную информацию с сопроводительным письмом участнику казначейского сопровождения и получателю бюджетных средств, </w:t>
      </w:r>
      <w:r w:rsidR="0057561B">
        <w:rPr>
          <w:rFonts w:ascii="Liberation Serif" w:hAnsi="Liberation Serif"/>
          <w:sz w:val="24"/>
          <w:szCs w:val="24"/>
        </w:rPr>
        <w:t>муниципальном</w:t>
      </w:r>
      <w:r w:rsidRPr="00276694">
        <w:rPr>
          <w:rFonts w:ascii="Liberation Serif" w:hAnsi="Liberation Serif"/>
          <w:sz w:val="24"/>
          <w:szCs w:val="24"/>
        </w:rPr>
        <w:t>у заказчику, заказчику-учреждению, юридическому лицу, предоставляющему целевые средства.</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При возврате документов, предусмотренных настоящим порядком,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возвращает участнику казначейского сопровождения экземпляры документов на бумажном носителе, если документы представлялись в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на бумажном носителе, с приложением уведомления, в котором указывается причина возврата, либо направляет участнику казначейского сопровождения уведомление с указанием причины возврата в электронном виде, если документы представлялись в электронном виде.</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13.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при несоответствии платежных поручений и документов-оснований требованиям настоящего порядка не позднее рабочего дня, следующего за днем представления участником казначейского сопровождения в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платежных поручений и (или) документов-оснований (реестра документов-оснований) (при наличии), осуществляет процедуру возврата платежного поручения (документов-оснований, реестра документов-оснований).</w:t>
      </w:r>
    </w:p>
    <w:p w:rsidR="001E0EAE" w:rsidRPr="00276694" w:rsidRDefault="001E0EAE">
      <w:pPr>
        <w:pStyle w:val="ConsPlusNormal"/>
        <w:spacing w:before="200"/>
        <w:ind w:firstLine="540"/>
        <w:jc w:val="both"/>
        <w:rPr>
          <w:rFonts w:ascii="Liberation Serif" w:hAnsi="Liberation Serif"/>
          <w:sz w:val="24"/>
          <w:szCs w:val="24"/>
        </w:rPr>
      </w:pPr>
      <w:r w:rsidRPr="00276694">
        <w:rPr>
          <w:rFonts w:ascii="Liberation Serif" w:hAnsi="Liberation Serif"/>
          <w:sz w:val="24"/>
          <w:szCs w:val="24"/>
        </w:rPr>
        <w:t xml:space="preserve">При возврате документов, предусмотренных настоящим порядком,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возвращает участнику казначейского сопровождения экземпляры документов на бумажном носителе, если документы представлялись в </w:t>
      </w:r>
      <w:r w:rsidR="0057561B">
        <w:rPr>
          <w:rFonts w:ascii="Liberation Serif" w:hAnsi="Liberation Serif"/>
          <w:sz w:val="24"/>
          <w:szCs w:val="24"/>
        </w:rPr>
        <w:t>Финансовое управление</w:t>
      </w:r>
      <w:r w:rsidRPr="00276694">
        <w:rPr>
          <w:rFonts w:ascii="Liberation Serif" w:hAnsi="Liberation Serif"/>
          <w:sz w:val="24"/>
          <w:szCs w:val="24"/>
        </w:rPr>
        <w:t xml:space="preserve"> на бумажном носителе, с приложением уведомления, в котором указывается причина возврата, либо направляет уведомление с указанием причины возврата в электронном виде, если документы представлялись в электронном виде.</w:t>
      </w: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6B76F8" w:rsidRDefault="006B76F8">
      <w:pPr>
        <w:pStyle w:val="ConsPlusNormal"/>
      </w:pPr>
    </w:p>
    <w:p w:rsidR="001E0EAE" w:rsidRDefault="001E0EAE">
      <w:pPr>
        <w:pStyle w:val="ConsPlusNormal"/>
      </w:pPr>
    </w:p>
    <w:p w:rsidR="001E0EAE" w:rsidRDefault="001E0EAE">
      <w:pPr>
        <w:pStyle w:val="ConsPlusNormal"/>
      </w:pPr>
    </w:p>
    <w:p w:rsidR="001E0EAE" w:rsidRDefault="001E0EAE">
      <w:pPr>
        <w:pStyle w:val="ConsPlusNormal"/>
      </w:pPr>
    </w:p>
    <w:sectPr w:rsidR="001E0EAE" w:rsidSect="003D5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AE"/>
    <w:rsid w:val="000A3993"/>
    <w:rsid w:val="000C5CA3"/>
    <w:rsid w:val="001E0EAE"/>
    <w:rsid w:val="00231E13"/>
    <w:rsid w:val="00276694"/>
    <w:rsid w:val="003D4245"/>
    <w:rsid w:val="003D5A36"/>
    <w:rsid w:val="00460872"/>
    <w:rsid w:val="0057561B"/>
    <w:rsid w:val="006B76F8"/>
    <w:rsid w:val="00955BC4"/>
    <w:rsid w:val="009B2642"/>
    <w:rsid w:val="00F417A3"/>
    <w:rsid w:val="00F8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0E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1E0E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0EAE"/>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0E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1E0E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0EA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749CDE286744DB672F957F4944DF09116AA28389BB21890D6DA7EF4C384E86E93CB630DEDDE470F7C15E2F604D7B51DC387C74087I7QDH" TargetMode="External"/><Relationship Id="rId13" Type="http://schemas.openxmlformats.org/officeDocument/2006/relationships/hyperlink" Target="consultantplus://offline/ref=8C5749CDE286744DB672F957F4944DF09115AE283A9CB21890D6DA7EF4C384E86E93CB6404EDD64B5A2605E6BF50DEAA19D499CC5E877F33I2Q7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5749CDE286744DB672F957F4944DF09116AA28389BB21890D6DA7EF4C384E86E93CB630DEDDE470F7C15E2F604D7B51DC387C74087I7QDH" TargetMode="External"/><Relationship Id="rId12" Type="http://schemas.openxmlformats.org/officeDocument/2006/relationships/hyperlink" Target="consultantplus://offline/ref=8C5749CDE286744DB672F957F4944DF09115AE283A9CB21890D6DA7EF4C384E86E93CB6404EDD64A522605E6BF50DEAA19D499CC5E877F33I2Q7H" TargetMode="External"/><Relationship Id="rId17" Type="http://schemas.openxmlformats.org/officeDocument/2006/relationships/hyperlink" Target="consultantplus://offline/ref=8C5749CDE286744DB672F957F4944DF09115AE283A9CB21890D6DA7EF4C384E86E93CB6404EDD64B5A2605E6BF50DEAA19D499CC5E877F33I2Q7H" TargetMode="External"/><Relationship Id="rId2" Type="http://schemas.microsoft.com/office/2007/relationships/stylesWithEffects" Target="stylesWithEffects.xml"/><Relationship Id="rId16" Type="http://schemas.openxmlformats.org/officeDocument/2006/relationships/hyperlink" Target="consultantplus://offline/ref=8C5749CDE286744DB672F957F4944DF09115AE283A9CB21890D6DA7EF4C384E86E93CB6404EDD64B5B2605E6BF50DEAA19D499CC5E877F33I2Q7H"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8C5749CDE286744DB672F957F4944DF09115AE283A9CB21890D6DA7EF4C384E86E93CB6404EDDF48522605E6BF50DEAA19D499CC5E877F33I2Q7H" TargetMode="External"/><Relationship Id="rId5" Type="http://schemas.openxmlformats.org/officeDocument/2006/relationships/image" Target="media/image1.wmf"/><Relationship Id="rId15" Type="http://schemas.openxmlformats.org/officeDocument/2006/relationships/hyperlink" Target="consultantplus://offline/ref=8C5749CDE286744DB672F957F4944DF09115AE283A9CB21890D6DA7EF4C384E86E93CB6404EDD64A522605E6BF50DEAA19D499CC5E877F33I2Q7H" TargetMode="External"/><Relationship Id="rId10" Type="http://schemas.openxmlformats.org/officeDocument/2006/relationships/hyperlink" Target="consultantplus://offline/ref=8C5749CDE286744DB672F957F4944DF09116AA28389BB21890D6DA7EF4C384E86E93CB6303E8DF470F7C15E2F604D7B51DC387C74087I7QD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5749CDE286744DB672F957F4944DF09115AE283A9CB21890D6DA7EF4C384E86E93CB6404EDDF48522605E6BF50DEAA19D499CC5E877F33I2Q7H" TargetMode="External"/><Relationship Id="rId14" Type="http://schemas.openxmlformats.org/officeDocument/2006/relationships/hyperlink" Target="consultantplus://offline/ref=8C5749CDE286744DB672F957F4944DF09115AE283A9CB21890D6DA7EF4C384E86E93CB6404EDDF48522605E6BF50DEAA19D499CC5E877F33I2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4400</Words>
  <Characters>25081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Хозяин</cp:lastModifiedBy>
  <cp:revision>2</cp:revision>
  <dcterms:created xsi:type="dcterms:W3CDTF">2022-09-26T09:33:00Z</dcterms:created>
  <dcterms:modified xsi:type="dcterms:W3CDTF">2022-09-26T09:33:00Z</dcterms:modified>
</cp:coreProperties>
</file>