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E" w:rsidRPr="009F5470" w:rsidRDefault="00AF21A1" w:rsidP="002A0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7DE" w:rsidRPr="009F547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2A07DE" w:rsidRPr="006A5B8D" w:rsidRDefault="002A07DE" w:rsidP="002A07DE">
      <w:pPr>
        <w:jc w:val="center"/>
        <w:rPr>
          <w:rFonts w:ascii="Times New Roman" w:hAnsi="Times New Roman" w:cs="Times New Roman"/>
          <w:b/>
        </w:rPr>
      </w:pPr>
      <w:r w:rsidRPr="009F547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F8682E"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информации </w:t>
      </w:r>
      <w:r w:rsidR="006A5B8D" w:rsidRPr="006A5B8D">
        <w:rPr>
          <w:rFonts w:ascii="Times New Roman" w:hAnsi="Times New Roman" w:cs="Times New Roman"/>
          <w:b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 w:rsidR="00806A2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A07DE" w:rsidRPr="009F5470" w:rsidRDefault="002A07DE" w:rsidP="002A07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70">
        <w:rPr>
          <w:rFonts w:ascii="Times New Roman" w:hAnsi="Times New Roman" w:cs="Times New Roman"/>
          <w:b/>
          <w:sz w:val="24"/>
          <w:szCs w:val="24"/>
        </w:rPr>
        <w:t>Раздел 1. "Общие сведения о муниципальной услуге"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35"/>
        <w:gridCol w:w="5298"/>
      </w:tblGrid>
      <w:tr w:rsidR="002A07DE" w:rsidRPr="009F5470" w:rsidTr="00AB2F6E">
        <w:trPr>
          <w:trHeight w:val="691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298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2A07DE" w:rsidRPr="009F5470" w:rsidTr="00AB2F6E">
        <w:trPr>
          <w:trHeight w:val="1131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щего муниципальную услугу</w:t>
            </w:r>
          </w:p>
        </w:tc>
        <w:tc>
          <w:tcPr>
            <w:tcW w:w="5298" w:type="dxa"/>
          </w:tcPr>
          <w:p w:rsidR="002A07DE" w:rsidRPr="009F5470" w:rsidRDefault="0033152B" w:rsidP="00D7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«Информационно-методический центр»</w:t>
            </w:r>
            <w:r w:rsidR="00806A25"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</w:p>
        </w:tc>
      </w:tr>
      <w:tr w:rsidR="002A07DE" w:rsidRPr="009F5470" w:rsidTr="00AB2F6E">
        <w:trPr>
          <w:trHeight w:val="427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298" w:type="dxa"/>
          </w:tcPr>
          <w:p w:rsidR="002A07DE" w:rsidRPr="00D738B2" w:rsidRDefault="002A07DE" w:rsidP="0080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6600000010000</w:t>
            </w:r>
            <w:r w:rsidR="0080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234560</w:t>
            </w:r>
          </w:p>
        </w:tc>
      </w:tr>
      <w:tr w:rsidR="002A07DE" w:rsidRPr="009F5470" w:rsidTr="00AB2F6E">
        <w:trPr>
          <w:trHeight w:val="809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98" w:type="dxa"/>
          </w:tcPr>
          <w:p w:rsidR="002A07DE" w:rsidRPr="00F8682E" w:rsidRDefault="00F8682E" w:rsidP="00D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D738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8B2" w:rsidRPr="006A5B8D">
              <w:rPr>
                <w:rFonts w:ascii="Times New Roman" w:hAnsi="Times New Roman" w:cs="Times New Roman"/>
                <w:b/>
              </w:rPr>
              <w:t xml:space="preserve"> </w:t>
            </w:r>
            <w:r w:rsidR="00D738B2" w:rsidRPr="00D738B2">
              <w:rPr>
                <w:rFonts w:ascii="Times New Roman" w:hAnsi="Times New Roman" w:cs="Times New Roman"/>
              </w:rPr>
              <w:t>результатах сда</w:t>
            </w:r>
            <w:r w:rsidR="00D738B2" w:rsidRPr="00D738B2">
              <w:rPr>
                <w:rFonts w:ascii="Times New Roman" w:hAnsi="Times New Roman" w:cs="Times New Roman"/>
              </w:rPr>
              <w:t>н</w:t>
            </w:r>
            <w:r w:rsidR="00D738B2" w:rsidRPr="00D738B2">
              <w:rPr>
                <w:rFonts w:ascii="Times New Roman" w:hAnsi="Times New Roman" w:cs="Times New Roman"/>
              </w:rPr>
              <w:t>ных экзаменов, тестирования и иных вступительных испытаний, а также о зачислении в образовательное учреждение</w:t>
            </w:r>
            <w:r w:rsidR="00D738B2" w:rsidRPr="00D738B2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образ</w:t>
            </w:r>
            <w:r w:rsidR="00D738B2" w:rsidRPr="00D738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738B2" w:rsidRPr="00D738B2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</w:tr>
      <w:tr w:rsidR="002A07DE" w:rsidRPr="009F5470" w:rsidTr="00AB2F6E">
        <w:trPr>
          <w:trHeight w:val="394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98" w:type="dxa"/>
          </w:tcPr>
          <w:p w:rsidR="002A07DE" w:rsidRPr="00F8682E" w:rsidRDefault="00F8682E" w:rsidP="00F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7DE" w:rsidRPr="009F5470" w:rsidTr="00AB2F6E">
        <w:trPr>
          <w:trHeight w:val="2209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</w:t>
            </w:r>
          </w:p>
        </w:tc>
        <w:tc>
          <w:tcPr>
            <w:tcW w:w="5298" w:type="dxa"/>
          </w:tcPr>
          <w:p w:rsidR="002A07DE" w:rsidRPr="0033152B" w:rsidRDefault="002A07DE" w:rsidP="0033152B">
            <w:pPr>
              <w:rPr>
                <w:rFonts w:ascii="Times New Roman" w:hAnsi="Times New Roman" w:cs="Times New Roman"/>
              </w:rPr>
            </w:pPr>
            <w:r w:rsidRPr="0033152B">
              <w:rPr>
                <w:rFonts w:ascii="Times New Roman" w:hAnsi="Times New Roman" w:cs="Times New Roman"/>
              </w:rPr>
              <w:t>Административн</w:t>
            </w:r>
            <w:r w:rsidR="0033152B" w:rsidRPr="0033152B">
              <w:rPr>
                <w:rFonts w:ascii="Times New Roman" w:hAnsi="Times New Roman" w:cs="Times New Roman"/>
              </w:rPr>
              <w:t>ый</w:t>
            </w:r>
            <w:r w:rsidRPr="0033152B">
              <w:rPr>
                <w:rFonts w:ascii="Times New Roman" w:hAnsi="Times New Roman" w:cs="Times New Roman"/>
              </w:rPr>
              <w:t xml:space="preserve"> регламент  предоставления м</w:t>
            </w:r>
            <w:r w:rsidRPr="0033152B">
              <w:rPr>
                <w:rFonts w:ascii="Times New Roman" w:hAnsi="Times New Roman" w:cs="Times New Roman"/>
              </w:rPr>
              <w:t>у</w:t>
            </w:r>
            <w:r w:rsidRPr="0033152B">
              <w:rPr>
                <w:rFonts w:ascii="Times New Roman" w:hAnsi="Times New Roman" w:cs="Times New Roman"/>
              </w:rPr>
              <w:t>ниципальной услуги</w:t>
            </w:r>
            <w:r w:rsidR="00D738B2" w:rsidRPr="0033152B">
              <w:rPr>
                <w:rFonts w:ascii="Times New Roman" w:hAnsi="Times New Roman" w:cs="Times New Roman"/>
              </w:rPr>
              <w:t xml:space="preserve">  «Предоставление информации о</w:t>
            </w:r>
            <w:r w:rsidR="00D738B2" w:rsidRPr="0033152B">
              <w:rPr>
                <w:rFonts w:ascii="Times New Roman" w:hAnsi="Times New Roman" w:cs="Times New Roman"/>
                <w:b/>
              </w:rPr>
              <w:t xml:space="preserve"> </w:t>
            </w:r>
            <w:r w:rsidR="00D738B2" w:rsidRPr="0033152B">
              <w:rPr>
                <w:rFonts w:ascii="Times New Roman" w:hAnsi="Times New Roman" w:cs="Times New Roman"/>
              </w:rPr>
              <w:t>результатах сданных экзаменов, тестирования и иных вступительных испытаний, а также о зачисл</w:t>
            </w:r>
            <w:r w:rsidR="00D738B2" w:rsidRPr="0033152B">
              <w:rPr>
                <w:rFonts w:ascii="Times New Roman" w:hAnsi="Times New Roman" w:cs="Times New Roman"/>
              </w:rPr>
              <w:t>е</w:t>
            </w:r>
            <w:r w:rsidR="00D738B2" w:rsidRPr="0033152B">
              <w:rPr>
                <w:rFonts w:ascii="Times New Roman" w:hAnsi="Times New Roman" w:cs="Times New Roman"/>
              </w:rPr>
              <w:t>нии в образовательное учреждение</w:t>
            </w:r>
            <w:r w:rsidR="0033152B">
              <w:rPr>
                <w:rFonts w:ascii="Times New Roman" w:eastAsia="Times New Roman" w:hAnsi="Times New Roman" w:cs="Times New Roman"/>
                <w:lang w:eastAsia="ru-RU"/>
              </w:rPr>
              <w:t>», утвержден п</w:t>
            </w:r>
            <w:r w:rsidR="003315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152B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становлением администрации Гаринского городского округа от 30.05.2019 № 226 </w:t>
            </w:r>
          </w:p>
        </w:tc>
      </w:tr>
      <w:tr w:rsidR="002A07DE" w:rsidRPr="009F5470" w:rsidTr="00AB2F6E">
        <w:trPr>
          <w:trHeight w:val="465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8" w:type="dxa"/>
          </w:tcPr>
          <w:p w:rsidR="002A07DE" w:rsidRPr="009F5470" w:rsidRDefault="002A07DE" w:rsidP="00D7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7DE" w:rsidRPr="009F5470" w:rsidTr="00AB2F6E">
        <w:trPr>
          <w:trHeight w:val="704"/>
        </w:trPr>
        <w:tc>
          <w:tcPr>
            <w:tcW w:w="540" w:type="dxa"/>
            <w:vMerge w:val="restart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5" w:type="dxa"/>
            <w:vMerge w:val="restart"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5298" w:type="dxa"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услуг</w:t>
            </w:r>
          </w:p>
        </w:tc>
      </w:tr>
      <w:tr w:rsidR="002A07DE" w:rsidRPr="009F5470" w:rsidTr="00AB2F6E">
        <w:trPr>
          <w:trHeight w:val="121"/>
        </w:trPr>
        <w:tc>
          <w:tcPr>
            <w:tcW w:w="540" w:type="dxa"/>
            <w:vMerge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2A07DE" w:rsidRPr="009F5470" w:rsidRDefault="002A07DE" w:rsidP="00F9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956DD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</w:t>
            </w:r>
            <w:r w:rsidR="00F95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6D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2A07DE" w:rsidRPr="009F5470" w:rsidTr="00AB2F6E">
        <w:trPr>
          <w:trHeight w:val="121"/>
        </w:trPr>
        <w:tc>
          <w:tcPr>
            <w:tcW w:w="540" w:type="dxa"/>
            <w:vMerge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2A07DE" w:rsidRPr="009F5470" w:rsidRDefault="002A07DE" w:rsidP="00FB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B0B1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bookmarkStart w:id="0" w:name="_GoBack"/>
            <w:bookmarkEnd w:id="0"/>
            <w:r w:rsidR="00FB0B16">
              <w:rPr>
                <w:rFonts w:ascii="Times New Roman" w:hAnsi="Times New Roman" w:cs="Times New Roman"/>
                <w:sz w:val="24"/>
                <w:szCs w:val="24"/>
              </w:rPr>
              <w:t>ИМЦ»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6DD">
              <w:rPr>
                <w:rFonts w:ascii="Times New Roman" w:hAnsi="Times New Roman" w:cs="Times New Roman"/>
                <w:sz w:val="24"/>
                <w:szCs w:val="24"/>
              </w:rPr>
              <w:t>Гаринского г</w:t>
            </w:r>
            <w:r w:rsidR="00F95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6DD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2A07DE" w:rsidRPr="009F5470" w:rsidTr="00AB2F6E">
        <w:trPr>
          <w:trHeight w:val="121"/>
        </w:trPr>
        <w:tc>
          <w:tcPr>
            <w:tcW w:w="540" w:type="dxa"/>
            <w:vMerge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предоставления муниц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</w:tr>
    </w:tbl>
    <w:p w:rsidR="002A07DE" w:rsidRPr="009F5470" w:rsidRDefault="002A07DE" w:rsidP="002A07D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2A07DE" w:rsidRPr="009F5470" w:rsidSect="00F8682E">
          <w:pgSz w:w="11906" w:h="16838"/>
          <w:pgMar w:top="851" w:right="709" w:bottom="1134" w:left="851" w:header="709" w:footer="709" w:gutter="0"/>
          <w:cols w:space="708"/>
          <w:docGrid w:linePitch="360"/>
        </w:sectPr>
      </w:pPr>
    </w:p>
    <w:p w:rsidR="00555D6F" w:rsidRPr="002A07DE" w:rsidRDefault="00555D6F" w:rsidP="002A07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F3" w:rsidRPr="002A07DE" w:rsidRDefault="003660F3" w:rsidP="0036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DE">
        <w:rPr>
          <w:rFonts w:ascii="Times New Roman" w:hAnsi="Times New Roman" w:cs="Times New Roman"/>
          <w:b/>
          <w:sz w:val="24"/>
          <w:szCs w:val="24"/>
        </w:rPr>
        <w:t>Раздел 2. "Общие сведения о муниципальной услуге"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2410"/>
        <w:gridCol w:w="1842"/>
        <w:gridCol w:w="1276"/>
        <w:gridCol w:w="2268"/>
        <w:gridCol w:w="2127"/>
      </w:tblGrid>
      <w:tr w:rsidR="002A6FB3" w:rsidRPr="002A07DE" w:rsidTr="00F956DD">
        <w:trPr>
          <w:trHeight w:val="1306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A6FB3" w:rsidRPr="002A7D07" w:rsidRDefault="00F956DD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Срок предос</w:t>
            </w:r>
            <w:r w:rsidR="002A6FB3" w:rsidRPr="002A7D07">
              <w:rPr>
                <w:rFonts w:ascii="Times New Roman" w:hAnsi="Times New Roman" w:cs="Times New Roman"/>
                <w:sz w:val="20"/>
                <w:szCs w:val="20"/>
              </w:rPr>
              <w:t>тавления в зависимости от условий</w:t>
            </w:r>
            <w:r w:rsidR="000E14F4" w:rsidRPr="002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A6FB3" w:rsidRPr="002A7D07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2410" w:type="dxa"/>
            <w:vMerge w:val="restart"/>
          </w:tcPr>
          <w:p w:rsidR="002A6FB3" w:rsidRPr="002A7D07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Основания отказа пред</w:t>
            </w: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ставления услуги, "усл</w:t>
            </w: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ги"</w:t>
            </w:r>
          </w:p>
        </w:tc>
        <w:tc>
          <w:tcPr>
            <w:tcW w:w="1842" w:type="dxa"/>
            <w:vMerge w:val="restart"/>
          </w:tcPr>
          <w:p w:rsidR="002A6FB3" w:rsidRPr="002A7D07" w:rsidRDefault="00F956DD" w:rsidP="00D378C5">
            <w:pPr>
              <w:ind w:left="-8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Основания приост</w:t>
            </w: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6FB3" w:rsidRPr="002A7D07">
              <w:rPr>
                <w:rFonts w:ascii="Times New Roman" w:hAnsi="Times New Roman" w:cs="Times New Roman"/>
                <w:sz w:val="20"/>
                <w:szCs w:val="20"/>
              </w:rPr>
              <w:t>новления пред</w:t>
            </w:r>
            <w:r w:rsidR="002A6FB3" w:rsidRPr="002A7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6FB3" w:rsidRPr="002A7D07">
              <w:rPr>
                <w:rFonts w:ascii="Times New Roman" w:hAnsi="Times New Roman" w:cs="Times New Roman"/>
                <w:sz w:val="20"/>
                <w:szCs w:val="20"/>
              </w:rPr>
              <w:t>ставления услуги "подуслуги"</w:t>
            </w:r>
          </w:p>
        </w:tc>
        <w:tc>
          <w:tcPr>
            <w:tcW w:w="1276" w:type="dxa"/>
            <w:vMerge w:val="restart"/>
          </w:tcPr>
          <w:p w:rsidR="002A6FB3" w:rsidRPr="002A7D07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Плата за предоставл</w:t>
            </w: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ние услуги, "подуслуги"</w:t>
            </w:r>
          </w:p>
        </w:tc>
        <w:tc>
          <w:tcPr>
            <w:tcW w:w="2268" w:type="dxa"/>
            <w:vMerge w:val="restart"/>
          </w:tcPr>
          <w:p w:rsidR="002A6FB3" w:rsidRPr="002A7D07" w:rsidRDefault="002A6FB3" w:rsidP="00005F57">
            <w:pPr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услуги, "подуслуги"</w:t>
            </w:r>
          </w:p>
        </w:tc>
        <w:tc>
          <w:tcPr>
            <w:tcW w:w="2127" w:type="dxa"/>
            <w:vMerge w:val="restart"/>
          </w:tcPr>
          <w:p w:rsidR="002A6FB3" w:rsidRPr="002A7D07" w:rsidRDefault="002A6FB3" w:rsidP="00005F57">
            <w:pPr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07">
              <w:rPr>
                <w:rFonts w:ascii="Times New Roman" w:hAnsi="Times New Roman" w:cs="Times New Roman"/>
                <w:sz w:val="20"/>
                <w:szCs w:val="20"/>
              </w:rPr>
              <w:t>Способ получения услуги, "подуслуги"</w:t>
            </w:r>
          </w:p>
        </w:tc>
      </w:tr>
      <w:tr w:rsidR="002A6FB3" w:rsidRPr="002A07DE" w:rsidTr="00F956DD">
        <w:trPr>
          <w:trHeight w:val="1830"/>
        </w:trPr>
        <w:tc>
          <w:tcPr>
            <w:tcW w:w="1134" w:type="dxa"/>
            <w:tcBorders>
              <w:bottom w:val="single" w:sz="4" w:space="0" w:color="auto"/>
            </w:tcBorders>
          </w:tcPr>
          <w:p w:rsidR="002A6FB3" w:rsidRPr="002A7D07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</w:t>
            </w:r>
            <w:r w:rsidRPr="002A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A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юр</w:t>
            </w:r>
            <w:r w:rsidRPr="002A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дического лица)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6FB3" w:rsidRPr="002A7D07" w:rsidRDefault="002A6FB3" w:rsidP="007B0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 подаче заявления по месту жительства (по месту обращения)</w:t>
            </w:r>
          </w:p>
          <w:p w:rsidR="002A6FB3" w:rsidRPr="002A7D07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A6FB3" w:rsidRPr="002A07DE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A6FB3" w:rsidRPr="002A07DE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A6FB3" w:rsidRPr="002A07DE" w:rsidRDefault="002A6FB3" w:rsidP="00005F57">
            <w:pPr>
              <w:ind w:left="-8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6FB3" w:rsidRPr="002A07DE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A6FB3" w:rsidRPr="002A07DE" w:rsidRDefault="002A6FB3" w:rsidP="00005F57">
            <w:pPr>
              <w:ind w:left="-60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A6FB3" w:rsidRPr="002A07DE" w:rsidRDefault="002A6FB3" w:rsidP="00005F57">
            <w:pPr>
              <w:ind w:left="-60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FB3" w:rsidRPr="002A07DE" w:rsidTr="00F956DD">
        <w:trPr>
          <w:trHeight w:val="423"/>
        </w:trPr>
        <w:tc>
          <w:tcPr>
            <w:tcW w:w="1134" w:type="dxa"/>
            <w:tcBorders>
              <w:bottom w:val="single" w:sz="4" w:space="0" w:color="auto"/>
            </w:tcBorders>
          </w:tcPr>
          <w:p w:rsidR="002A6FB3" w:rsidRPr="002A07DE" w:rsidRDefault="005144CA" w:rsidP="00005F57">
            <w:pPr>
              <w:ind w:left="-60"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6FB3" w:rsidRPr="002A07DE" w:rsidRDefault="005144CA" w:rsidP="007B0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6FB3" w:rsidRPr="002A07DE" w:rsidRDefault="005144CA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6FB3" w:rsidRPr="002A07DE" w:rsidRDefault="005144CA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6FB3" w:rsidRPr="002A07DE" w:rsidRDefault="005144CA" w:rsidP="00005F57">
            <w:pPr>
              <w:ind w:left="-8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6FB3" w:rsidRPr="002A07DE" w:rsidRDefault="005144CA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6FB3" w:rsidRPr="002A07DE" w:rsidRDefault="005144CA" w:rsidP="00005F57">
            <w:pPr>
              <w:ind w:left="-60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FB3" w:rsidRPr="002A07DE" w:rsidRDefault="005144CA" w:rsidP="00005F57">
            <w:pPr>
              <w:ind w:left="-60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6FB3" w:rsidRPr="002A07DE" w:rsidTr="00F956DD">
        <w:tc>
          <w:tcPr>
            <w:tcW w:w="1134" w:type="dxa"/>
          </w:tcPr>
          <w:p w:rsidR="000E14F4" w:rsidRPr="002A07DE" w:rsidRDefault="006037FE" w:rsidP="0022602B">
            <w:pPr>
              <w:ind w:left="-8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кале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дарных</w:t>
            </w:r>
            <w:r w:rsidR="002A6FB3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>сле при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>ма док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>ментов,</w:t>
            </w:r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т.ч. п</w:t>
            </w:r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ступи</w:t>
            </w:r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ших из МФЦ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6FB3" w:rsidRPr="002A07DE" w:rsidRDefault="006037FE" w:rsidP="0022602B">
            <w:pPr>
              <w:ind w:left="-8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FB3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кале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дарных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B3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после приема докуме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0E14F4" w:rsidRPr="002A0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. поступи</w:t>
            </w:r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E14F4"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ших из МФЦ</w:t>
            </w:r>
          </w:p>
        </w:tc>
        <w:tc>
          <w:tcPr>
            <w:tcW w:w="2268" w:type="dxa"/>
          </w:tcPr>
          <w:p w:rsidR="002A6FB3" w:rsidRPr="002A07DE" w:rsidRDefault="0022602B" w:rsidP="001F6422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предоставление заявителем какого-либо из докуме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предусмотре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пунктом 2.7.1 настоящего регл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мента, либо пред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недост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верной информ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410" w:type="dxa"/>
          </w:tcPr>
          <w:p w:rsidR="0022602B" w:rsidRPr="0022602B" w:rsidRDefault="0022602B" w:rsidP="0022602B">
            <w:pPr>
              <w:spacing w:before="100" w:beforeAutospacing="1" w:after="100" w:afterAutospacing="1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запраш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информацию, не относящуюся к предмету регулир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настоящего административного регламента в соо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подразд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1.1. настоящего административного регламента;</w:t>
            </w:r>
          </w:p>
          <w:p w:rsidR="0022602B" w:rsidRPr="0022602B" w:rsidRDefault="0022602B" w:rsidP="0022602B">
            <w:pPr>
              <w:spacing w:before="100" w:beforeAutospacing="1" w:after="100" w:afterAutospacing="1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 указ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заведомо ложная информация или и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формация, не по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тверждаемая прил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гаемыми документ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или противор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чащая сведениям, указанным в таких документах;</w:t>
            </w:r>
          </w:p>
          <w:p w:rsidR="0022602B" w:rsidRPr="0022602B" w:rsidRDefault="0022602B" w:rsidP="0022602B">
            <w:pPr>
              <w:spacing w:before="100" w:beforeAutospacing="1" w:after="100" w:afterAutospacing="1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заявл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прилагаемых к нему документах и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правлений, серье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повреждений, не позволяющих одн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 истолковать их содержание;</w:t>
            </w:r>
          </w:p>
          <w:p w:rsidR="0022602B" w:rsidRPr="0022602B" w:rsidRDefault="0022602B" w:rsidP="0022602B">
            <w:pPr>
              <w:spacing w:before="100" w:beforeAutospacing="1" w:after="100" w:afterAutospacing="1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ставлено лицом, не уполномоченным представлять интер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заявителя;</w:t>
            </w:r>
          </w:p>
          <w:p w:rsidR="002A6FB3" w:rsidRPr="002A07DE" w:rsidRDefault="0022602B" w:rsidP="0022602B">
            <w:pPr>
              <w:spacing w:before="100" w:beforeAutospacing="1" w:after="100" w:afterAutospacing="1" w:line="240" w:lineRule="auto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зая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сведений, н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обходимых для предоставления м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услуги.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6FB3" w:rsidRPr="002A07DE" w:rsidRDefault="002A6FB3" w:rsidP="00005F5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</w:tcPr>
          <w:p w:rsidR="002A6FB3" w:rsidRPr="002A07DE" w:rsidRDefault="002A6FB3" w:rsidP="00005F57">
            <w:pPr>
              <w:ind w:left="-8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6FB3" w:rsidRPr="002A07DE" w:rsidRDefault="002A6FB3" w:rsidP="00005F57">
            <w:pPr>
              <w:ind w:left="-8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FB3" w:rsidRPr="002A07DE" w:rsidRDefault="002A6FB3" w:rsidP="00555D6F">
            <w:pPr>
              <w:spacing w:after="0" w:line="240" w:lineRule="auto"/>
              <w:ind w:left="-8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1) лично при обр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щении  к должнос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ному лицу;</w:t>
            </w:r>
          </w:p>
          <w:p w:rsidR="002A6FB3" w:rsidRPr="002A07DE" w:rsidRDefault="002A6FB3" w:rsidP="00555D6F">
            <w:pPr>
              <w:spacing w:after="0" w:line="240" w:lineRule="auto"/>
              <w:ind w:left="-8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2) через систему "Е-услуги. Образов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ние"; </w:t>
            </w:r>
          </w:p>
          <w:p w:rsidR="002A6FB3" w:rsidRPr="002A07DE" w:rsidRDefault="002A6FB3" w:rsidP="00555D6F">
            <w:pPr>
              <w:spacing w:after="0" w:line="240" w:lineRule="auto"/>
              <w:ind w:left="-8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3)через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Многофун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циональный центр предоставления го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ударственных и м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ниципальных услуг (далее -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МФЦ);</w:t>
            </w:r>
          </w:p>
          <w:p w:rsidR="002A6FB3" w:rsidRPr="002A07DE" w:rsidRDefault="002A6FB3" w:rsidP="00555D6F">
            <w:pPr>
              <w:spacing w:after="0" w:line="240" w:lineRule="auto"/>
              <w:ind w:left="-88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4) по электронной почте;</w:t>
            </w:r>
          </w:p>
          <w:p w:rsidR="002A6FB3" w:rsidRPr="002A07DE" w:rsidRDefault="002A6FB3" w:rsidP="001F6422">
            <w:pPr>
              <w:spacing w:after="0" w:line="240" w:lineRule="auto"/>
              <w:ind w:left="-88"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5)по почте</w:t>
            </w:r>
          </w:p>
        </w:tc>
        <w:tc>
          <w:tcPr>
            <w:tcW w:w="2127" w:type="dxa"/>
          </w:tcPr>
          <w:p w:rsidR="002A6FB3" w:rsidRPr="002A07DE" w:rsidRDefault="002A6FB3" w:rsidP="001F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1)лично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мажном носителе; </w:t>
            </w:r>
          </w:p>
          <w:p w:rsidR="002A6FB3" w:rsidRPr="002A07DE" w:rsidRDefault="002A6FB3" w:rsidP="001F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письменно по почте или в эле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тронном виде; </w:t>
            </w:r>
          </w:p>
          <w:p w:rsidR="002A6FB3" w:rsidRPr="002A07DE" w:rsidRDefault="002A6FB3" w:rsidP="001F6422">
            <w:pPr>
              <w:spacing w:after="0" w:line="240" w:lineRule="auto"/>
              <w:ind w:left="-88"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3) через МФЦ </w:t>
            </w:r>
            <w:proofErr w:type="gramStart"/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 бумажном носит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2A6FB3" w:rsidRPr="002A07DE" w:rsidRDefault="002A6FB3" w:rsidP="001F6422">
            <w:pPr>
              <w:spacing w:after="0" w:line="240" w:lineRule="auto"/>
              <w:ind w:left="-88"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B3" w:rsidRPr="002A07DE" w:rsidRDefault="002A6FB3" w:rsidP="001F6422">
            <w:pPr>
              <w:spacing w:after="0" w:line="240" w:lineRule="auto"/>
              <w:ind w:left="-88"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95" w:rsidRPr="002A07DE" w:rsidRDefault="00162C95" w:rsidP="00004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5D" w:rsidRPr="002A07DE" w:rsidRDefault="00004D5D" w:rsidP="00004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DE">
        <w:rPr>
          <w:rFonts w:ascii="Times New Roman" w:hAnsi="Times New Roman" w:cs="Times New Roman"/>
          <w:b/>
          <w:sz w:val="24"/>
          <w:szCs w:val="24"/>
        </w:rPr>
        <w:t>Раздел 3. "Сведения о заявителях муниципальной услуги"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94"/>
        <w:gridCol w:w="2169"/>
        <w:gridCol w:w="2047"/>
        <w:gridCol w:w="1975"/>
        <w:gridCol w:w="1974"/>
        <w:gridCol w:w="2115"/>
        <w:gridCol w:w="1812"/>
      </w:tblGrid>
      <w:tr w:rsidR="00004D5D" w:rsidRPr="002A07DE" w:rsidTr="007943C0">
        <w:tc>
          <w:tcPr>
            <w:tcW w:w="540" w:type="dxa"/>
          </w:tcPr>
          <w:p w:rsidR="00004D5D" w:rsidRPr="002A07DE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4" w:type="dxa"/>
          </w:tcPr>
          <w:p w:rsidR="00004D5D" w:rsidRPr="002A07DE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лиц, имеющих право на получение услуги, "подуслуги"</w:t>
            </w:r>
          </w:p>
        </w:tc>
        <w:tc>
          <w:tcPr>
            <w:tcW w:w="2169" w:type="dxa"/>
          </w:tcPr>
          <w:p w:rsidR="00004D5D" w:rsidRPr="002A07DE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тверждающий право заявителя соответствующей категории на п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лучение услуги "подуслуги"</w:t>
            </w:r>
          </w:p>
        </w:tc>
        <w:tc>
          <w:tcPr>
            <w:tcW w:w="2047" w:type="dxa"/>
          </w:tcPr>
          <w:p w:rsidR="00004D5D" w:rsidRPr="002A07DE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тверждающему право заявителя соответству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щей категории на получение услуги, "по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услуги"</w:t>
            </w:r>
          </w:p>
        </w:tc>
        <w:tc>
          <w:tcPr>
            <w:tcW w:w="1975" w:type="dxa"/>
          </w:tcPr>
          <w:p w:rsidR="00004D5D" w:rsidRPr="002A07DE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можности п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дачи заявления на предоста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ление услуги, "подуслуги" представит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лями заявителя</w:t>
            </w:r>
          </w:p>
        </w:tc>
        <w:tc>
          <w:tcPr>
            <w:tcW w:w="1974" w:type="dxa"/>
          </w:tcPr>
          <w:p w:rsidR="00004D5D" w:rsidRPr="002A07DE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щий перечень лиц, имеющих право на под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чу заявления от имени заявит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115" w:type="dxa"/>
          </w:tcPr>
          <w:p w:rsidR="00004D5D" w:rsidRPr="002A07DE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право подачи з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от им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ни заявителя</w:t>
            </w:r>
          </w:p>
        </w:tc>
        <w:tc>
          <w:tcPr>
            <w:tcW w:w="1812" w:type="dxa"/>
          </w:tcPr>
          <w:p w:rsidR="00004D5D" w:rsidRPr="002A07DE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ные требов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ния к док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менту, по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му право п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дачи заявл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заявителя</w:t>
            </w:r>
          </w:p>
        </w:tc>
      </w:tr>
      <w:tr w:rsidR="00BD4618" w:rsidRPr="002A07DE" w:rsidTr="007943C0">
        <w:tc>
          <w:tcPr>
            <w:tcW w:w="540" w:type="dxa"/>
          </w:tcPr>
          <w:p w:rsidR="00BD4618" w:rsidRPr="002A07DE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BD4618" w:rsidRPr="002A07DE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BD4618" w:rsidRPr="002A07DE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BD4618" w:rsidRPr="002A07DE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BD4618" w:rsidRPr="002A07DE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BD4618" w:rsidRPr="002A07DE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BD4618" w:rsidRPr="002A07DE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BD4618" w:rsidRPr="002A07DE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C00F9" w:rsidRPr="002A07DE" w:rsidTr="007943C0">
        <w:tc>
          <w:tcPr>
            <w:tcW w:w="540" w:type="dxa"/>
          </w:tcPr>
          <w:p w:rsidR="00EC00F9" w:rsidRPr="002339EC" w:rsidRDefault="00EC00F9" w:rsidP="0022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94" w:type="dxa"/>
          </w:tcPr>
          <w:p w:rsidR="00EC00F9" w:rsidRPr="00EC00F9" w:rsidRDefault="00711521" w:rsidP="003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31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0730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представители) </w:t>
            </w:r>
          </w:p>
        </w:tc>
        <w:tc>
          <w:tcPr>
            <w:tcW w:w="2169" w:type="dxa"/>
          </w:tcPr>
          <w:p w:rsidR="00EC00F9" w:rsidRPr="00EC00F9" w:rsidRDefault="00EC00F9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документ, удост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веряющий ли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EC00F9" w:rsidRPr="00EC00F9" w:rsidRDefault="00EC00F9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C00F9" w:rsidRPr="00EC00F9" w:rsidRDefault="00EC00F9" w:rsidP="0074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r w:rsidR="0074338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ответствии с з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конодательством (подлинник)</w:t>
            </w:r>
          </w:p>
        </w:tc>
        <w:tc>
          <w:tcPr>
            <w:tcW w:w="1975" w:type="dxa"/>
          </w:tcPr>
          <w:p w:rsidR="00EC00F9" w:rsidRPr="00EC00F9" w:rsidRDefault="00EC00F9" w:rsidP="00226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974" w:type="dxa"/>
          </w:tcPr>
          <w:p w:rsidR="00EC00F9" w:rsidRPr="00EC00F9" w:rsidRDefault="00EC00F9" w:rsidP="0074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заявителя</w:t>
            </w:r>
          </w:p>
        </w:tc>
        <w:tc>
          <w:tcPr>
            <w:tcW w:w="2115" w:type="dxa"/>
          </w:tcPr>
          <w:p w:rsidR="00EC00F9" w:rsidRPr="00EC00F9" w:rsidRDefault="00EC00F9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812" w:type="dxa"/>
          </w:tcPr>
          <w:p w:rsidR="00EC00F9" w:rsidRPr="00EC00F9" w:rsidRDefault="00EC00F9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выданная в п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рядке, пред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смотренном Гражданским Кодексом РФ в простой пис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менной форме</w:t>
            </w:r>
          </w:p>
        </w:tc>
      </w:tr>
      <w:tr w:rsidR="00FC30F4" w:rsidRPr="002A07DE" w:rsidTr="007943C0">
        <w:tc>
          <w:tcPr>
            <w:tcW w:w="540" w:type="dxa"/>
          </w:tcPr>
          <w:p w:rsidR="00FC30F4" w:rsidRPr="002339EC" w:rsidRDefault="00FC30F4" w:rsidP="00226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:rsidR="00FC30F4" w:rsidRPr="00EC00F9" w:rsidRDefault="00743380" w:rsidP="00AD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="0031073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AD6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9" w:type="dxa"/>
          </w:tcPr>
          <w:p w:rsidR="00310730" w:rsidRDefault="00310730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веряющий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FC30F4" w:rsidRPr="00EC00F9" w:rsidRDefault="00743380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оформленная в установленном порядке довере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047" w:type="dxa"/>
          </w:tcPr>
          <w:p w:rsidR="00FC30F4" w:rsidRPr="00EC00F9" w:rsidRDefault="00743380" w:rsidP="003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0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F9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ветствии с зак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F9">
              <w:rPr>
                <w:rFonts w:ascii="Times New Roman" w:hAnsi="Times New Roman" w:cs="Times New Roman"/>
                <w:sz w:val="24"/>
                <w:szCs w:val="24"/>
              </w:rPr>
              <w:t>нодательством (подлинник)</w:t>
            </w:r>
          </w:p>
        </w:tc>
        <w:tc>
          <w:tcPr>
            <w:tcW w:w="1975" w:type="dxa"/>
          </w:tcPr>
          <w:p w:rsidR="00FC30F4" w:rsidRPr="00EC00F9" w:rsidRDefault="00743380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FC30F4" w:rsidRPr="00EC00F9" w:rsidRDefault="00743380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FC30F4" w:rsidRPr="00EC00F9" w:rsidRDefault="00743380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FC30F4" w:rsidRPr="00EC00F9" w:rsidRDefault="00743380" w:rsidP="0022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51FF" w:rsidRPr="002A07DE" w:rsidRDefault="00C551FF" w:rsidP="00EC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A8" w:rsidRDefault="003938A8" w:rsidP="00EC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2B" w:rsidRDefault="0022602B" w:rsidP="00EC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2B" w:rsidRDefault="0022602B" w:rsidP="00EC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2B" w:rsidRDefault="0022602B" w:rsidP="00EC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2B" w:rsidRPr="002A07DE" w:rsidRDefault="0022602B" w:rsidP="00EC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43" w:rsidRPr="002A07DE" w:rsidRDefault="00EC6743" w:rsidP="00EC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DE">
        <w:rPr>
          <w:rFonts w:ascii="Times New Roman" w:hAnsi="Times New Roman" w:cs="Times New Roman"/>
          <w:b/>
          <w:sz w:val="24"/>
          <w:szCs w:val="24"/>
        </w:rPr>
        <w:t>Раздел 4. "Документы, предоставляемые заявителем для получения муниципальной услуги"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2448"/>
        <w:gridCol w:w="3260"/>
        <w:gridCol w:w="2268"/>
        <w:gridCol w:w="1829"/>
        <w:gridCol w:w="2565"/>
        <w:gridCol w:w="1135"/>
        <w:gridCol w:w="1276"/>
      </w:tblGrid>
      <w:tr w:rsidR="00C551FF" w:rsidRPr="002A07DE" w:rsidTr="00C551FF">
        <w:trPr>
          <w:trHeight w:val="303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док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документов, которые предъявляет з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явитель для получения "подуслуги"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нео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ходимых экзе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пляров документа с </w:t>
            </w:r>
            <w:proofErr w:type="spellStart"/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укзанием</w:t>
            </w:r>
            <w:proofErr w:type="spellEnd"/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пия/подлинник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предъявля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мый по усл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вию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тр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бования к документу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(ша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лон) д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кумента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Образец докуме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та/заполнения д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кумента</w:t>
            </w:r>
          </w:p>
        </w:tc>
      </w:tr>
      <w:tr w:rsidR="00C551FF" w:rsidRPr="002A07DE" w:rsidTr="00C551F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51FF" w:rsidRPr="002A07DE" w:rsidTr="00C551FF">
        <w:trPr>
          <w:trHeight w:val="199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378EA" w:rsidP="00C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551FF"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(в электронной форме) заявление устано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 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оригинал </w:t>
            </w:r>
            <w:r w:rsidR="00953F74"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</w:t>
            </w:r>
            <w:r w:rsidR="00953F74"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53F74"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в дело)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C1" w:rsidRPr="002A07DE" w:rsidRDefault="00C549C1" w:rsidP="00C5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Текст документа написан разборчиво от руки или при помощи средств электронно-вычислительной те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ники на русском яз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C549C1" w:rsidRPr="002A07DE" w:rsidRDefault="00C549C1" w:rsidP="00DD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реквизиты заявл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должны быть з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полнены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установленной форм</w:t>
            </w:r>
            <w:r w:rsidR="00DD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3ED8" w:rsidRDefault="00C551FF" w:rsidP="0022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Прил</w:t>
            </w:r>
            <w:r w:rsidRPr="002E3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2E3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жение №</w:t>
            </w:r>
            <w:r w:rsidR="005144CA" w:rsidRPr="002E3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743380" w:rsidRPr="002E3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FF" w:rsidRPr="002E3ED8" w:rsidRDefault="0022602B" w:rsidP="0022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C551FF" w:rsidRPr="002A07DE" w:rsidTr="00C551FF">
        <w:trPr>
          <w:trHeight w:val="135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ряющий личность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9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родителя (законн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представителя)/</w:t>
            </w:r>
            <w:r w:rsidR="009D6667"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удостоверяющий личность иностранного гражданина и лица без гражданства в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оригинал (снятие копии, формиров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дело)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устано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 законодател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 Российской Ф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1FF" w:rsidRPr="002A07DE" w:rsidTr="00C551FF">
        <w:trPr>
          <w:trHeight w:val="111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7B010B" w:rsidP="007B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Документ, выданный органом записи актов гражданского сост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яния и органом опеки и попечительства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или документ, подтвержд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ющий родство заявителя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законность представл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 ребенка)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оригинал (снятие копии, формиров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дело)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устано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 законодател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 Российской Ф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FF" w:rsidRPr="002A07DE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44CA" w:rsidRPr="002A07DE" w:rsidTr="0022602B">
        <w:trPr>
          <w:trHeight w:val="795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A07DE" w:rsidRDefault="000377BF" w:rsidP="00C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A07DE" w:rsidRDefault="005144CA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обр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ботку персональных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A07DE" w:rsidRDefault="005144CA" w:rsidP="009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(в электронной форме) заявление устано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A07DE" w:rsidRDefault="00BD55D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оригинал (фо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в дело)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A07DE" w:rsidRDefault="00BD55D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D9" w:rsidRPr="002A07DE" w:rsidRDefault="00BD55D9" w:rsidP="00BD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Текст документа написан разборчиво от руки или при помощи средств электронно-вычислительной те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ники на русском яз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5144CA" w:rsidRPr="002A07DE" w:rsidRDefault="005144CA" w:rsidP="00D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CA" w:rsidRPr="002E3ED8" w:rsidRDefault="0022602B" w:rsidP="007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4CA" w:rsidRPr="002E3ED8" w:rsidRDefault="0022602B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D836CE" w:rsidRDefault="00D836CE" w:rsidP="00D83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D20" w:rsidRPr="002A07DE" w:rsidRDefault="00DD6D20" w:rsidP="00D83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CE" w:rsidRPr="002A07DE" w:rsidRDefault="00D836CE" w:rsidP="00D8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DE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D4618" w:rsidRPr="002A07DE">
        <w:rPr>
          <w:rFonts w:ascii="Times New Roman" w:hAnsi="Times New Roman" w:cs="Times New Roman"/>
          <w:b/>
          <w:sz w:val="24"/>
          <w:szCs w:val="24"/>
        </w:rPr>
        <w:t>«</w:t>
      </w:r>
      <w:r w:rsidRPr="002A07DE">
        <w:rPr>
          <w:rFonts w:ascii="Times New Roman" w:hAnsi="Times New Roman" w:cs="Times New Roman"/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 w:rsidR="00BD4618" w:rsidRPr="002A07D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20"/>
        <w:gridCol w:w="2234"/>
        <w:gridCol w:w="2232"/>
        <w:gridCol w:w="1779"/>
        <w:gridCol w:w="2281"/>
        <w:gridCol w:w="1927"/>
        <w:gridCol w:w="1644"/>
      </w:tblGrid>
      <w:tr w:rsidR="00D836CE" w:rsidRPr="002A07DE" w:rsidTr="00005F57">
        <w:tc>
          <w:tcPr>
            <w:tcW w:w="709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0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4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ции), направл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ющего межведо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2232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ции), в адрес к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торого направл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ется межведо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1779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се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виса</w:t>
            </w:r>
          </w:p>
        </w:tc>
        <w:tc>
          <w:tcPr>
            <w:tcW w:w="2281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ния межведо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инфо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мационного вза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модействия</w:t>
            </w:r>
          </w:p>
        </w:tc>
        <w:tc>
          <w:tcPr>
            <w:tcW w:w="1927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лон) </w:t>
            </w:r>
            <w:proofErr w:type="spellStart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межв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</w:t>
            </w:r>
            <w:proofErr w:type="spellEnd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</w:t>
            </w:r>
          </w:p>
        </w:tc>
        <w:tc>
          <w:tcPr>
            <w:tcW w:w="1644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полнения формы </w:t>
            </w:r>
            <w:proofErr w:type="spellStart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</w:t>
            </w:r>
            <w:proofErr w:type="spellEnd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</w:t>
            </w:r>
          </w:p>
        </w:tc>
      </w:tr>
      <w:tr w:rsidR="00D836CE" w:rsidRPr="002A07DE" w:rsidTr="00005F57">
        <w:trPr>
          <w:trHeight w:val="988"/>
        </w:trPr>
        <w:tc>
          <w:tcPr>
            <w:tcW w:w="709" w:type="dxa"/>
          </w:tcPr>
          <w:p w:rsidR="00D836CE" w:rsidRPr="002A07DE" w:rsidRDefault="00D836C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836CE" w:rsidRPr="002A07DE" w:rsidRDefault="00D836C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4" w:type="dxa"/>
          </w:tcPr>
          <w:p w:rsidR="00D836CE" w:rsidRPr="002A07DE" w:rsidRDefault="00D836C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2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9" w:type="dxa"/>
          </w:tcPr>
          <w:p w:rsidR="00D836CE" w:rsidRPr="002A07DE" w:rsidRDefault="00D836C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D836CE" w:rsidRPr="002A07DE" w:rsidRDefault="00D836C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7" w:type="dxa"/>
          </w:tcPr>
          <w:p w:rsidR="00D836CE" w:rsidRPr="002A07DE" w:rsidRDefault="00D836C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D836CE" w:rsidRPr="002A07DE" w:rsidRDefault="00D836C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836CE" w:rsidRPr="002A07DE" w:rsidRDefault="00D836CE" w:rsidP="00D836CE">
      <w:pPr>
        <w:rPr>
          <w:rFonts w:ascii="Times New Roman" w:hAnsi="Times New Roman" w:cs="Times New Roman"/>
          <w:sz w:val="24"/>
          <w:szCs w:val="24"/>
        </w:rPr>
      </w:pPr>
    </w:p>
    <w:p w:rsidR="00D836CE" w:rsidRPr="00DC5852" w:rsidRDefault="00D836CE" w:rsidP="00D8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52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D4618" w:rsidRPr="00DC5852">
        <w:rPr>
          <w:rFonts w:ascii="Times New Roman" w:hAnsi="Times New Roman" w:cs="Times New Roman"/>
          <w:b/>
          <w:sz w:val="24"/>
          <w:szCs w:val="24"/>
        </w:rPr>
        <w:t>«</w:t>
      </w:r>
      <w:r w:rsidRPr="00DC5852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муниципальной услуги, </w:t>
      </w:r>
      <w:r w:rsidR="00BD4618" w:rsidRPr="00DC5852">
        <w:rPr>
          <w:rFonts w:ascii="Times New Roman" w:hAnsi="Times New Roman" w:cs="Times New Roman"/>
          <w:b/>
          <w:sz w:val="24"/>
          <w:szCs w:val="24"/>
        </w:rPr>
        <w:t>«</w:t>
      </w:r>
      <w:r w:rsidRPr="00DC5852">
        <w:rPr>
          <w:rFonts w:ascii="Times New Roman" w:hAnsi="Times New Roman" w:cs="Times New Roman"/>
          <w:b/>
          <w:sz w:val="24"/>
          <w:szCs w:val="24"/>
        </w:rPr>
        <w:t>услуги</w:t>
      </w:r>
      <w:r w:rsidR="00BD4618" w:rsidRPr="00DC585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53"/>
        <w:gridCol w:w="1959"/>
        <w:gridCol w:w="2733"/>
        <w:gridCol w:w="1276"/>
        <w:gridCol w:w="1701"/>
        <w:gridCol w:w="992"/>
        <w:gridCol w:w="992"/>
      </w:tblGrid>
      <w:tr w:rsidR="00B75382" w:rsidRPr="00DC5852" w:rsidTr="00B75382">
        <w:trPr>
          <w:trHeight w:val="537"/>
        </w:trPr>
        <w:tc>
          <w:tcPr>
            <w:tcW w:w="567" w:type="dxa"/>
            <w:vMerge w:val="restart"/>
          </w:tcPr>
          <w:p w:rsidR="00B75382" w:rsidRPr="00DC5852" w:rsidRDefault="00B75382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B75382" w:rsidRPr="00DC5852" w:rsidRDefault="00B75382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явля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щийся результатом услуги, «подуслуги»</w:t>
            </w:r>
          </w:p>
        </w:tc>
        <w:tc>
          <w:tcPr>
            <w:tcW w:w="2253" w:type="dxa"/>
            <w:vMerge w:val="restart"/>
          </w:tcPr>
          <w:p w:rsidR="00B75382" w:rsidRPr="00DC5852" w:rsidRDefault="00B75382" w:rsidP="00005F57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кументу, явля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щемуся результ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 услуги </w:t>
            </w:r>
          </w:p>
        </w:tc>
        <w:tc>
          <w:tcPr>
            <w:tcW w:w="1959" w:type="dxa"/>
            <w:vMerge w:val="restart"/>
          </w:tcPr>
          <w:p w:rsidR="00B75382" w:rsidRPr="00DC5852" w:rsidRDefault="00B75382" w:rsidP="00DC5852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ложител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2733" w:type="dxa"/>
            <w:vMerge w:val="restart"/>
          </w:tcPr>
          <w:p w:rsidR="00B75382" w:rsidRPr="00DC5852" w:rsidRDefault="00B75382" w:rsidP="00005F57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документа, я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ляющегося результатом услуги </w:t>
            </w:r>
          </w:p>
        </w:tc>
        <w:tc>
          <w:tcPr>
            <w:tcW w:w="1276" w:type="dxa"/>
            <w:vMerge w:val="restart"/>
          </w:tcPr>
          <w:p w:rsidR="00B75382" w:rsidRPr="00DC5852" w:rsidRDefault="00B75382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Образец докуме</w:t>
            </w: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та/документов, явля</w:t>
            </w: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щихся резул</w:t>
            </w: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татом услуги</w:t>
            </w:r>
          </w:p>
        </w:tc>
        <w:tc>
          <w:tcPr>
            <w:tcW w:w="1701" w:type="dxa"/>
            <w:vMerge w:val="restart"/>
          </w:tcPr>
          <w:p w:rsidR="00B75382" w:rsidRPr="00DC5852" w:rsidRDefault="00B75382" w:rsidP="0000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лучения р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C5852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1984" w:type="dxa"/>
            <w:gridSpan w:val="2"/>
          </w:tcPr>
          <w:p w:rsidR="00B75382" w:rsidRPr="00F41576" w:rsidRDefault="00B75382" w:rsidP="0022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Срок хранения невостребова</w:t>
            </w: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41576">
              <w:rPr>
                <w:rFonts w:ascii="Times New Roman" w:hAnsi="Times New Roman"/>
                <w:b/>
                <w:bCs/>
                <w:sz w:val="24"/>
                <w:szCs w:val="24"/>
              </w:rPr>
              <w:t>ных заявителем результатов</w:t>
            </w:r>
          </w:p>
          <w:p w:rsidR="00B75382" w:rsidRPr="00F41576" w:rsidRDefault="00B75382" w:rsidP="0022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75382" w:rsidRPr="002A07DE" w:rsidTr="00B75382">
        <w:trPr>
          <w:trHeight w:val="537"/>
        </w:trPr>
        <w:tc>
          <w:tcPr>
            <w:tcW w:w="567" w:type="dxa"/>
            <w:vMerge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5382" w:rsidRPr="00F41576" w:rsidRDefault="00B75382" w:rsidP="00226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гане</w:t>
            </w:r>
          </w:p>
        </w:tc>
        <w:tc>
          <w:tcPr>
            <w:tcW w:w="992" w:type="dxa"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B75382" w:rsidRPr="002A07DE" w:rsidTr="00B75382">
        <w:trPr>
          <w:trHeight w:val="271"/>
        </w:trPr>
        <w:tc>
          <w:tcPr>
            <w:tcW w:w="567" w:type="dxa"/>
          </w:tcPr>
          <w:p w:rsidR="00B75382" w:rsidRPr="002A07DE" w:rsidRDefault="00B75382" w:rsidP="0000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75382" w:rsidRPr="002A07DE" w:rsidRDefault="00B75382" w:rsidP="009D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B75382" w:rsidRPr="002A07DE" w:rsidRDefault="00B75382" w:rsidP="009D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B75382" w:rsidRPr="002A07DE" w:rsidRDefault="00B75382" w:rsidP="009D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B75382" w:rsidRPr="002A07DE" w:rsidRDefault="00B75382" w:rsidP="009D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5382" w:rsidRPr="002A07DE" w:rsidRDefault="00B75382" w:rsidP="009D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5382" w:rsidRPr="002A07DE" w:rsidRDefault="00B75382" w:rsidP="009D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75382" w:rsidRPr="002A07DE" w:rsidRDefault="00B75382" w:rsidP="009D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75382" w:rsidRPr="002A07DE" w:rsidRDefault="00B75382" w:rsidP="00B7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5382" w:rsidRPr="002A07DE" w:rsidTr="00B75382">
        <w:tc>
          <w:tcPr>
            <w:tcW w:w="567" w:type="dxa"/>
          </w:tcPr>
          <w:p w:rsidR="00B75382" w:rsidRPr="002A07DE" w:rsidRDefault="00B75382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75382" w:rsidRPr="002A07DE" w:rsidRDefault="00B75382" w:rsidP="00E1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о предоставлении 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формации о результ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тах сданных экзаменов, тестирования и иных вступительных испыт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ний учащегося в Орг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98D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</w:p>
        </w:tc>
        <w:tc>
          <w:tcPr>
            <w:tcW w:w="2253" w:type="dxa"/>
          </w:tcPr>
          <w:p w:rsidR="00B75382" w:rsidRPr="002A07DE" w:rsidRDefault="00B75382" w:rsidP="004B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59" w:type="dxa"/>
          </w:tcPr>
          <w:p w:rsidR="00B75382" w:rsidRPr="002A07DE" w:rsidRDefault="00B75382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733" w:type="dxa"/>
          </w:tcPr>
          <w:p w:rsidR="00B75382" w:rsidRPr="002A07DE" w:rsidRDefault="00B75382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 бумажном носителе; </w:t>
            </w:r>
          </w:p>
          <w:p w:rsidR="00B75382" w:rsidRPr="002A07DE" w:rsidRDefault="00B75382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2)в МФЦ - на бумажном носителе, полученном из образовательной о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ганизации;</w:t>
            </w:r>
          </w:p>
          <w:p w:rsidR="00B75382" w:rsidRPr="002A07DE" w:rsidRDefault="00B75382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посредством Реги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нального портала гос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дарственных и муниц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услуг в виде электронного  докуме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та; </w:t>
            </w:r>
          </w:p>
          <w:p w:rsidR="00B75382" w:rsidRPr="002A07DE" w:rsidRDefault="00B75382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4)на адрес электронной почты в виде электро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документа, в том числе подписанного электронной подписью; </w:t>
            </w:r>
          </w:p>
          <w:p w:rsidR="00B75382" w:rsidRPr="002A07DE" w:rsidRDefault="00B75382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4)почтовой связью на бумажном носителе</w:t>
            </w:r>
          </w:p>
        </w:tc>
        <w:tc>
          <w:tcPr>
            <w:tcW w:w="1276" w:type="dxa"/>
          </w:tcPr>
          <w:p w:rsidR="00B75382" w:rsidRPr="002A07DE" w:rsidRDefault="00B75382" w:rsidP="00FB2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75382" w:rsidRPr="002A07DE" w:rsidRDefault="00B75382" w:rsidP="00B7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1) при личном обращении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br/>
              <w:t>в уполном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ченный орган;</w:t>
            </w:r>
          </w:p>
          <w:p w:rsidR="00B75382" w:rsidRPr="002A07DE" w:rsidRDefault="00B75382" w:rsidP="00B7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2) через МФЦ;</w:t>
            </w:r>
          </w:p>
          <w:p w:rsidR="00B75382" w:rsidRPr="002A07DE" w:rsidRDefault="00B75382" w:rsidP="00B7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3) по почте, в т.ч. по эле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тронной п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</w:p>
        </w:tc>
        <w:tc>
          <w:tcPr>
            <w:tcW w:w="992" w:type="dxa"/>
          </w:tcPr>
          <w:p w:rsidR="00B75382" w:rsidRPr="002A07DE" w:rsidRDefault="00B75382" w:rsidP="00FB2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5382" w:rsidRPr="002A07DE" w:rsidRDefault="00B75382" w:rsidP="00FB2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</w:tr>
      <w:tr w:rsidR="00B75382" w:rsidRPr="002A07DE" w:rsidTr="00B75382">
        <w:tc>
          <w:tcPr>
            <w:tcW w:w="567" w:type="dxa"/>
          </w:tcPr>
          <w:p w:rsidR="00B75382" w:rsidRPr="002A07DE" w:rsidRDefault="00B75382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75382" w:rsidRPr="002A07DE" w:rsidRDefault="00B75382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53" w:type="dxa"/>
          </w:tcPr>
          <w:p w:rsidR="00B75382" w:rsidRPr="002A07DE" w:rsidRDefault="00B75382" w:rsidP="003E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официальном бланке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решении указывается обо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отказа в предоставлении услуги. Решение согласовывается с руководителем 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ганизации.</w:t>
            </w:r>
          </w:p>
          <w:p w:rsidR="00B75382" w:rsidRPr="002A07DE" w:rsidRDefault="00B75382" w:rsidP="003E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Подписанный ответ регистрир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и направляе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заявителю в  з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висимости от сп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 обращения за предоставлением услуги или способа предоставления ответа, указанного в заявлении, а та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может быть вручен заявителю под роспись</w:t>
            </w:r>
          </w:p>
        </w:tc>
        <w:tc>
          <w:tcPr>
            <w:tcW w:w="1959" w:type="dxa"/>
          </w:tcPr>
          <w:p w:rsidR="00B75382" w:rsidRPr="002A07DE" w:rsidRDefault="00B75382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733" w:type="dxa"/>
          </w:tcPr>
          <w:p w:rsidR="00B75382" w:rsidRPr="002A07DE" w:rsidRDefault="00B75382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ниципальной услуги на бумажном носителе</w:t>
            </w:r>
          </w:p>
        </w:tc>
        <w:tc>
          <w:tcPr>
            <w:tcW w:w="1276" w:type="dxa"/>
          </w:tcPr>
          <w:p w:rsidR="00B75382" w:rsidRPr="002A07DE" w:rsidRDefault="00B75382" w:rsidP="00FB2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75382" w:rsidRPr="002A07DE" w:rsidRDefault="00B75382" w:rsidP="00B7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1) при личном обращении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br/>
              <w:t>в уполном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ченный орган;</w:t>
            </w:r>
          </w:p>
          <w:p w:rsidR="00B75382" w:rsidRPr="002A07DE" w:rsidRDefault="00B75382" w:rsidP="00B75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2) через МФЦ;</w:t>
            </w:r>
          </w:p>
          <w:p w:rsidR="00B75382" w:rsidRPr="002A07DE" w:rsidRDefault="00B75382" w:rsidP="00B75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3) по почте, в т.ч. по эле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тронной п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</w:p>
        </w:tc>
        <w:tc>
          <w:tcPr>
            <w:tcW w:w="992" w:type="dxa"/>
          </w:tcPr>
          <w:p w:rsidR="00B75382" w:rsidRPr="002A07DE" w:rsidRDefault="00B75382" w:rsidP="00FB2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5382" w:rsidRPr="002A07DE" w:rsidRDefault="00B75382" w:rsidP="00FB2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</w:tr>
    </w:tbl>
    <w:p w:rsidR="00BD55D9" w:rsidRPr="002A07DE" w:rsidRDefault="00BD55D9" w:rsidP="00856699">
      <w:pPr>
        <w:spacing w:after="0" w:line="240" w:lineRule="auto"/>
        <w:ind w:right="-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D9" w:rsidRPr="002A07DE" w:rsidRDefault="00BD55D9" w:rsidP="00856699">
      <w:pPr>
        <w:spacing w:after="0" w:line="240" w:lineRule="auto"/>
        <w:ind w:right="-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99" w:rsidRPr="002A07DE" w:rsidRDefault="00856699" w:rsidP="00856699">
      <w:pPr>
        <w:spacing w:after="0" w:line="240" w:lineRule="auto"/>
        <w:ind w:right="-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75382">
        <w:rPr>
          <w:rFonts w:ascii="Times New Roman" w:hAnsi="Times New Roman" w:cs="Times New Roman"/>
          <w:b/>
          <w:sz w:val="24"/>
          <w:szCs w:val="24"/>
        </w:rPr>
        <w:t>7</w:t>
      </w:r>
      <w:r w:rsidRPr="002A07DE">
        <w:rPr>
          <w:rFonts w:ascii="Times New Roman" w:hAnsi="Times New Roman" w:cs="Times New Roman"/>
          <w:b/>
          <w:sz w:val="24"/>
          <w:szCs w:val="24"/>
        </w:rPr>
        <w:t>. Технологические процессы предоставления «подуслуги»</w:t>
      </w:r>
    </w:p>
    <w:p w:rsidR="00856699" w:rsidRPr="002A07DE" w:rsidRDefault="00856699" w:rsidP="00856699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5953"/>
        <w:gridCol w:w="1559"/>
        <w:gridCol w:w="1418"/>
        <w:gridCol w:w="1702"/>
        <w:gridCol w:w="1842"/>
      </w:tblGrid>
      <w:tr w:rsidR="00856699" w:rsidRPr="002A07DE" w:rsidTr="00E918AD">
        <w:tc>
          <w:tcPr>
            <w:tcW w:w="568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процедуры пр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953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полнения процедуры (процесса)</w:t>
            </w:r>
          </w:p>
        </w:tc>
        <w:tc>
          <w:tcPr>
            <w:tcW w:w="1418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 пр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цедуры процесса</w:t>
            </w:r>
          </w:p>
        </w:tc>
        <w:tc>
          <w:tcPr>
            <w:tcW w:w="1702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 н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обходимые для выпо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нения проц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дуры проце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842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док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ментов, нео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ходимые для выполнения процедуры и процесса</w:t>
            </w:r>
          </w:p>
        </w:tc>
      </w:tr>
      <w:tr w:rsidR="00856699" w:rsidRPr="002A07DE" w:rsidTr="00E918AD">
        <w:tc>
          <w:tcPr>
            <w:tcW w:w="568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56699" w:rsidRPr="002A07DE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6699" w:rsidRPr="002A07DE" w:rsidTr="00E918AD">
        <w:trPr>
          <w:trHeight w:val="563"/>
        </w:trPr>
        <w:tc>
          <w:tcPr>
            <w:tcW w:w="568" w:type="dxa"/>
            <w:shd w:val="clear" w:color="auto" w:fill="auto"/>
          </w:tcPr>
          <w:p w:rsidR="00856699" w:rsidRPr="002A07DE" w:rsidRDefault="00856699" w:rsidP="004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56699" w:rsidRPr="002A07DE" w:rsidRDefault="00D32BBD" w:rsidP="00E1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 передача з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на испо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5953" w:type="dxa"/>
            <w:shd w:val="clear" w:color="auto" w:fill="auto"/>
          </w:tcPr>
          <w:p w:rsidR="00DA5CB7" w:rsidRPr="002A07DE" w:rsidRDefault="00856699" w:rsidP="00F61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A5CB7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A5CB7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2E3ED8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="00DA5CB7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поступившее заявление</w:t>
            </w:r>
            <w:r w:rsidR="00041C32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CB7" w:rsidRPr="002A07DE">
              <w:rPr>
                <w:rFonts w:ascii="Times New Roman" w:hAnsi="Times New Roman" w:cs="Times New Roman"/>
                <w:sz w:val="24"/>
                <w:szCs w:val="24"/>
              </w:rPr>
              <w:t>регистриру</w:t>
            </w:r>
            <w:r w:rsidR="00C916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CB7" w:rsidRPr="002A07DE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  <w:r w:rsidR="004F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CB7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2E3ED8"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  <w:r w:rsidR="002E3E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ED8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DA5CB7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 его на исполнение начальнику 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  <w:r w:rsidR="00DA5CB7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</w:t>
            </w:r>
            <w:r w:rsidR="0022602B"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  <w:r w:rsidR="00DA5CB7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специалиста, ответственного за исполнение муниципальной услуги;</w:t>
            </w:r>
          </w:p>
          <w:p w:rsidR="00DA5CB7" w:rsidRPr="002A07DE" w:rsidRDefault="00DA5CB7" w:rsidP="00F61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2)В </w:t>
            </w:r>
            <w:r w:rsidR="004B6C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поступившее заявление регистрир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ется специалистом, ответственным за регистрацию входящей корреспонденции, и передается руководит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лю </w:t>
            </w:r>
            <w:r w:rsidR="004B6C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, который определяет работника, 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ветственного за исполнение заявления;</w:t>
            </w:r>
          </w:p>
          <w:p w:rsidR="00C91611" w:rsidRDefault="00C91611" w:rsidP="00F6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B7" w:rsidRPr="002A07DE" w:rsidRDefault="00DA5CB7" w:rsidP="00F6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3) В случае обращения заявителя в МФЦ ответстве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ным за выполнение данной процедуры является рабо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ник МФЦ. Для получения муниципальной услуги з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явители представляют в МФЦ заявление по форме, в соответствии с Административным регламентом. При обращении заявителя или его представителя с заявл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нием работник МФЦ осуществляет действия в соотве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ствии с соглашением о взаимодействии. Работник МФЦ  проверяет соответствие 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подли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ным сверено». Если копия документа представлена без предъявления оригинала, то штамп не проставляется.  Работник МФЦ определяет степень полноты информ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ции, 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бованиям настоящего Регламента. Принятое заявление  регистрируется путём проставления прямоугольного штампа с регистрационным номером МФЦ. Рядом с оттиском штампа также указывается дата приёма и личная подпись работника, принявшего запрос. После чего работник МФЦ направляет  принятые заявление и документы в Администрацию 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решения.</w:t>
            </w:r>
          </w:p>
          <w:p w:rsidR="00856699" w:rsidRPr="002A07DE" w:rsidRDefault="00856699" w:rsidP="00F61CE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56699" w:rsidRPr="002A07DE" w:rsidRDefault="003735DD" w:rsidP="0000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56699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составляет не более </w:t>
            </w:r>
            <w:r w:rsidR="00A45C7E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F70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856699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F70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ей;</w:t>
            </w:r>
          </w:p>
          <w:p w:rsidR="007943C0" w:rsidRPr="002A07DE" w:rsidRDefault="007943C0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A8" w:rsidRPr="002A07DE" w:rsidRDefault="003938A8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8A8" w:rsidRPr="002A07DE" w:rsidRDefault="003938A8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BF" w:rsidRDefault="000377BF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ACF" w:rsidRDefault="007B2ACF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DD" w:rsidRPr="002A07DE" w:rsidRDefault="003735DD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2)Максимальный срок составляет не более </w:t>
            </w:r>
            <w:r w:rsidR="004B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18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дней;</w:t>
            </w:r>
          </w:p>
          <w:p w:rsidR="003938A8" w:rsidRPr="002A07DE" w:rsidRDefault="003938A8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DD" w:rsidRPr="002A07DE" w:rsidRDefault="003735DD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7943C0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эле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тронном взаимоде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ствии-заявления и документы передаются в Админ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страцию </w:t>
            </w:r>
            <w:r w:rsidR="002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городского округа</w:t>
            </w:r>
            <w:r w:rsidR="004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форме в день приема в МФЦ, а оригиналы заявлений и документов на бума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перед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в 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цию </w:t>
            </w:r>
            <w:r w:rsidR="004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</w:t>
            </w:r>
            <w:r w:rsidR="004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</w:t>
            </w:r>
            <w:r w:rsidR="004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3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курьерской доставкой МФЦ в т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5 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дней, следующих за днем п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док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з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явителем в МФЦ</w:t>
            </w:r>
            <w:proofErr w:type="gramEnd"/>
          </w:p>
          <w:p w:rsidR="003735DD" w:rsidRPr="002A07DE" w:rsidRDefault="003735D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56699" w:rsidRPr="002A07DE" w:rsidRDefault="00DA5CB7" w:rsidP="002E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сты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2E3ED8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</w:t>
            </w:r>
            <w:r w:rsidR="00DC58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DC58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C5852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, МФЦ</w:t>
            </w:r>
          </w:p>
        </w:tc>
        <w:tc>
          <w:tcPr>
            <w:tcW w:w="1702" w:type="dxa"/>
            <w:shd w:val="clear" w:color="auto" w:fill="auto"/>
          </w:tcPr>
          <w:p w:rsidR="00856699" w:rsidRPr="002A07DE" w:rsidRDefault="00856699" w:rsidP="003E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рованное 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бочее место, журнал рег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пр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письме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3E619D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</w:t>
            </w:r>
            <w:r w:rsidR="003E619D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E619D"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2" w:type="dxa"/>
            <w:shd w:val="clear" w:color="auto" w:fill="auto"/>
          </w:tcPr>
          <w:p w:rsidR="00856699" w:rsidRPr="002A07DE" w:rsidRDefault="00856699" w:rsidP="00005F5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6699" w:rsidRPr="002A07DE" w:rsidTr="00E918AD">
        <w:tc>
          <w:tcPr>
            <w:tcW w:w="568" w:type="dxa"/>
            <w:shd w:val="clear" w:color="auto" w:fill="auto"/>
          </w:tcPr>
          <w:p w:rsidR="00856699" w:rsidRPr="002A07DE" w:rsidRDefault="00856699" w:rsidP="004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56699" w:rsidRPr="002A07DE" w:rsidRDefault="00856699" w:rsidP="007B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5953" w:type="dxa"/>
            <w:shd w:val="clear" w:color="auto" w:fill="auto"/>
          </w:tcPr>
          <w:p w:rsidR="000C5F70" w:rsidRPr="002A07DE" w:rsidRDefault="000C5F70" w:rsidP="00F61CE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A07DE">
              <w:t xml:space="preserve">  Специалист </w:t>
            </w:r>
            <w:r w:rsidR="004B6CD3">
              <w:t>Организации</w:t>
            </w:r>
            <w:r w:rsidRPr="002A07DE">
              <w:t xml:space="preserve"> осуществляет  подготовку информации  </w:t>
            </w:r>
            <w:r w:rsidR="004B6CD3" w:rsidRPr="00F8682E">
              <w:t xml:space="preserve">о </w:t>
            </w:r>
            <w:r w:rsidR="00AB2F6E" w:rsidRPr="00D738B2">
              <w:t>результатах сданных экзаменов, тест</w:t>
            </w:r>
            <w:r w:rsidR="00AB2F6E" w:rsidRPr="00D738B2">
              <w:t>и</w:t>
            </w:r>
            <w:r w:rsidR="00AB2F6E" w:rsidRPr="00D738B2">
              <w:t>рования и иных вступительных испытаний, а также о зачислении в образовательное учреждение на террит</w:t>
            </w:r>
            <w:r w:rsidR="00AB2F6E" w:rsidRPr="00D738B2">
              <w:t>о</w:t>
            </w:r>
            <w:r w:rsidR="00AB2F6E" w:rsidRPr="00D738B2">
              <w:t>рии муниципального образования</w:t>
            </w:r>
            <w:r w:rsidR="00AB2F6E" w:rsidRPr="002A07DE">
              <w:t xml:space="preserve"> </w:t>
            </w:r>
            <w:r w:rsidRPr="002A07DE">
              <w:t>либо письменный отказ в предоставлении муниципальной услуги с ук</w:t>
            </w:r>
            <w:r w:rsidRPr="002A07DE">
              <w:t>а</w:t>
            </w:r>
            <w:r w:rsidRPr="002A07DE">
              <w:t>занием причин отказа</w:t>
            </w:r>
            <w:r w:rsidR="00AB2F6E">
              <w:t>.</w:t>
            </w:r>
            <w:r w:rsidRPr="002A07DE">
              <w:t xml:space="preserve"> </w:t>
            </w:r>
          </w:p>
          <w:p w:rsidR="000C5F70" w:rsidRPr="002A07DE" w:rsidRDefault="000C5F70" w:rsidP="00F61C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Подготовленная  информация визируется</w:t>
            </w:r>
            <w:r w:rsidR="004B6CD3">
              <w:rPr>
                <w:rFonts w:ascii="Times New Roman" w:hAnsi="Times New Roman" w:cs="Times New Roman"/>
                <w:sz w:val="24"/>
                <w:szCs w:val="24"/>
              </w:rPr>
              <w:t xml:space="preserve"> главой 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министрации Гаринского городского округа</w:t>
            </w:r>
            <w:r w:rsidR="004B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телем  </w:t>
            </w:r>
            <w:r w:rsidR="004B6C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и передается для выдачи заявит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AB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70" w:rsidRPr="002A07DE" w:rsidRDefault="000C5F70" w:rsidP="00F61CE8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административной процедуры является подготовленная  информация </w:t>
            </w:r>
            <w:r w:rsidR="00AB2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F6E" w:rsidRPr="006A5B8D">
              <w:rPr>
                <w:rFonts w:ascii="Times New Roman" w:hAnsi="Times New Roman" w:cs="Times New Roman"/>
                <w:b/>
              </w:rPr>
              <w:t xml:space="preserve"> </w:t>
            </w:r>
            <w:r w:rsidR="00AB2F6E" w:rsidRPr="00D738B2">
              <w:rPr>
                <w:rFonts w:ascii="Times New Roman" w:hAnsi="Times New Roman" w:cs="Times New Roman"/>
              </w:rPr>
              <w:t>результатах сданных э</w:t>
            </w:r>
            <w:r w:rsidR="00AB2F6E" w:rsidRPr="00D738B2">
              <w:rPr>
                <w:rFonts w:ascii="Times New Roman" w:hAnsi="Times New Roman" w:cs="Times New Roman"/>
              </w:rPr>
              <w:t>к</w:t>
            </w:r>
            <w:r w:rsidR="00AB2F6E" w:rsidRPr="00D738B2">
              <w:rPr>
                <w:rFonts w:ascii="Times New Roman" w:hAnsi="Times New Roman" w:cs="Times New Roman"/>
              </w:rPr>
              <w:t>заменов, тестирования и иных вступительных испытаний, а также о зачислении в образовательное учреждение</w:t>
            </w:r>
            <w:r w:rsidR="00AB2F6E" w:rsidRPr="00D738B2">
              <w:rPr>
                <w:rFonts w:ascii="Times New Roman" w:eastAsia="Times New Roman" w:hAnsi="Times New Roman" w:cs="Times New Roman"/>
                <w:lang w:eastAsia="ru-RU"/>
              </w:rPr>
              <w:t xml:space="preserve"> на те</w:t>
            </w:r>
            <w:r w:rsidR="00AB2F6E" w:rsidRPr="00D738B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AB2F6E" w:rsidRPr="00D738B2">
              <w:rPr>
                <w:rFonts w:ascii="Times New Roman" w:eastAsia="Times New Roman" w:hAnsi="Times New Roman" w:cs="Times New Roman"/>
                <w:lang w:eastAsia="ru-RU"/>
              </w:rPr>
              <w:t>ритории муниципального образования</w:t>
            </w:r>
            <w:r w:rsidR="004B6CD3" w:rsidRPr="00F8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либо мотивирова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ный отказ в предоставлении муниципальной услуги</w:t>
            </w:r>
          </w:p>
          <w:p w:rsidR="00856699" w:rsidRPr="002A07DE" w:rsidRDefault="00856699" w:rsidP="00F6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6699" w:rsidRPr="002A07DE" w:rsidRDefault="00856699" w:rsidP="004B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срок составляет не более </w:t>
            </w:r>
            <w:r w:rsidR="004B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 </w:t>
            </w:r>
          </w:p>
        </w:tc>
        <w:tc>
          <w:tcPr>
            <w:tcW w:w="1418" w:type="dxa"/>
            <w:shd w:val="clear" w:color="auto" w:fill="auto"/>
          </w:tcPr>
          <w:p w:rsidR="00856699" w:rsidRPr="002A07DE" w:rsidRDefault="001A5D8E" w:rsidP="00434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сты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</w:t>
            </w:r>
            <w:r w:rsidR="004B6C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4B6C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B6CD3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856699" w:rsidRPr="002A07DE" w:rsidRDefault="004B3673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</w:t>
            </w:r>
            <w:r w:rsidR="00856699"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втоматиз</w:t>
            </w:r>
            <w:r w:rsidR="00856699"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</w:t>
            </w:r>
            <w:r w:rsidR="00856699"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рованное р</w:t>
            </w:r>
            <w:r w:rsidR="00856699"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</w:t>
            </w:r>
            <w:r w:rsidR="00856699"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бочее место</w:t>
            </w:r>
          </w:p>
        </w:tc>
        <w:tc>
          <w:tcPr>
            <w:tcW w:w="1842" w:type="dxa"/>
            <w:shd w:val="clear" w:color="auto" w:fill="auto"/>
          </w:tcPr>
          <w:p w:rsidR="00856699" w:rsidRPr="002A07DE" w:rsidRDefault="00856699" w:rsidP="00005F5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18AD" w:rsidRPr="002A07DE" w:rsidTr="00E918AD">
        <w:tc>
          <w:tcPr>
            <w:tcW w:w="568" w:type="dxa"/>
            <w:shd w:val="clear" w:color="auto" w:fill="auto"/>
          </w:tcPr>
          <w:p w:rsidR="00E918AD" w:rsidRPr="002A07DE" w:rsidRDefault="00E918AD" w:rsidP="004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18AD" w:rsidRPr="002A07DE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 пред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муниц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услуги</w:t>
            </w:r>
          </w:p>
          <w:p w:rsidR="00E918AD" w:rsidRPr="002A07DE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письменного ответа по существу зая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либо ув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домления об отказе в предоставлении муниципальной услуги</w:t>
            </w:r>
          </w:p>
        </w:tc>
        <w:tc>
          <w:tcPr>
            <w:tcW w:w="5953" w:type="dxa"/>
            <w:shd w:val="clear" w:color="auto" w:fill="auto"/>
          </w:tcPr>
          <w:p w:rsidR="00E918AD" w:rsidRPr="002A07DE" w:rsidRDefault="00E918AD" w:rsidP="00005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Подготовленная информация либо мотивированный отказ в предоставлении муниципальной услуги отпра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ляется заявителю по почте или электронной почте либо выдается  лично  заявителю. При получении вышеук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занных документов заявитель лично предъявляет д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его личность, ставит на к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пии ответа  дату и подпись, подтверждающую  получ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ние документов</w:t>
            </w:r>
            <w:r w:rsidR="00FB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AD" w:rsidRPr="002A07DE" w:rsidRDefault="00E918AD" w:rsidP="0043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муниципальной услуги через МФЦ Администрация 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передачу в МФЦ результата предоста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 по ведомости приёма – передачи, оформленной передающей стороной в двух экземплярах.</w:t>
            </w:r>
          </w:p>
        </w:tc>
        <w:tc>
          <w:tcPr>
            <w:tcW w:w="1559" w:type="dxa"/>
            <w:shd w:val="clear" w:color="auto" w:fill="auto"/>
          </w:tcPr>
          <w:p w:rsidR="00E918AD" w:rsidRPr="002A07DE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E918AD" w:rsidRPr="002A07DE" w:rsidRDefault="00E918AD" w:rsidP="00434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сты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F6E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, МФЦ</w:t>
            </w:r>
          </w:p>
        </w:tc>
        <w:tc>
          <w:tcPr>
            <w:tcW w:w="1702" w:type="dxa"/>
            <w:shd w:val="clear" w:color="auto" w:fill="auto"/>
          </w:tcPr>
          <w:p w:rsidR="00E918AD" w:rsidRPr="002A07DE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Автоматиз</w:t>
            </w:r>
            <w:r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</w:t>
            </w:r>
            <w:r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рованное р</w:t>
            </w:r>
            <w:r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</w:t>
            </w:r>
            <w:r w:rsidRPr="002A07D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бочее место</w:t>
            </w:r>
          </w:p>
          <w:p w:rsidR="00E918AD" w:rsidRPr="002A07DE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8AD" w:rsidRPr="002A07DE" w:rsidRDefault="00E918AD" w:rsidP="0000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произвол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proofErr w:type="gramEnd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бланке образ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установленной формы в соо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И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струкцией по делопроизво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 </w:t>
            </w:r>
          </w:p>
        </w:tc>
      </w:tr>
    </w:tbl>
    <w:p w:rsidR="00DD6D20" w:rsidRDefault="00DD6D20" w:rsidP="00324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99" w:rsidRPr="002A07DE" w:rsidRDefault="00324199" w:rsidP="0032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DE">
        <w:rPr>
          <w:rFonts w:ascii="Times New Roman" w:hAnsi="Times New Roman" w:cs="Times New Roman"/>
          <w:b/>
          <w:sz w:val="24"/>
          <w:szCs w:val="24"/>
        </w:rPr>
        <w:t>Раздел 8. "Особенности предоставления муниципальной услуги в электронном виде"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4B3673" w:rsidRPr="002A07DE" w:rsidTr="00005F57">
        <w:trPr>
          <w:trHeight w:val="1479"/>
        </w:trPr>
        <w:tc>
          <w:tcPr>
            <w:tcW w:w="1716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чения заяв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телем инфо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мации  о ср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ках  и порядке предоставл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ния услуги</w:t>
            </w:r>
          </w:p>
        </w:tc>
        <w:tc>
          <w:tcPr>
            <w:tcW w:w="1560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писи на пр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ем в орган, МФЦ для подачи з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проса о предоста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лении усл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ги</w:t>
            </w:r>
          </w:p>
        </w:tc>
        <w:tc>
          <w:tcPr>
            <w:tcW w:w="1701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фо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мирования запроса о предоставл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нии услуги</w:t>
            </w:r>
          </w:p>
        </w:tc>
        <w:tc>
          <w:tcPr>
            <w:tcW w:w="2693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Способ приема и рег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страции органом, предоставляющим услугу, запроса о предоставлении услуги и иных документов, н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обходимых для пред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ставления услуги</w:t>
            </w:r>
          </w:p>
        </w:tc>
        <w:tc>
          <w:tcPr>
            <w:tcW w:w="2410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Способ оплаты гос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дарственной пошл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ны за предоставл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ние услуги и уплаты иных платежей, вз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маемых в соотве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ствии с законод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тельством Росси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26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проса о пред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ставлении услуги</w:t>
            </w:r>
          </w:p>
        </w:tc>
        <w:tc>
          <w:tcPr>
            <w:tcW w:w="2835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подачи жалобы на нарушение порядка предоставления услуги и досудебного (внесуде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ного) обжалования р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шений и действий (бе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действия) органа в пр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bCs/>
                <w:sz w:val="24"/>
                <w:szCs w:val="24"/>
              </w:rPr>
              <w:t>цессе получения услуги</w:t>
            </w:r>
          </w:p>
        </w:tc>
      </w:tr>
      <w:tr w:rsidR="004B3673" w:rsidRPr="002A07DE" w:rsidTr="00005F57">
        <w:trPr>
          <w:trHeight w:val="70"/>
        </w:trPr>
        <w:tc>
          <w:tcPr>
            <w:tcW w:w="1716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4B3673" w:rsidRPr="002A07DE" w:rsidTr="00005F57">
        <w:trPr>
          <w:trHeight w:val="300"/>
        </w:trPr>
        <w:tc>
          <w:tcPr>
            <w:tcW w:w="1716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ЕПГУ, ПГМУ СО </w:t>
            </w:r>
            <w:hyperlink r:id="rId8" w:history="1">
              <w:r w:rsidRPr="002A07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A07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A07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A07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07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2A07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07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A07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673" w:rsidRPr="002A07DE" w:rsidRDefault="004B3673" w:rsidP="0043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 сайт 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, официальный сайт МФЦ</w:t>
            </w:r>
          </w:p>
        </w:tc>
        <w:tc>
          <w:tcPr>
            <w:tcW w:w="1560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запись на прием в 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не ос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ществляется,</w:t>
            </w:r>
            <w:r w:rsidR="00933BA6"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в МФЦ </w:t>
            </w:r>
            <w:proofErr w:type="gramStart"/>
            <w:r w:rsidR="00933BA6" w:rsidRPr="002A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осредством официальн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го сайта</w:t>
            </w:r>
          </w:p>
        </w:tc>
        <w:tc>
          <w:tcPr>
            <w:tcW w:w="1701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путем запо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нения формы запроса на ЕПГУ, ПГМУ СО</w:t>
            </w:r>
          </w:p>
        </w:tc>
        <w:tc>
          <w:tcPr>
            <w:tcW w:w="2693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не требуется пред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ставление заявителем документов на бума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ном носителе</w:t>
            </w:r>
          </w:p>
        </w:tc>
        <w:tc>
          <w:tcPr>
            <w:tcW w:w="2410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4B3673" w:rsidRPr="002A07DE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заявителя на ЕПГУ, 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ПГМУ СО</w:t>
            </w:r>
          </w:p>
        </w:tc>
        <w:tc>
          <w:tcPr>
            <w:tcW w:w="2835" w:type="dxa"/>
          </w:tcPr>
          <w:p w:rsidR="004B3673" w:rsidRPr="002A07DE" w:rsidRDefault="004B3673" w:rsidP="0043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 через офиц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альный сайт МФЦ, с 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пользованием информ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Интернет, офиц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сайта 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Гаринск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4BBA"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округа </w:t>
            </w:r>
            <w:r w:rsidRPr="002A07DE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  <w:r w:rsidRPr="002A07DE">
              <w:rPr>
                <w:rFonts w:ascii="Times New Roman" w:hAnsi="Times New Roman" w:cs="Times New Roman"/>
                <w:iCs/>
                <w:sz w:val="24"/>
                <w:szCs w:val="24"/>
              </w:rPr>
              <w:t>ЕПГУ, ПГМУ СО</w:t>
            </w:r>
          </w:p>
        </w:tc>
      </w:tr>
    </w:tbl>
    <w:p w:rsidR="00005F57" w:rsidRDefault="00005F57" w:rsidP="00005F57">
      <w:pPr>
        <w:rPr>
          <w:rFonts w:ascii="Times New Roman" w:hAnsi="Times New Roman" w:cs="Times New Roman"/>
          <w:b/>
          <w:sz w:val="24"/>
          <w:szCs w:val="24"/>
        </w:rPr>
        <w:sectPr w:rsidR="00005F57" w:rsidSect="00F61CE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03E6F" w:rsidRPr="009A7095" w:rsidRDefault="00403E6F" w:rsidP="009A7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3E6F" w:rsidRPr="009A7095" w:rsidSect="0000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85" w:rsidRDefault="00B11485" w:rsidP="002A07DE">
      <w:pPr>
        <w:spacing w:after="0" w:line="240" w:lineRule="auto"/>
      </w:pPr>
      <w:r>
        <w:separator/>
      </w:r>
    </w:p>
  </w:endnote>
  <w:endnote w:type="continuationSeparator" w:id="0">
    <w:p w:rsidR="00B11485" w:rsidRDefault="00B11485" w:rsidP="002A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85" w:rsidRDefault="00B11485" w:rsidP="002A07DE">
      <w:pPr>
        <w:spacing w:after="0" w:line="240" w:lineRule="auto"/>
      </w:pPr>
      <w:r>
        <w:separator/>
      </w:r>
    </w:p>
  </w:footnote>
  <w:footnote w:type="continuationSeparator" w:id="0">
    <w:p w:rsidR="00B11485" w:rsidRDefault="00B11485" w:rsidP="002A0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0F3"/>
    <w:rsid w:val="00001B53"/>
    <w:rsid w:val="00003242"/>
    <w:rsid w:val="00004D5D"/>
    <w:rsid w:val="00005F57"/>
    <w:rsid w:val="000377BF"/>
    <w:rsid w:val="00041C32"/>
    <w:rsid w:val="000C5F70"/>
    <w:rsid w:val="000D00D7"/>
    <w:rsid w:val="000E14F4"/>
    <w:rsid w:val="000F3067"/>
    <w:rsid w:val="001051DC"/>
    <w:rsid w:val="001076B6"/>
    <w:rsid w:val="00162C95"/>
    <w:rsid w:val="00181837"/>
    <w:rsid w:val="00185051"/>
    <w:rsid w:val="001A2619"/>
    <w:rsid w:val="001A5D8E"/>
    <w:rsid w:val="001C209C"/>
    <w:rsid w:val="001E7394"/>
    <w:rsid w:val="001F50E8"/>
    <w:rsid w:val="001F6422"/>
    <w:rsid w:val="00204B34"/>
    <w:rsid w:val="0022602B"/>
    <w:rsid w:val="002A07DE"/>
    <w:rsid w:val="002A22B6"/>
    <w:rsid w:val="002A6FB3"/>
    <w:rsid w:val="002A7D07"/>
    <w:rsid w:val="002B22D1"/>
    <w:rsid w:val="002D7756"/>
    <w:rsid w:val="002E3ED8"/>
    <w:rsid w:val="002F3F72"/>
    <w:rsid w:val="002F5676"/>
    <w:rsid w:val="00310730"/>
    <w:rsid w:val="00324199"/>
    <w:rsid w:val="0033152B"/>
    <w:rsid w:val="00336502"/>
    <w:rsid w:val="0035692A"/>
    <w:rsid w:val="00357BA1"/>
    <w:rsid w:val="003660F3"/>
    <w:rsid w:val="003735DD"/>
    <w:rsid w:val="00381EC1"/>
    <w:rsid w:val="003938A8"/>
    <w:rsid w:val="003954BA"/>
    <w:rsid w:val="003E206E"/>
    <w:rsid w:val="003E619D"/>
    <w:rsid w:val="00403E6F"/>
    <w:rsid w:val="00434BBA"/>
    <w:rsid w:val="00436B70"/>
    <w:rsid w:val="00442102"/>
    <w:rsid w:val="0046658A"/>
    <w:rsid w:val="0047381E"/>
    <w:rsid w:val="004A59A6"/>
    <w:rsid w:val="004B3673"/>
    <w:rsid w:val="004B6CD3"/>
    <w:rsid w:val="004F05DF"/>
    <w:rsid w:val="005144CA"/>
    <w:rsid w:val="00516B09"/>
    <w:rsid w:val="005220CC"/>
    <w:rsid w:val="00552A1A"/>
    <w:rsid w:val="00555D6F"/>
    <w:rsid w:val="005813D9"/>
    <w:rsid w:val="005A7546"/>
    <w:rsid w:val="005A7A54"/>
    <w:rsid w:val="005F649C"/>
    <w:rsid w:val="00600FF0"/>
    <w:rsid w:val="006037FE"/>
    <w:rsid w:val="00605782"/>
    <w:rsid w:val="006550A9"/>
    <w:rsid w:val="00662CED"/>
    <w:rsid w:val="00672F41"/>
    <w:rsid w:val="00696270"/>
    <w:rsid w:val="006A5B8D"/>
    <w:rsid w:val="006C6A3B"/>
    <w:rsid w:val="006D7C38"/>
    <w:rsid w:val="006E7271"/>
    <w:rsid w:val="00700595"/>
    <w:rsid w:val="00701DFB"/>
    <w:rsid w:val="00711521"/>
    <w:rsid w:val="00743380"/>
    <w:rsid w:val="007943C0"/>
    <w:rsid w:val="00794DD8"/>
    <w:rsid w:val="007B010B"/>
    <w:rsid w:val="007B063B"/>
    <w:rsid w:val="007B2ACF"/>
    <w:rsid w:val="007E18A4"/>
    <w:rsid w:val="00806A25"/>
    <w:rsid w:val="00813244"/>
    <w:rsid w:val="00834EB6"/>
    <w:rsid w:val="00844140"/>
    <w:rsid w:val="00856699"/>
    <w:rsid w:val="0086401B"/>
    <w:rsid w:val="00882548"/>
    <w:rsid w:val="00883A38"/>
    <w:rsid w:val="008E1573"/>
    <w:rsid w:val="008E7B38"/>
    <w:rsid w:val="00931E68"/>
    <w:rsid w:val="00933BA6"/>
    <w:rsid w:val="00953F74"/>
    <w:rsid w:val="00995FEE"/>
    <w:rsid w:val="009A7095"/>
    <w:rsid w:val="009D6667"/>
    <w:rsid w:val="009F5470"/>
    <w:rsid w:val="009F6381"/>
    <w:rsid w:val="00A131F9"/>
    <w:rsid w:val="00A20C96"/>
    <w:rsid w:val="00A3794C"/>
    <w:rsid w:val="00A45C7E"/>
    <w:rsid w:val="00A47BB5"/>
    <w:rsid w:val="00A70A8A"/>
    <w:rsid w:val="00A91917"/>
    <w:rsid w:val="00AB2F6E"/>
    <w:rsid w:val="00AC1A68"/>
    <w:rsid w:val="00AD6A61"/>
    <w:rsid w:val="00AF0E61"/>
    <w:rsid w:val="00AF21A1"/>
    <w:rsid w:val="00AF596F"/>
    <w:rsid w:val="00B00D82"/>
    <w:rsid w:val="00B11485"/>
    <w:rsid w:val="00B12B70"/>
    <w:rsid w:val="00B13BF3"/>
    <w:rsid w:val="00B75382"/>
    <w:rsid w:val="00B94BB8"/>
    <w:rsid w:val="00BA4ED8"/>
    <w:rsid w:val="00BB1C8B"/>
    <w:rsid w:val="00BD4618"/>
    <w:rsid w:val="00BD4E63"/>
    <w:rsid w:val="00BD55D9"/>
    <w:rsid w:val="00BD7F0D"/>
    <w:rsid w:val="00BE26C3"/>
    <w:rsid w:val="00BE5DE1"/>
    <w:rsid w:val="00C106B2"/>
    <w:rsid w:val="00C378EA"/>
    <w:rsid w:val="00C549C1"/>
    <w:rsid w:val="00C551FF"/>
    <w:rsid w:val="00C67FC4"/>
    <w:rsid w:val="00C91611"/>
    <w:rsid w:val="00C95D66"/>
    <w:rsid w:val="00CA29AE"/>
    <w:rsid w:val="00CB6722"/>
    <w:rsid w:val="00CC15D7"/>
    <w:rsid w:val="00D276CF"/>
    <w:rsid w:val="00D32BBD"/>
    <w:rsid w:val="00D378C5"/>
    <w:rsid w:val="00D738B2"/>
    <w:rsid w:val="00D836CE"/>
    <w:rsid w:val="00D940FC"/>
    <w:rsid w:val="00D941CB"/>
    <w:rsid w:val="00DA5CB7"/>
    <w:rsid w:val="00DC5852"/>
    <w:rsid w:val="00DD6D20"/>
    <w:rsid w:val="00DE0320"/>
    <w:rsid w:val="00DF540A"/>
    <w:rsid w:val="00E1298D"/>
    <w:rsid w:val="00E32FB4"/>
    <w:rsid w:val="00E36B80"/>
    <w:rsid w:val="00E56991"/>
    <w:rsid w:val="00E6640D"/>
    <w:rsid w:val="00E918AD"/>
    <w:rsid w:val="00EA74F4"/>
    <w:rsid w:val="00EB6923"/>
    <w:rsid w:val="00EC00F9"/>
    <w:rsid w:val="00EC6743"/>
    <w:rsid w:val="00ED0976"/>
    <w:rsid w:val="00ED332C"/>
    <w:rsid w:val="00F61CE8"/>
    <w:rsid w:val="00F8682E"/>
    <w:rsid w:val="00F956DD"/>
    <w:rsid w:val="00FA276B"/>
    <w:rsid w:val="00FB0B16"/>
    <w:rsid w:val="00FB2A58"/>
    <w:rsid w:val="00FB4BDA"/>
    <w:rsid w:val="00FC30F4"/>
    <w:rsid w:val="00FC7D9F"/>
    <w:rsid w:val="00FE6919"/>
    <w:rsid w:val="00FE6D23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3660F3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004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4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E7394"/>
    <w:rPr>
      <w:color w:val="0000FF"/>
      <w:u w:val="single"/>
    </w:rPr>
  </w:style>
  <w:style w:type="paragraph" w:customStyle="1" w:styleId="Default">
    <w:name w:val="Default"/>
    <w:rsid w:val="00EC6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0C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A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07DE"/>
  </w:style>
  <w:style w:type="paragraph" w:styleId="ab">
    <w:name w:val="footer"/>
    <w:basedOn w:val="a"/>
    <w:link w:val="ac"/>
    <w:uiPriority w:val="99"/>
    <w:semiHidden/>
    <w:unhideWhenUsed/>
    <w:rsid w:val="002A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07DE"/>
  </w:style>
  <w:style w:type="paragraph" w:customStyle="1" w:styleId="1">
    <w:name w:val="Без интервала1"/>
    <w:rsid w:val="00005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005F57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CC15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3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E320-4C47-475E-988F-3CEB9857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12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220415</dc:creator>
  <cp:keywords/>
  <dc:description/>
  <cp:lastModifiedBy>Хозяин</cp:lastModifiedBy>
  <cp:revision>71</cp:revision>
  <cp:lastPrinted>2017-02-10T07:22:00Z</cp:lastPrinted>
  <dcterms:created xsi:type="dcterms:W3CDTF">2016-11-30T07:07:00Z</dcterms:created>
  <dcterms:modified xsi:type="dcterms:W3CDTF">2019-11-13T04:27:00Z</dcterms:modified>
</cp:coreProperties>
</file>