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F010" w14:textId="608E2C1C" w:rsidR="007110A6" w:rsidRPr="003222CA" w:rsidRDefault="009C17E7" w:rsidP="00516E4A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3222CA" w:rsidRPr="003222CA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Серовская</w:t>
      </w:r>
      <w:proofErr w:type="spellEnd"/>
      <w:r w:rsidR="003222CA" w:rsidRPr="003222C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транспортная прокуратура информирует</w:t>
      </w:r>
      <w:r w:rsidR="003222CA" w:rsidRPr="00430D6A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0A6236C9" w14:textId="77777777" w:rsidR="00EE45A7" w:rsidRDefault="00EE45A7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01.09.2023 действуют Правила перевозок пассажиров, багажа,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транспортом, утвержденные приказом Минтранса России от 05.09.2022 № 352. </w:t>
      </w:r>
      <w:bookmarkStart w:id="0" w:name="_GoBack"/>
      <w:bookmarkEnd w:id="0"/>
    </w:p>
    <w:p w14:paraId="17A8106E" w14:textId="53FF7617" w:rsidR="00430D6A" w:rsidRDefault="006047C4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запрет на высадку из поездов несовершеннолетних граждан, не достигших 16-летнего возраста.</w:t>
      </w:r>
    </w:p>
    <w:p w14:paraId="0BEFBDE1" w14:textId="4B51F421" w:rsidR="006047C4" w:rsidRDefault="006047C4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Конкретизирован перечень документов, удостоверяющих личность, по которым производится оформление проездных документов (билетов).</w:t>
      </w:r>
    </w:p>
    <w:p w14:paraId="220F7826" w14:textId="08DD2DBA" w:rsidR="006047C4" w:rsidRDefault="006047C4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новым правилам при истечении срока действия паспорта или свидетельства о рождении допускается использование в течении 90 дней билетов, приобретенных по этим документам.</w:t>
      </w:r>
    </w:p>
    <w:p w14:paraId="282FF809" w14:textId="0D70B865" w:rsidR="006047C4" w:rsidRDefault="006047C4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поезде дальнего следования </w:t>
      </w:r>
      <w:r w:rsidR="00005EB6">
        <w:rPr>
          <w:rFonts w:ascii="Times New Roman" w:hAnsi="Times New Roman" w:cs="Times New Roman"/>
          <w:sz w:val="28"/>
          <w:szCs w:val="28"/>
        </w:rPr>
        <w:t>купе с установленным перевозчиком признаком «женское», «мужское» или специализированных мест для проезда пассажиров с детьми пассажир соответствующего пола или пассажир с детьми имеет право приобрести проездной документ (билет) в указанное купе или на указанное место. Проездные документы (билеты) детям в возрасте до 10 лет оформляются в купе с признаком «женское» или «мужское» вне зависимости от пола ребенка.</w:t>
      </w:r>
    </w:p>
    <w:p w14:paraId="385EB1C4" w14:textId="4854CC66" w:rsidR="00005EB6" w:rsidRPr="002866CE" w:rsidRDefault="00005EB6" w:rsidP="00516E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этим, урегулирован спорный вопрос по пользованию столиком рядом с нижней полкой. Теперь по требованию проводника вагона поездов дальнего следования пассажир, проезжающий на нижней полке, обязан предоставить место у столика пассажиру, проезжающему на верхней</w:t>
      </w:r>
      <w:r w:rsidR="0069096D">
        <w:rPr>
          <w:rFonts w:ascii="Times New Roman" w:hAnsi="Times New Roman" w:cs="Times New Roman"/>
          <w:sz w:val="28"/>
          <w:szCs w:val="28"/>
        </w:rPr>
        <w:t xml:space="preserve"> полке, для приема пищи. Время для приема пищи составляет </w:t>
      </w:r>
      <w:r w:rsidR="002866CE">
        <w:rPr>
          <w:rFonts w:ascii="Times New Roman" w:hAnsi="Times New Roman" w:cs="Times New Roman"/>
          <w:sz w:val="28"/>
          <w:szCs w:val="28"/>
        </w:rPr>
        <w:t>в утренние часы (с 7</w:t>
      </w:r>
      <w:r w:rsidR="002866CE" w:rsidRPr="002866CE">
        <w:rPr>
          <w:rFonts w:ascii="Times New Roman" w:hAnsi="Times New Roman" w:cs="Times New Roman"/>
          <w:sz w:val="28"/>
          <w:szCs w:val="28"/>
        </w:rPr>
        <w:t>:</w:t>
      </w:r>
      <w:r w:rsidR="002866CE">
        <w:rPr>
          <w:rFonts w:ascii="Times New Roman" w:hAnsi="Times New Roman" w:cs="Times New Roman"/>
          <w:sz w:val="28"/>
          <w:szCs w:val="28"/>
        </w:rPr>
        <w:t>00 до 10</w:t>
      </w:r>
      <w:r w:rsidR="002866CE" w:rsidRPr="002866CE">
        <w:rPr>
          <w:rFonts w:ascii="Times New Roman" w:hAnsi="Times New Roman" w:cs="Times New Roman"/>
          <w:sz w:val="28"/>
          <w:szCs w:val="28"/>
        </w:rPr>
        <w:t>:</w:t>
      </w:r>
      <w:r w:rsidR="002866CE">
        <w:rPr>
          <w:rFonts w:ascii="Times New Roman" w:hAnsi="Times New Roman" w:cs="Times New Roman"/>
          <w:sz w:val="28"/>
          <w:szCs w:val="28"/>
        </w:rPr>
        <w:t>00) и вечерние часы (с 19</w:t>
      </w:r>
      <w:r w:rsidR="002866CE" w:rsidRPr="002866CE">
        <w:rPr>
          <w:rFonts w:ascii="Times New Roman" w:hAnsi="Times New Roman" w:cs="Times New Roman"/>
          <w:sz w:val="28"/>
          <w:szCs w:val="28"/>
        </w:rPr>
        <w:t>:00</w:t>
      </w:r>
      <w:r w:rsidR="002866CE">
        <w:rPr>
          <w:rFonts w:ascii="Times New Roman" w:hAnsi="Times New Roman" w:cs="Times New Roman"/>
          <w:sz w:val="28"/>
          <w:szCs w:val="28"/>
        </w:rPr>
        <w:t xml:space="preserve"> до 21</w:t>
      </w:r>
      <w:r w:rsidR="002866CE" w:rsidRPr="002866CE">
        <w:rPr>
          <w:rFonts w:ascii="Times New Roman" w:hAnsi="Times New Roman" w:cs="Times New Roman"/>
          <w:sz w:val="28"/>
          <w:szCs w:val="28"/>
        </w:rPr>
        <w:t>:</w:t>
      </w:r>
      <w:r w:rsidR="002866CE">
        <w:rPr>
          <w:rFonts w:ascii="Times New Roman" w:hAnsi="Times New Roman" w:cs="Times New Roman"/>
          <w:sz w:val="28"/>
          <w:szCs w:val="28"/>
        </w:rPr>
        <w:t>00) не более 30 минут, в обеденное время (с 12</w:t>
      </w:r>
      <w:r w:rsidR="002866CE" w:rsidRPr="002866CE">
        <w:rPr>
          <w:rFonts w:ascii="Times New Roman" w:hAnsi="Times New Roman" w:cs="Times New Roman"/>
          <w:sz w:val="28"/>
          <w:szCs w:val="28"/>
        </w:rPr>
        <w:t>:</w:t>
      </w:r>
      <w:r w:rsidR="002866CE">
        <w:rPr>
          <w:rFonts w:ascii="Times New Roman" w:hAnsi="Times New Roman" w:cs="Times New Roman"/>
          <w:sz w:val="28"/>
          <w:szCs w:val="28"/>
        </w:rPr>
        <w:t>00 до 15</w:t>
      </w:r>
      <w:r w:rsidR="002866CE" w:rsidRPr="002866CE">
        <w:rPr>
          <w:rFonts w:ascii="Times New Roman" w:hAnsi="Times New Roman" w:cs="Times New Roman"/>
          <w:sz w:val="28"/>
          <w:szCs w:val="28"/>
        </w:rPr>
        <w:t>:</w:t>
      </w:r>
      <w:r w:rsidR="002866CE">
        <w:rPr>
          <w:rFonts w:ascii="Times New Roman" w:hAnsi="Times New Roman" w:cs="Times New Roman"/>
          <w:sz w:val="28"/>
          <w:szCs w:val="28"/>
        </w:rPr>
        <w:t>00) не более 1 часа.</w:t>
      </w:r>
    </w:p>
    <w:sectPr w:rsidR="00005EB6" w:rsidRPr="0028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6"/>
    <w:rsid w:val="00005EB6"/>
    <w:rsid w:val="000C7E44"/>
    <w:rsid w:val="002866CE"/>
    <w:rsid w:val="003222CA"/>
    <w:rsid w:val="00430D6A"/>
    <w:rsid w:val="00516E4A"/>
    <w:rsid w:val="006047C4"/>
    <w:rsid w:val="0069096D"/>
    <w:rsid w:val="0070359D"/>
    <w:rsid w:val="007110A6"/>
    <w:rsid w:val="008D3538"/>
    <w:rsid w:val="009C17E7"/>
    <w:rsid w:val="00BF560D"/>
    <w:rsid w:val="00C80342"/>
    <w:rsid w:val="00E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2342"/>
  <w15:chartTrackingRefBased/>
  <w15:docId w15:val="{4BCC927C-10F4-4DF3-8E5A-4064C3D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lnd51270@gmail.com</dc:creator>
  <cp:keywords/>
  <dc:description/>
  <cp:lastModifiedBy>Луговский Никита Денисович</cp:lastModifiedBy>
  <cp:revision>11</cp:revision>
  <dcterms:created xsi:type="dcterms:W3CDTF">2023-10-29T12:38:00Z</dcterms:created>
  <dcterms:modified xsi:type="dcterms:W3CDTF">2023-11-02T15:13:00Z</dcterms:modified>
</cp:coreProperties>
</file>