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Look w:val="04A0" w:firstRow="1" w:lastRow="0" w:firstColumn="1" w:lastColumn="0" w:noHBand="0" w:noVBand="1"/>
      </w:tblPr>
      <w:tblGrid>
        <w:gridCol w:w="5200"/>
        <w:gridCol w:w="2000"/>
        <w:gridCol w:w="1480"/>
        <w:gridCol w:w="1480"/>
        <w:gridCol w:w="1480"/>
        <w:gridCol w:w="1480"/>
        <w:gridCol w:w="1480"/>
      </w:tblGrid>
      <w:tr w:rsidR="00553B1A" w:rsidRPr="007E77BF" w:rsidTr="00553B1A">
        <w:trPr>
          <w:trHeight w:val="274"/>
        </w:trPr>
        <w:tc>
          <w:tcPr>
            <w:tcW w:w="1460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553B1A" w:rsidRPr="00553B1A" w:rsidRDefault="00553B1A" w:rsidP="00553B1A">
            <w:pPr>
              <w:suppressAutoHyphens/>
              <w:spacing w:line="240" w:lineRule="auto"/>
              <w:ind w:firstLine="0"/>
              <w:jc w:val="center"/>
              <w:rPr>
                <w:rFonts w:eastAsia="SimSun" w:cs="Times New Roman"/>
                <w:szCs w:val="28"/>
                <w:lang w:eastAsia="ar-SA"/>
              </w:rPr>
            </w:pPr>
          </w:p>
        </w:tc>
      </w:tr>
      <w:tr w:rsidR="00553B1A" w:rsidRPr="007E77BF" w:rsidTr="00553B1A">
        <w:trPr>
          <w:trHeight w:val="274"/>
        </w:trPr>
        <w:tc>
          <w:tcPr>
            <w:tcW w:w="1460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553B1A" w:rsidRPr="00553B1A" w:rsidRDefault="00553B1A" w:rsidP="00553B1A">
            <w:pPr>
              <w:suppressAutoHyphens/>
              <w:spacing w:line="240" w:lineRule="auto"/>
              <w:ind w:firstLine="0"/>
              <w:jc w:val="center"/>
              <w:rPr>
                <w:rFonts w:eastAsia="SimSun" w:cs="Times New Roman"/>
                <w:szCs w:val="28"/>
                <w:lang w:eastAsia="ar-SA"/>
              </w:rPr>
            </w:pPr>
            <w:r w:rsidRPr="00553B1A">
              <w:rPr>
                <w:rFonts w:eastAsia="SimSun" w:cs="Times New Roman"/>
                <w:szCs w:val="28"/>
                <w:lang w:eastAsia="ar-SA"/>
              </w:rPr>
              <w:t>Прогноз социально-экономического развития</w:t>
            </w:r>
          </w:p>
          <w:p w:rsidR="00553B1A" w:rsidRPr="00553B1A" w:rsidRDefault="00553B1A" w:rsidP="00553B1A">
            <w:pPr>
              <w:suppressAutoHyphens/>
              <w:spacing w:line="240" w:lineRule="auto"/>
              <w:ind w:firstLine="0"/>
              <w:jc w:val="center"/>
              <w:rPr>
                <w:rFonts w:eastAsia="SimSun" w:cs="Times New Roman"/>
                <w:szCs w:val="28"/>
                <w:lang w:eastAsia="ar-SA"/>
              </w:rPr>
            </w:pPr>
            <w:r w:rsidRPr="00553B1A">
              <w:rPr>
                <w:rFonts w:eastAsia="SimSun" w:cs="Times New Roman"/>
                <w:szCs w:val="28"/>
                <w:lang w:eastAsia="ar-SA"/>
              </w:rPr>
              <w:t>Гаринского городского округа на 201</w:t>
            </w:r>
            <w:r>
              <w:rPr>
                <w:rFonts w:eastAsia="SimSun" w:cs="Times New Roman"/>
                <w:szCs w:val="28"/>
                <w:lang w:eastAsia="ar-SA"/>
              </w:rPr>
              <w:t>7</w:t>
            </w:r>
            <w:r w:rsidRPr="00553B1A">
              <w:rPr>
                <w:rFonts w:eastAsia="SimSun" w:cs="Times New Roman"/>
                <w:szCs w:val="28"/>
                <w:lang w:eastAsia="ar-SA"/>
              </w:rPr>
              <w:t>-201</w:t>
            </w:r>
            <w:r>
              <w:rPr>
                <w:rFonts w:eastAsia="SimSun" w:cs="Times New Roman"/>
                <w:szCs w:val="28"/>
                <w:lang w:eastAsia="ar-SA"/>
              </w:rPr>
              <w:t>9</w:t>
            </w:r>
            <w:r w:rsidRPr="00553B1A">
              <w:rPr>
                <w:rFonts w:eastAsia="SimSun" w:cs="Times New Roman"/>
                <w:szCs w:val="28"/>
                <w:lang w:eastAsia="ar-SA"/>
              </w:rPr>
              <w:t xml:space="preserve"> годы</w:t>
            </w:r>
          </w:p>
          <w:p w:rsidR="00553B1A" w:rsidRPr="00553B1A" w:rsidRDefault="00553B1A" w:rsidP="00553B1A">
            <w:pPr>
              <w:suppressAutoHyphens/>
              <w:spacing w:line="240" w:lineRule="auto"/>
              <w:ind w:firstLine="0"/>
              <w:jc w:val="left"/>
              <w:rPr>
                <w:rFonts w:eastAsia="SimSun" w:cs="Times New Roman"/>
                <w:szCs w:val="28"/>
                <w:lang w:eastAsia="ar-SA"/>
              </w:rPr>
            </w:pPr>
          </w:p>
          <w:p w:rsidR="00553B1A" w:rsidRPr="007E77BF" w:rsidRDefault="00553B1A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3B1A" w:rsidRPr="007E77BF" w:rsidTr="00553B1A">
        <w:trPr>
          <w:trHeight w:val="274"/>
        </w:trPr>
        <w:tc>
          <w:tcPr>
            <w:tcW w:w="520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553B1A" w:rsidRPr="00CF6066" w:rsidRDefault="00553B1A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000000" w:fill="F3F3F3"/>
            <w:vAlign w:val="center"/>
          </w:tcPr>
          <w:p w:rsidR="00553B1A" w:rsidRPr="00CF6066" w:rsidRDefault="006F7DC6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80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553B1A" w:rsidRPr="007E77BF" w:rsidRDefault="006F7DC6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Отчет 2015</w:t>
            </w:r>
          </w:p>
        </w:tc>
        <w:tc>
          <w:tcPr>
            <w:tcW w:w="1480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553B1A" w:rsidRPr="007E77BF" w:rsidRDefault="006F7DC6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Оценка 2016</w:t>
            </w:r>
          </w:p>
        </w:tc>
        <w:tc>
          <w:tcPr>
            <w:tcW w:w="444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553B1A" w:rsidRPr="007E77BF" w:rsidRDefault="006F7DC6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553B1A" w:rsidRPr="007E77BF" w:rsidTr="00553B1A">
        <w:trPr>
          <w:trHeight w:val="274"/>
        </w:trPr>
        <w:tc>
          <w:tcPr>
            <w:tcW w:w="520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553B1A" w:rsidRPr="00CF6066" w:rsidRDefault="00553B1A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553B1A" w:rsidRPr="00CF6066" w:rsidRDefault="00553B1A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553B1A" w:rsidRPr="007E77BF" w:rsidRDefault="00553B1A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553B1A" w:rsidRPr="007E77BF" w:rsidRDefault="00553B1A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553B1A" w:rsidRPr="007E77BF" w:rsidRDefault="006F7DC6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553B1A" w:rsidRPr="007E77BF" w:rsidRDefault="006F7DC6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553B1A" w:rsidRPr="007E77BF" w:rsidRDefault="006F7DC6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</w:t>
            </w:r>
          </w:p>
        </w:tc>
      </w:tr>
      <w:tr w:rsidR="007E77BF" w:rsidRPr="007E77BF" w:rsidTr="00553B1A">
        <w:trPr>
          <w:trHeight w:val="274"/>
        </w:trPr>
        <w:tc>
          <w:tcPr>
            <w:tcW w:w="5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I. Финансы</w:t>
            </w:r>
          </w:p>
        </w:tc>
        <w:tc>
          <w:tcPr>
            <w:tcW w:w="2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 Доходы, всего (стр. 1.1 + стр. 1.12)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60,11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1.1.Прибыль прибыльных организаций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1.1.1. сальдо прибылей и убытков (</w:t>
            </w: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1.2. Амортизационные отчисления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1.3. Налог на доходы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53,10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1.4. Единый налог на вмененный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1,28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1.4.1 налоговая база (сумма исчисленного вмененного дохода)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17,10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1.5. Налог с патентной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1.6. 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0,66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1.7. 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1.7.1. налоговая база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1.8. Налог на имущество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0,21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1.9. Прочие налоги и сборы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1.10. 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1.11. Прочие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1.12. Итого доходов (сумма строк 1.3, 1.4, 1.5, 1.6, 1.7, 1.8, 1.9, 1.10, 1.11)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58,41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1.13. Средства, получаемые от вышестоящих уровней власти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 Финансирование муниципальных программ (</w:t>
            </w: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137,00</w:t>
            </w:r>
          </w:p>
        </w:tc>
      </w:tr>
      <w:tr w:rsidR="007E77BF" w:rsidRPr="007E77BF" w:rsidTr="007E77BF">
        <w:trPr>
          <w:trHeight w:val="979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lastRenderedPageBreak/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</w: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3.1. 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3.2. Налог на имущество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II. Производственная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 Оборот организаций (по полному кругу) по видам экономической деятельности,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345,90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1.1. раздел А: Сельское хозяйство, охота и лесное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1.2. раздел С: Добыча полезных ископаемых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1.3. раздел D: Обрабатывающие производства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22,80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1.4. раздел E: Производство и распределение электроэнергии, газа и воды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13,20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1.5. раздел F: Строительство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1.6. раздел G: Оптовая и розничная торговля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284,90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1.7. из раздела I: Транспорт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1.8. из раздела I: Связь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 Оборот организаций (по полному кругу) в расчете на одного работника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тыс.руб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./чел.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2.1. раздел А: Сельское хозяйство, охота и лесное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тыс.руб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./чел.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11,70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2.2. раздел С: Добыча полезных ископаемых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тыс.руб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./чел.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2.3. раздел D: Обрабатывающие производства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тыс.руб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./чел.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22,50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2.4. раздел Е: Производство и распределение электроэнергии, газа и воды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тыс.руб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./чел.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 xml:space="preserve">2.5. раздел F: </w:t>
            </w: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Cтроительство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тыс.руб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./чел.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lastRenderedPageBreak/>
              <w:t>2.6. раздел G: Оптовая и розничная торговля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тыс.руб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./чел.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1 440,00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2.7. из раздела I: Транспорт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тыс.руб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./чел.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38,50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2.8. из раздела I: Связь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тыс.руб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./чел.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 Электроэнергетический баланс: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3.1. Потребление электроэнергии муниципальным образованием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11 390,00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3.2. Наличие собственных ресурсов на территории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3.3. Получение электроэнергии со стороны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11 390,00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3.4. Отпуск электроэнергии на сторону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3.5. Баланс (п.3.2+п.3.3–п.3.4–п.3.1)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III. Инновационная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 Число организаций, выпускающих инновационную продукцию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 Объем отгруженной инновационной продукции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млн.рублей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762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 Число организаций, осуществляющих технологические, организационные, маркетинговые инновации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3.1. из них число организаций, осуществляющих технологические инновации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4. Затраты организаций на технологические, организационные, маркетинговые инновации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млн.рублей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4.1. из них на технологические инновации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млн.рублей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5. Число внедренных передовых производственных технологий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IV. Инвестиционная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млн.руб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184,20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из них по отраслям экономики: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1.1. промышленный комплекс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28,60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lastRenderedPageBreak/>
              <w:t>1.2. сельское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1.3. оптовая и розничная торговля, сфера услуг и развлечений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1.4. транспорт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155,16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 Ввод в действие новых основных фондов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млн.руб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2.1. в том числе отечественного производства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млн.руб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 Количество созданных новых рабочих мест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V. Денежные доходы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 Доходы населения муниципального образования,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839,30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1.1. Доходы от предпринимательской деятельности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1.2. Оплата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651,30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1.3. Социальные выплаты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178,00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 Среднедушевые денежные доходы (в месяц)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руб./чел.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14 354,80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15 712,90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16 572,60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17 510,90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18 405,70</w:t>
            </w:r>
          </w:p>
        </w:tc>
      </w:tr>
      <w:tr w:rsidR="007E77BF" w:rsidRPr="007E77BF" w:rsidTr="007E77BF">
        <w:trPr>
          <w:trHeight w:val="762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 Численность населения с денежными доходами ниже прожиточного минимума в % к численности населения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VI. Потребительский рынок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 Оборот розничной торговли в ценах соответствующего периода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263,40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 Оборот общественного питания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млн.руб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10,60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 Обеспеченность площадью торговых объектов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кв.м</w:t>
            </w:r>
            <w:proofErr w:type="spellEnd"/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/на 1000 жителей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481,00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VII. Демографические показатели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 Численность и состав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1.1. Численность постоянного населения муниципального образования (на начало года)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4 142,00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4 036,00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3 935,00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3 843,00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lastRenderedPageBreak/>
              <w:t>1.2. Среднегодовая численность населения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4 423,00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4 221,00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4 089,00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3 986,00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3 899,00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1.3. Численность детей в возрасте 3-7 лет (дошкольного возраста)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1.4. Численность детей и подростков в возрасте 8-17 лет (школьного возраста)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1.5. Численность населения в трудоспособном возрасте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1 550,00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1.6. Численность населения старше трудоспособного возраста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847,00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 Естественное движение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2.1. Число родившихся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2.2. Число умерших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400" w:firstLine="72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2.2.1. детей в возрасте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400" w:firstLine="72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2.2.2. в трудоспособном возрасте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 Миграционное движение (на постоянное место жительства, нетрудовая миграция)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3.1. Число прибывших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3.2. Число выбывших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183,00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VIII. Развитие социальной сферы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 Количество семей с 3 и более детьми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1.1. в том числе со среднедушевыми доходами ниже прожиточного минимума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 Количество мест в дошкольных образовательных учреждениях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166,00</w:t>
            </w:r>
          </w:p>
        </w:tc>
      </w:tr>
      <w:tr w:rsidR="007E77BF" w:rsidRPr="007E77BF" w:rsidTr="007E77BF">
        <w:trPr>
          <w:trHeight w:val="762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 Потребность в дополнительных местах в дошкольных образовательных учреждениях (дети от 1,5 до 7 лет минус количество имеющихся мест)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13,00</w:t>
            </w:r>
          </w:p>
        </w:tc>
      </w:tr>
      <w:tr w:rsidR="007E77BF" w:rsidRPr="007E77BF" w:rsidTr="007E77BF">
        <w:trPr>
          <w:trHeight w:val="762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3.1. Очередность в дошкольные образовательные учреждения детей от 1,5 до 3 лет (заполняется с 2016 года)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lastRenderedPageBreak/>
              <w:t>3.2. Очередность в дошкольные образовательные учреждения детей от 3 до 7 лет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4. Количество мест в общеобразовательных учреждениях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702,00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4.1. в том числе в начальных классах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245,00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5.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7E77BF" w:rsidRPr="007E77BF" w:rsidTr="007E77BF">
        <w:trPr>
          <w:trHeight w:val="762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6. Потребность в дополнительных местах в общеобразовательных учреждениях (дети 7-17 лет минус количество имеющихся мест)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7. Обеспеченность врачебными кадрами всех специальностей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ед. на 10 тыс.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9,80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8. Обеспеченность врачами общей практики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ед. на 10 тыс. населения.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9. Обеспеченность средним медицинским персоналом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ед. на 10 тыс.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10. Доля врачей в возрасте до 35 лет к общему числу врачей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762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11. Доля учителей общеобразовательных учреждений в возрасте до 35 лет к общему числу учителей образовательных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35,00</w:t>
            </w:r>
          </w:p>
        </w:tc>
      </w:tr>
      <w:tr w:rsidR="007E77BF" w:rsidRPr="007E77BF" w:rsidTr="007E77BF">
        <w:trPr>
          <w:trHeight w:val="979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12. Численность женщин, находящихся в отпуске по уходу за ребенком до достижения им возраста трех лет, прошедших профессиональное обучение (переобучение)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762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13. Количество социально ориентированных некоммерческих организаций, получивших поддержку из местного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IХ. Трудовые ресурсы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762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838,00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2. Трудовые ресурсы,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2 378,00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 Состав трудовых ресурсов: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lastRenderedPageBreak/>
              <w:t>3.1. трудоспособное население в трудоспособном возрасте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2 211,00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1 550,00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3.2. лица старше трудоспособного возраста, занятые в экономике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804,00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3.3. подростки, занятые в экономике (до 15 лет включительно)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762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3.4. иностранные граждане, осуществляющие трудовую деятельность по найму 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4. Распределение трудовых ресурсов: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7BF" w:rsidRPr="007E77BF" w:rsidTr="007E77BF">
        <w:trPr>
          <w:trHeight w:val="979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4.1. занято в экономике муниципального образования (без учета иногородних жителей, въезжающих на работу на территорию муниципального образования)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1 852,00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4.2. учащиеся в трудоспособном возрасте, обучающиеся с отрывом от работы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4.3. безработные по методологии МОТ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4.3.1. в том числе безработные, официально зарегистрированные в службе занятости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180,00</w:t>
            </w:r>
          </w:p>
        </w:tc>
      </w:tr>
      <w:tr w:rsidR="007E77BF" w:rsidRPr="007E77BF" w:rsidTr="007E77BF">
        <w:trPr>
          <w:trHeight w:val="762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4.4. неработающие пенсионеры в трудоспособном возрасте, получающие пенсии по старости на льготных условиях в органах Пенсионного фонда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7E77BF" w:rsidRPr="007E77BF" w:rsidTr="007E77BF">
        <w:trPr>
          <w:trHeight w:val="762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4.5. лица, находящиеся в отпусках по беременности и родам и по уходу за ребенком до достижения им возраста 3 лет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121,00</w:t>
            </w:r>
          </w:p>
        </w:tc>
      </w:tr>
      <w:tr w:rsidR="007E77BF" w:rsidRPr="007E77BF" w:rsidTr="007E77BF">
        <w:trPr>
          <w:trHeight w:val="979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4.6. лица, выполняющие домашние обязанности, осуществляющие уход за детьми и другими членами семьи, а также другие трудоспособные лица, у которых нет необходимости работать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7E77BF" w:rsidRPr="007E77BF" w:rsidTr="007E77BF">
        <w:trPr>
          <w:trHeight w:val="544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4.7. прочие (военнослужащие, лица, находящиеся в местах лишения свободы, и другие)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7E77BF" w:rsidRPr="007E77BF" w:rsidTr="007E77BF">
        <w:trPr>
          <w:trHeight w:val="979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5. Потребность организаций в подготовке специалистов и квалифицированных рабочих в рамках программ развития организаций и инвестиционных проектов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762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lastRenderedPageBreak/>
              <w:t>5.1. в разрезе специальностей высшего профессионального образования по направлениям подготовки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5.1.1 инженерно-технические специальности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5.1.2 гуманитарные специальности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762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200" w:firstLine="36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5.2. в разрезе специальностей и профессий среднего профессионального образования по специальностям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5.2.1 инженерно-технические специальности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7BF" w:rsidRPr="007E77BF" w:rsidTr="007E77BF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Chars="300" w:firstLine="54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5.2.2 гуманитарные специальности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7E77BF" w:rsidRPr="00CF6066" w:rsidRDefault="007E77BF" w:rsidP="007E77B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</w:pPr>
            <w:r w:rsidRPr="00CF6066">
              <w:rPr>
                <w:rFonts w:eastAsia="Times New Roman" w:cs="Times New Roman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7E77BF" w:rsidRPr="007E77BF" w:rsidRDefault="007E77BF" w:rsidP="007E77BF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7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F6066" w:rsidRDefault="00CF6066" w:rsidP="0048561E"/>
    <w:p w:rsidR="00CF6066" w:rsidRPr="00CF6066" w:rsidRDefault="00CF6066" w:rsidP="00CF6066">
      <w:bookmarkStart w:id="0" w:name="_GoBack"/>
      <w:bookmarkEnd w:id="0"/>
    </w:p>
    <w:p w:rsidR="00CF6066" w:rsidRDefault="00CF6066" w:rsidP="00CF6066"/>
    <w:p w:rsidR="00CF6066" w:rsidRDefault="00CF6066" w:rsidP="00CF6066">
      <w:pPr>
        <w:spacing w:line="240" w:lineRule="auto"/>
        <w:rPr>
          <w:szCs w:val="28"/>
        </w:rPr>
      </w:pPr>
      <w:r>
        <w:rPr>
          <w:szCs w:val="28"/>
        </w:rPr>
        <w:t>Заместитель главы Администрации Гаринского городского округа                                          М.В. Семакина</w:t>
      </w:r>
    </w:p>
    <w:p w:rsidR="00CF6066" w:rsidRDefault="00CF6066" w:rsidP="00CF6066">
      <w:pPr>
        <w:spacing w:line="240" w:lineRule="auto"/>
        <w:rPr>
          <w:szCs w:val="28"/>
        </w:rPr>
      </w:pPr>
    </w:p>
    <w:p w:rsidR="00CF6066" w:rsidRDefault="00CF6066" w:rsidP="00CF6066">
      <w:pPr>
        <w:spacing w:line="240" w:lineRule="auto"/>
        <w:rPr>
          <w:szCs w:val="28"/>
        </w:rPr>
      </w:pPr>
    </w:p>
    <w:p w:rsidR="00CF6066" w:rsidRDefault="00CF6066" w:rsidP="00CF6066">
      <w:pPr>
        <w:spacing w:line="240" w:lineRule="auto"/>
        <w:rPr>
          <w:szCs w:val="28"/>
        </w:rPr>
      </w:pPr>
      <w:r>
        <w:rPr>
          <w:szCs w:val="28"/>
        </w:rPr>
        <w:t xml:space="preserve">Главный специалист отдела экономики </w:t>
      </w:r>
    </w:p>
    <w:p w:rsidR="00CF6066" w:rsidRDefault="00CF6066" w:rsidP="00CF6066">
      <w:pPr>
        <w:spacing w:line="240" w:lineRule="auto"/>
        <w:rPr>
          <w:szCs w:val="28"/>
        </w:rPr>
      </w:pPr>
      <w:r>
        <w:rPr>
          <w:szCs w:val="28"/>
        </w:rPr>
        <w:t xml:space="preserve">Администрации Гаринского городского округа                                                                             Л.Г. Татькова    </w:t>
      </w:r>
    </w:p>
    <w:p w:rsidR="00CF6066" w:rsidRDefault="00CF6066" w:rsidP="00CF6066">
      <w:pPr>
        <w:jc w:val="right"/>
        <w:rPr>
          <w:szCs w:val="28"/>
        </w:rPr>
      </w:pPr>
    </w:p>
    <w:p w:rsidR="00CF6066" w:rsidRDefault="00CF6066" w:rsidP="00CF6066">
      <w:pPr>
        <w:jc w:val="right"/>
        <w:rPr>
          <w:szCs w:val="28"/>
        </w:rPr>
      </w:pPr>
    </w:p>
    <w:p w:rsidR="00224FF0" w:rsidRPr="00CF6066" w:rsidRDefault="00224FF0" w:rsidP="00CF6066">
      <w:pPr>
        <w:tabs>
          <w:tab w:val="left" w:pos="8460"/>
        </w:tabs>
      </w:pPr>
    </w:p>
    <w:sectPr w:rsidR="00224FF0" w:rsidRPr="00CF6066" w:rsidSect="007E77B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C9" w:rsidRDefault="007A7EC9" w:rsidP="006F7DC6">
      <w:pPr>
        <w:spacing w:line="240" w:lineRule="auto"/>
      </w:pPr>
      <w:r>
        <w:separator/>
      </w:r>
    </w:p>
  </w:endnote>
  <w:endnote w:type="continuationSeparator" w:id="0">
    <w:p w:rsidR="007A7EC9" w:rsidRDefault="007A7EC9" w:rsidP="006F7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C9" w:rsidRDefault="007A7EC9" w:rsidP="006F7DC6">
      <w:pPr>
        <w:spacing w:line="240" w:lineRule="auto"/>
      </w:pPr>
      <w:r>
        <w:separator/>
      </w:r>
    </w:p>
  </w:footnote>
  <w:footnote w:type="continuationSeparator" w:id="0">
    <w:p w:rsidR="007A7EC9" w:rsidRDefault="007A7EC9" w:rsidP="006F7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C6" w:rsidRDefault="006F7DC6" w:rsidP="006F7DC6">
    <w:pPr>
      <w:pStyle w:val="a8"/>
      <w:jc w:val="right"/>
      <w:rPr>
        <w:sz w:val="20"/>
        <w:szCs w:val="20"/>
      </w:rPr>
    </w:pPr>
    <w:r w:rsidRPr="006F7DC6">
      <w:rPr>
        <w:sz w:val="20"/>
        <w:szCs w:val="20"/>
      </w:rPr>
      <w:t xml:space="preserve">Приложение к постановлению </w:t>
    </w:r>
  </w:p>
  <w:p w:rsidR="006F7DC6" w:rsidRDefault="006F7DC6" w:rsidP="006F7DC6">
    <w:pPr>
      <w:pStyle w:val="a8"/>
      <w:tabs>
        <w:tab w:val="left" w:pos="9090"/>
        <w:tab w:val="right" w:pos="14570"/>
      </w:tabs>
      <w:jc w:val="lef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F7DC6">
      <w:rPr>
        <w:sz w:val="20"/>
        <w:szCs w:val="20"/>
      </w:rPr>
      <w:t>Администрации Гаринского городского округа</w:t>
    </w:r>
  </w:p>
  <w:p w:rsidR="006F7DC6" w:rsidRPr="006F7DC6" w:rsidRDefault="006F7DC6" w:rsidP="006F7DC6">
    <w:pPr>
      <w:pStyle w:val="a8"/>
      <w:jc w:val="right"/>
      <w:rPr>
        <w:sz w:val="20"/>
        <w:szCs w:val="20"/>
      </w:rPr>
    </w:pPr>
    <w:r w:rsidRPr="006F7DC6">
      <w:rPr>
        <w:sz w:val="20"/>
        <w:szCs w:val="20"/>
      </w:rPr>
      <w:t xml:space="preserve"> от 27.10.2016 № 321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1"/>
    <w:rsid w:val="00082BB3"/>
    <w:rsid w:val="002043C1"/>
    <w:rsid w:val="00207ED7"/>
    <w:rsid w:val="00224FF0"/>
    <w:rsid w:val="002B45F3"/>
    <w:rsid w:val="004556D1"/>
    <w:rsid w:val="0048561E"/>
    <w:rsid w:val="00550C7D"/>
    <w:rsid w:val="00553B1A"/>
    <w:rsid w:val="006D7BEA"/>
    <w:rsid w:val="006F7DC6"/>
    <w:rsid w:val="007956EA"/>
    <w:rsid w:val="007A7EC9"/>
    <w:rsid w:val="007E77BF"/>
    <w:rsid w:val="00862F53"/>
    <w:rsid w:val="00922305"/>
    <w:rsid w:val="009760D2"/>
    <w:rsid w:val="009940C3"/>
    <w:rsid w:val="00B1251F"/>
    <w:rsid w:val="00B72579"/>
    <w:rsid w:val="00C3556C"/>
    <w:rsid w:val="00CF6066"/>
    <w:rsid w:val="00DC52D3"/>
    <w:rsid w:val="00F2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1BEE3-7785-4ECD-9481-75E5FC30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E77B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7E77BF"/>
    <w:rPr>
      <w:color w:val="954F72"/>
      <w:u w:val="single"/>
    </w:rPr>
  </w:style>
  <w:style w:type="paragraph" w:customStyle="1" w:styleId="xl65">
    <w:name w:val="xl65"/>
    <w:basedOn w:val="a"/>
    <w:rsid w:val="007E77B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 w:line="240" w:lineRule="auto"/>
      <w:ind w:firstLine="0"/>
      <w:jc w:val="left"/>
      <w:textAlignment w:val="center"/>
    </w:pPr>
    <w:rPr>
      <w:rFonts w:ascii="Tahoma" w:eastAsia="Times New Roman" w:hAnsi="Tahoma" w:cs="Tahoma"/>
      <w:color w:val="000080"/>
      <w:sz w:val="18"/>
      <w:szCs w:val="18"/>
      <w:lang w:eastAsia="ru-RU"/>
    </w:rPr>
  </w:style>
  <w:style w:type="paragraph" w:customStyle="1" w:styleId="xl66">
    <w:name w:val="xl66"/>
    <w:basedOn w:val="a"/>
    <w:rsid w:val="007E77B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E77BF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rFonts w:ascii="Tahoma" w:eastAsia="Times New Roman" w:hAnsi="Tahoma" w:cs="Tahoma"/>
      <w:color w:val="000080"/>
      <w:sz w:val="18"/>
      <w:szCs w:val="18"/>
      <w:lang w:eastAsia="ru-RU"/>
    </w:rPr>
  </w:style>
  <w:style w:type="paragraph" w:customStyle="1" w:styleId="xl68">
    <w:name w:val="xl68"/>
    <w:basedOn w:val="a"/>
    <w:rsid w:val="007E77BF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Tahoma" w:eastAsia="Times New Roman" w:hAnsi="Tahoma" w:cs="Tahoma"/>
      <w:color w:val="000080"/>
      <w:sz w:val="18"/>
      <w:szCs w:val="18"/>
      <w:lang w:eastAsia="ru-RU"/>
    </w:rPr>
  </w:style>
  <w:style w:type="paragraph" w:customStyle="1" w:styleId="xl69">
    <w:name w:val="xl69"/>
    <w:basedOn w:val="a"/>
    <w:rsid w:val="007E77BF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 w:line="240" w:lineRule="auto"/>
      <w:ind w:firstLineChars="300" w:firstLine="0"/>
      <w:jc w:val="left"/>
      <w:textAlignment w:val="center"/>
    </w:pPr>
    <w:rPr>
      <w:rFonts w:ascii="Tahoma" w:eastAsia="Times New Roman" w:hAnsi="Tahoma" w:cs="Tahoma"/>
      <w:color w:val="000080"/>
      <w:sz w:val="18"/>
      <w:szCs w:val="18"/>
      <w:lang w:eastAsia="ru-RU"/>
    </w:rPr>
  </w:style>
  <w:style w:type="paragraph" w:customStyle="1" w:styleId="xl70">
    <w:name w:val="xl70"/>
    <w:basedOn w:val="a"/>
    <w:rsid w:val="007E77B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E77B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E77BF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 w:line="240" w:lineRule="auto"/>
      <w:ind w:firstLineChars="400" w:firstLine="0"/>
      <w:jc w:val="left"/>
      <w:textAlignment w:val="center"/>
    </w:pPr>
    <w:rPr>
      <w:rFonts w:ascii="Tahoma" w:eastAsia="Times New Roman" w:hAnsi="Tahoma" w:cs="Tahoma"/>
      <w:color w:val="00008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F7DC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DC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F7DC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7D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Татькова Лариса Геннадьевна</cp:lastModifiedBy>
  <cp:revision>5</cp:revision>
  <cp:lastPrinted>2016-11-07T06:43:00Z</cp:lastPrinted>
  <dcterms:created xsi:type="dcterms:W3CDTF">2016-11-07T06:25:00Z</dcterms:created>
  <dcterms:modified xsi:type="dcterms:W3CDTF">2016-11-07T06:44:00Z</dcterms:modified>
</cp:coreProperties>
</file>