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C41EDD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Исполнение </w:t>
      </w:r>
    </w:p>
    <w:p w:rsidR="00525617" w:rsidRPr="00C41EDD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бюджета Гаринского городского округа по состоянию на 01.</w:t>
      </w:r>
      <w:r w:rsidR="008343F7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0</w:t>
      </w:r>
      <w:r w:rsidR="003D44A2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.202</w:t>
      </w:r>
      <w:r w:rsidR="00FC1AEA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года</w:t>
      </w:r>
    </w:p>
    <w:p w:rsidR="00525617" w:rsidRPr="00C41EDD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8343F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.202</w:t>
      </w:r>
      <w:r w:rsidR="00FC1AEA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</w:t>
      </w:r>
      <w:r w:rsidR="008343F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ab/>
        <w:t xml:space="preserve">Доходы                                      </w:t>
      </w:r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  <w:t>Общие доходы бюджета Гаринского городского округа за январь</w:t>
      </w:r>
      <w:r w:rsidR="002E1C88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="001A1809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202</w:t>
      </w:r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года составили </w:t>
      </w:r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2 243 081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рубл</w:t>
      </w:r>
      <w:r w:rsidR="005934D5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я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или к годовому назначению </w:t>
      </w:r>
      <w:r w:rsidR="00E530D0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,</w:t>
      </w:r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которое составляет </w:t>
      </w:r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331 756 200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р. исполнение составило </w:t>
      </w:r>
      <w:r w:rsidR="00FC1AEA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0,7</w:t>
      </w:r>
      <w:r w:rsidR="00AA1A75"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%. </w:t>
      </w:r>
    </w:p>
    <w:p w:rsidR="00525617" w:rsidRPr="00C41EDD" w:rsidRDefault="008A7AEA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</w:t>
      </w:r>
      <w:r w:rsidR="0052561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В общих доходах бюджета Гаринского городского округа доля поступлении     налоговых и неналоговых доходов составило –</w:t>
      </w:r>
      <w:r w:rsidR="00AA1A7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FC1AEA">
        <w:rPr>
          <w:rFonts w:ascii="Liberation Serif" w:eastAsia="Times New Roman" w:hAnsi="Liberation Serif" w:cs="Times New Roman"/>
          <w:sz w:val="20"/>
          <w:szCs w:val="20"/>
          <w:lang w:eastAsia="ru-RU"/>
        </w:rPr>
        <w:t>192,3</w:t>
      </w:r>
      <w:r w:rsidR="0052561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525617"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="0052561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r w:rsidR="00FC1AEA">
        <w:rPr>
          <w:rFonts w:ascii="Liberation Serif" w:eastAsia="Times New Roman" w:hAnsi="Liberation Serif" w:cs="Times New Roman"/>
          <w:sz w:val="20"/>
          <w:szCs w:val="20"/>
          <w:lang w:eastAsia="ru-RU"/>
        </w:rPr>
        <w:t>4 313 801</w:t>
      </w:r>
      <w:r w:rsidR="00525617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рублей).</w:t>
      </w:r>
    </w:p>
    <w:p w:rsidR="008A7AEA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Безвозмездные поступления </w:t>
      </w:r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всего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составили–</w:t>
      </w:r>
      <w:r w:rsidR="00AA1A7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</w:t>
      </w:r>
      <w:r w:rsidR="00FC1AE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(-2670 720) </w:t>
      </w:r>
      <w:r w:rsidR="005C37E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 том числе :         </w:t>
      </w:r>
    </w:p>
    <w:p w:rsidR="00525617" w:rsidRPr="00C41EDD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а) безвозмездные поступления из областного бюджета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: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дотации из областного бюджета поступило – </w:t>
      </w:r>
      <w:r w:rsidR="00AA1A7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867AB8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субсидии из областного бюджета поступило – 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 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рублей;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субвенции из областного бюджета поступило –</w:t>
      </w:r>
      <w:r w:rsidR="003D1C2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E530D0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5</w:t>
      </w:r>
      <w:r w:rsidR="00FC1AEA">
        <w:rPr>
          <w:rFonts w:ascii="Liberation Serif" w:eastAsia="Times New Roman" w:hAnsi="Liberation Serif" w:cs="Times New Roman"/>
          <w:sz w:val="20"/>
          <w:szCs w:val="20"/>
          <w:lang w:eastAsia="ru-RU"/>
        </w:rPr>
        <w:t> 112 776</w:t>
      </w:r>
      <w:r w:rsidR="003D1C2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рублей; 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иные межбюджетные трансферты –</w:t>
      </w:r>
      <w:r w:rsidR="00295B5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189 277</w:t>
      </w:r>
      <w:r w:rsidR="00CF680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рублей         </w:t>
      </w:r>
    </w:p>
    <w:p w:rsidR="00525617" w:rsidRPr="00C41EDD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 минус возврат в областной бюджет не использованных в 20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20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году целевых средств из остатка на начало года с единого счета местного бюджета</w:t>
      </w:r>
      <w:r w:rsidR="00D6363A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- </w:t>
      </w:r>
      <w:r w:rsidR="00FC1AEA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7 183 496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рублей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. </w:t>
      </w:r>
    </w:p>
    <w:p w:rsidR="005C37E4" w:rsidRPr="00C41EDD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293A2E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Не </w:t>
      </w:r>
      <w:r w:rsidR="00E530D0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вы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полнение </w:t>
      </w:r>
      <w:r w:rsidRPr="00C41ED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плана налоговых и неналоговых доходов за январь</w:t>
      </w:r>
      <w:r w:rsidR="00B1487A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20</w:t>
      </w:r>
      <w:r w:rsidR="00B1487A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1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 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от норматива </w:t>
      </w:r>
      <w:r w:rsidR="005934D5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6,6 %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составило в сумме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FC1AEA">
        <w:rPr>
          <w:rFonts w:ascii="Liberation Serif" w:eastAsia="Times New Roman" w:hAnsi="Liberation Serif" w:cs="Times New Roman"/>
          <w:sz w:val="20"/>
          <w:szCs w:val="20"/>
          <w:lang w:eastAsia="ru-RU"/>
        </w:rPr>
        <w:t>944,1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тыс. рублей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или  на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AA7F79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6948B9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3,2</w:t>
      </w:r>
      <w:r w:rsidR="000D4A12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% 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ниже </w:t>
      </w:r>
      <w:r w:rsidR="00811491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установленного </w:t>
      </w:r>
      <w:r w:rsidR="002378E3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норматива.</w:t>
      </w:r>
      <w:r w:rsidR="00B33574"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</w:p>
    <w:p w:rsidR="00293A2E" w:rsidRDefault="00293A2E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FC1AEA" w:rsidRPr="00FC1AEA" w:rsidRDefault="00525617" w:rsidP="00FC1AE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</w:t>
      </w:r>
      <w:r w:rsidR="00FC1AEA" w:rsidRPr="00FC1AEA">
        <w:rPr>
          <w:rFonts w:ascii="Times New Roman" w:eastAsia="Times New Roman" w:hAnsi="Times New Roman" w:cs="Times New Roman"/>
          <w:b/>
          <w:lang w:eastAsia="ru-RU"/>
        </w:rPr>
        <w:t>Информация</w:t>
      </w:r>
      <w:r w:rsidR="00FC1AE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C1AEA" w:rsidRPr="00FC1AEA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FC1AEA" w:rsidRPr="00FC1AEA" w:rsidRDefault="00FC1AEA" w:rsidP="00FC1AE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C1AEA">
        <w:rPr>
          <w:rFonts w:ascii="Times New Roman" w:eastAsia="Arial Unicode MS" w:hAnsi="Times New Roman" w:cs="Times New Roman"/>
          <w:b/>
        </w:rPr>
        <w:t xml:space="preserve"> Гаринского городского округа на 01.02.2022 года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276"/>
        <w:gridCol w:w="850"/>
        <w:gridCol w:w="851"/>
      </w:tblGrid>
      <w:tr w:rsidR="00FC1AEA" w:rsidRPr="00FC1AEA" w:rsidTr="00FC1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FC1AEA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FC1AEA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FC1AEA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FC1AEA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C1AEA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C1AEA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2022г. </w:t>
            </w:r>
          </w:p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C1AEA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C1AEA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C1AEA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C1AEA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C1AEA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C1AEA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2021 г.</w:t>
            </w:r>
          </w:p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C1AEA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FC1AEA" w:rsidRPr="00FC1AEA" w:rsidTr="00FC1AEA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FC1AEA" w:rsidRPr="00FC1AEA" w:rsidTr="00FC1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79 664 600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4 313 801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+ 11,2</w:t>
            </w:r>
          </w:p>
        </w:tc>
      </w:tr>
      <w:tr w:rsidR="00FC1AEA" w:rsidRPr="00FC1AEA" w:rsidTr="00FC1AEA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76 247 800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4 078 662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+ 9,7</w:t>
            </w:r>
          </w:p>
        </w:tc>
      </w:tr>
      <w:tr w:rsidR="00FC1AEA" w:rsidRPr="00FC1AEA" w:rsidTr="00FC1AEA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70 810 000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3 919 504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+ 17,7</w:t>
            </w:r>
          </w:p>
        </w:tc>
      </w:tr>
      <w:tr w:rsidR="00FC1AEA" w:rsidRPr="00FC1AEA" w:rsidTr="00FC1AEA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</w:rPr>
              <w:t>1 334 800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</w:rPr>
              <w:t>125 005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</w:rPr>
              <w:t>+ 28,5</w:t>
            </w:r>
          </w:p>
        </w:tc>
      </w:tr>
      <w:tr w:rsidR="00FC1AEA" w:rsidRPr="00FC1AEA" w:rsidTr="00FC1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3 099 000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- 98,5</w:t>
            </w:r>
          </w:p>
        </w:tc>
      </w:tr>
      <w:tr w:rsidR="00FC1AEA" w:rsidRPr="00FC1AEA" w:rsidTr="00FC1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- 31,0</w:t>
            </w:r>
          </w:p>
        </w:tc>
      </w:tr>
      <w:tr w:rsidR="00FC1AEA" w:rsidRPr="00FC1AEA" w:rsidTr="00FC1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- 52,3</w:t>
            </w:r>
          </w:p>
        </w:tc>
      </w:tr>
      <w:tr w:rsidR="00FC1AEA" w:rsidRPr="00FC1AEA" w:rsidTr="00FC1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+ 164,5</w:t>
            </w:r>
          </w:p>
        </w:tc>
      </w:tr>
      <w:tr w:rsidR="00FC1AEA" w:rsidRPr="00FC1AEA" w:rsidTr="00FC1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3 416 800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235 139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+ 44,6</w:t>
            </w:r>
          </w:p>
        </w:tc>
      </w:tr>
      <w:tr w:rsidR="00FC1AEA" w:rsidRPr="00FC1AEA" w:rsidTr="00FC1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+ 91,6</w:t>
            </w:r>
          </w:p>
        </w:tc>
      </w:tr>
      <w:tr w:rsidR="00FC1AEA" w:rsidRPr="00FC1AEA" w:rsidTr="00FC1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1AEA" w:rsidRPr="00FC1AEA" w:rsidTr="00FC1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+ 27,6</w:t>
            </w:r>
          </w:p>
        </w:tc>
      </w:tr>
      <w:tr w:rsidR="00FC1AEA" w:rsidRPr="00FC1AEA" w:rsidTr="00FC1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1AEA" w:rsidRPr="00FC1AEA" w:rsidTr="00FC1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1AEA" w:rsidRPr="00FC1AEA" w:rsidTr="00FC1AEA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C1AEA" w:rsidRPr="00FC1AEA" w:rsidTr="00FC1AEA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252 091 600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- 2 070 720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- 24,8</w:t>
            </w:r>
          </w:p>
        </w:tc>
      </w:tr>
      <w:tr w:rsidR="00FC1AEA" w:rsidRPr="00FC1AEA" w:rsidTr="00FC1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252 091 600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5 112 776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- 8,6</w:t>
            </w:r>
          </w:p>
        </w:tc>
      </w:tr>
      <w:tr w:rsidR="00FC1AEA" w:rsidRPr="00FC1AEA" w:rsidTr="00FC1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188 603 000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FC1AEA" w:rsidRPr="00FC1AEA" w:rsidTr="00FC1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1A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FC1A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FC1AEA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148 759 000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FC1AEA" w:rsidRPr="00FC1AEA" w:rsidTr="00FC1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C1AEA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39 844 000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FC1AEA" w:rsidRPr="00FC1AEA" w:rsidTr="00FC1AEA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3 233 600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FC1AEA" w:rsidRPr="00FC1AEA" w:rsidTr="00FC1AEA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000 2 02 25519 00 0000 150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AEA" w:rsidRPr="00FC1AEA" w:rsidRDefault="00FC1AEA" w:rsidP="00FC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FC1AEA" w:rsidRPr="00FC1AEA" w:rsidRDefault="00FC1AEA" w:rsidP="00FC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FC1AEA" w:rsidRPr="00FC1AEA" w:rsidTr="00FC1AEA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1A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FC1AEA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3 060 100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FC1AEA" w:rsidRPr="00FC1AEA" w:rsidTr="00FC1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56 248 000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5 112 776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- 5,4</w:t>
            </w:r>
          </w:p>
        </w:tc>
      </w:tr>
      <w:tr w:rsidR="00FC1AEA" w:rsidRPr="00FC1AEA" w:rsidTr="00FC1A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1A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FC1AEA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FC1AEA" w:rsidRPr="00FC1AEA" w:rsidTr="00FC1AE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1A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FC1AEA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12 337 900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1 488 900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- 32,7</w:t>
            </w:r>
          </w:p>
        </w:tc>
      </w:tr>
      <w:tr w:rsidR="00FC1AEA" w:rsidRPr="00FC1AEA" w:rsidTr="00FC1AE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1AE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23 966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+ 19,9</w:t>
            </w:r>
          </w:p>
        </w:tc>
      </w:tr>
      <w:tr w:rsidR="00FC1AEA" w:rsidRPr="00FC1AEA" w:rsidTr="00FC1AEA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1AE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FC1AEA" w:rsidRPr="00FC1AEA" w:rsidTr="00FC1AEA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1AE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29 910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FC1AEA" w:rsidRPr="00FC1AEA" w:rsidTr="00FC1AE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1AE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42 667 800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3 570 000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+ 12,6</w:t>
            </w:r>
          </w:p>
        </w:tc>
      </w:tr>
      <w:tr w:rsidR="00FC1AEA" w:rsidRPr="00FC1AEA" w:rsidTr="00FC1AE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1AEA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4 007 000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FC1AEA" w:rsidRPr="00FC1AEA" w:rsidTr="00FC1AE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EA">
              <w:rPr>
                <w:rFonts w:ascii="Times New Roman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1AE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2 344 000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FC1AEA" w:rsidRPr="00FC1AEA" w:rsidTr="00FC1AE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1A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1 663 000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FC1AEA" w:rsidRPr="00FC1AEA" w:rsidTr="00FC1AE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C1A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C1AE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- 7 183 496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+ 153,0</w:t>
            </w:r>
          </w:p>
        </w:tc>
      </w:tr>
      <w:tr w:rsidR="00FC1AEA" w:rsidRPr="00FC1AEA" w:rsidTr="00FC1AEA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EA" w:rsidRPr="00FC1AEA" w:rsidRDefault="00FC1AEA" w:rsidP="00FC1AEA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331 756 200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2 243 081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EA" w:rsidRPr="00FC1AEA" w:rsidRDefault="00FC1AEA" w:rsidP="00FC1AE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C1AE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- 66,2</w:t>
            </w:r>
          </w:p>
        </w:tc>
      </w:tr>
    </w:tbl>
    <w:p w:rsidR="00FC1AEA" w:rsidRPr="00FC1AEA" w:rsidRDefault="00FC1AEA" w:rsidP="00FC1AE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C1AE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</w:t>
      </w:r>
    </w:p>
    <w:p w:rsidR="00FC1AEA" w:rsidRPr="00A70D4C" w:rsidRDefault="00FC1AEA" w:rsidP="00FC1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70D4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НАЛОГИ НА ДОХОДЫ ФИЗИЧЕСКИХ ЛИЦ</w:t>
      </w:r>
      <w:r w:rsidRPr="00A70D4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(5,5%) – неисполнение плановых показателей по данному налогу связано с неуплатой текущих платежей. </w:t>
      </w:r>
    </w:p>
    <w:p w:rsidR="00FC1AEA" w:rsidRPr="00A70D4C" w:rsidRDefault="00FC1AEA" w:rsidP="00FC1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70D4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lastRenderedPageBreak/>
        <w:t xml:space="preserve">       НАЛОГИ НА ТОВАРЫ (РАБОТЫ, УСЛУГИ), РЕАЛИЗУЕМЫЕ НА ТЕРРИТОРИИ РОССИЙСКОЙ ФЕДЕРАЦИИ (Акцизы) </w:t>
      </w:r>
      <w:r w:rsidRPr="00A70D4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(9,4 %) – плановые показатели по данному доходу выполнены. </w:t>
      </w:r>
    </w:p>
    <w:p w:rsidR="00FC1AEA" w:rsidRPr="00A70D4C" w:rsidRDefault="00FC1AEA" w:rsidP="00FC1AEA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70D4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НАЛОГИ НА СОВОКУПНЫЙ ДОХОД</w:t>
      </w:r>
      <w:r w:rsidRPr="00A70D4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(0,1%) – неисполнение плановых показателей связано с тем, что срок уплаты по данному налогу во втором квартале 2022 года.</w:t>
      </w:r>
    </w:p>
    <w:p w:rsidR="00FC1AEA" w:rsidRPr="00A70D4C" w:rsidRDefault="00FC1AEA" w:rsidP="00FC1AEA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70D4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</w:t>
      </w:r>
      <w:r w:rsidRPr="00A70D4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НАЛОГИ НА ИМУЩЕСТВО </w:t>
      </w:r>
      <w:r w:rsidRPr="00A70D4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(3,0 %) – неисполнение плановых показателей связано с тем, что срок уплаты налога на имущество до 01 декабря 2022 года. </w:t>
      </w:r>
    </w:p>
    <w:p w:rsidR="00FC1AEA" w:rsidRPr="00A70D4C" w:rsidRDefault="00FC1AEA" w:rsidP="00FC1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70D4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ЗЕМЕЛЬНЫЙ НАЛО</w:t>
      </w:r>
      <w:r w:rsidRPr="00A70D4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Г (1,1 %) – неисполнение плановых показателей связано с тем, что срок уплаты налога на имущество до 01 декабря 2022 года. </w:t>
      </w:r>
    </w:p>
    <w:p w:rsidR="00FC1AEA" w:rsidRPr="00A70D4C" w:rsidRDefault="00FC1AEA" w:rsidP="00FC1AEA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70D4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ГОСУДАРСТВЕННАЯ ПОШЛИНА </w:t>
      </w:r>
      <w:r w:rsidRPr="00A70D4C">
        <w:rPr>
          <w:rFonts w:ascii="Liberation Serif" w:eastAsia="Times New Roman" w:hAnsi="Liberation Serif" w:cs="Times New Roman"/>
          <w:sz w:val="20"/>
          <w:szCs w:val="20"/>
          <w:lang w:eastAsia="ru-RU"/>
        </w:rPr>
        <w:t>(8,8%) – плановые показатели по данному доходу выполнены.</w:t>
      </w:r>
    </w:p>
    <w:p w:rsidR="00FC1AEA" w:rsidRPr="00A70D4C" w:rsidRDefault="00FC1AEA" w:rsidP="00FC1AEA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70D4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ДОХОДЫ ОТ ИСПОЛЬЗОВАНИЯ ИМУЩЕСТВА</w:t>
      </w:r>
      <w:r w:rsidRPr="00A70D4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(6,1 %) – 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поступила в бюджет;</w:t>
      </w:r>
    </w:p>
    <w:p w:rsidR="00FC1AEA" w:rsidRPr="00A70D4C" w:rsidRDefault="00FC1AEA" w:rsidP="00FC1AEA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70D4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      ДОХОДЫ ОТ ОКАЗАНИЯ ПЛАТНЫХ УСЛУГ (РАБОТ)</w:t>
      </w:r>
      <w:r w:rsidRPr="00A70D4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(9,8 %) – плановые показатели по данному доходу выполнены. </w:t>
      </w:r>
    </w:p>
    <w:p w:rsidR="00FC1AEA" w:rsidRPr="00A70D4C" w:rsidRDefault="00FC1AEA" w:rsidP="00FC1AEA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A70D4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ДОХОДЫ ОТ ПРОДАЖИ МАТЕРИАЛЬНЫХ И НЕМАТЕРИАЛЬНЫХ АКТИВОВ</w:t>
      </w:r>
      <w:r w:rsidRPr="00A70D4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(0,0 %) – неисполнение плановых показателей связано с тем, что нет обращения граждан о предоставлении в собственность за плату земельных участков.</w:t>
      </w:r>
      <w:r w:rsidRPr="00A70D4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</w:t>
      </w:r>
    </w:p>
    <w:p w:rsidR="00FC1AEA" w:rsidRPr="00A70D4C" w:rsidRDefault="00FC1AEA" w:rsidP="00FC1AEA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70D4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ШТРАФЫ, САНКЦИИ, ВОЗМЕЩЕНИЕ УЩЕРБА </w:t>
      </w:r>
      <w:r w:rsidRPr="00A70D4C">
        <w:rPr>
          <w:rFonts w:ascii="Liberation Serif" w:eastAsia="Times New Roman" w:hAnsi="Liberation Serif" w:cs="Times New Roman"/>
          <w:sz w:val="20"/>
          <w:szCs w:val="20"/>
          <w:lang w:eastAsia="ru-RU"/>
        </w:rPr>
        <w:t>(1,1%) - неисполнение плановых показателей по штрафам связано с уменьшением количества уплаченных штрафов за нарушение действующего законодательства.</w:t>
      </w:r>
      <w:r w:rsidRPr="00A70D4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</w:t>
      </w:r>
    </w:p>
    <w:p w:rsidR="000D4A12" w:rsidRPr="00A70D4C" w:rsidRDefault="000D4A12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A040D" w:rsidRPr="00A70D4C" w:rsidRDefault="007A040D" w:rsidP="007A040D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70D4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ДОХОДЫ ОТ ОКАЗАНИЯ ПЛАТНЫХ УСЛУГ (РАБОТ)</w:t>
      </w:r>
      <w:r w:rsidRPr="00A70D4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(7,1%) – плановые показатели по данному доходу выполнены. </w:t>
      </w:r>
    </w:p>
    <w:p w:rsidR="007A040D" w:rsidRPr="00A70D4C" w:rsidRDefault="007A040D" w:rsidP="007A040D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A70D4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ДОХОДЫ ОТ ПРОДАЖИ МАТЕРИАЛЬНЫХ И НЕМАТЕРИАЛЬНЫХ АКТИВОВ</w:t>
      </w:r>
      <w:r w:rsidRPr="00A70D4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(3,3%) – неисполнение плановых показателей связано с отсутствием обращения граждан о предоставлении в собственность за плату земельных участков.</w:t>
      </w:r>
      <w:r w:rsidRPr="00A70D4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</w:t>
      </w:r>
    </w:p>
    <w:p w:rsidR="002E1C88" w:rsidRPr="00A70D4C" w:rsidRDefault="002E1C88" w:rsidP="001A180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0"/>
          <w:szCs w:val="20"/>
          <w:lang w:eastAsia="ru-RU"/>
        </w:rPr>
      </w:pPr>
    </w:p>
    <w:p w:rsidR="00821404" w:rsidRPr="00BB685C" w:rsidRDefault="008343F7" w:rsidP="00821404">
      <w:pPr>
        <w:spacing w:after="0" w:line="240" w:lineRule="auto"/>
        <w:jc w:val="both"/>
        <w:rPr>
          <w:rFonts w:ascii="Liberation Serif" w:hAnsi="Liberation Serif"/>
          <w:b/>
          <w:sz w:val="16"/>
          <w:szCs w:val="16"/>
        </w:rPr>
      </w:pPr>
      <w:r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</w:t>
      </w:r>
      <w:r w:rsidR="00BE7EC1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</w:t>
      </w:r>
      <w:r w:rsidR="000D4A12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</w:t>
      </w:r>
      <w:r w:rsidR="00B1487A" w:rsidRPr="00BB685C">
        <w:rPr>
          <w:rFonts w:ascii="Liberation Serif" w:hAnsi="Liberation Serif"/>
          <w:b/>
          <w:sz w:val="16"/>
          <w:szCs w:val="16"/>
        </w:rPr>
        <w:t xml:space="preserve">                  </w:t>
      </w:r>
      <w:r w:rsidR="00821404" w:rsidRPr="00BB685C">
        <w:rPr>
          <w:rFonts w:ascii="Liberation Serif" w:hAnsi="Liberation Serif"/>
          <w:b/>
          <w:sz w:val="16"/>
          <w:szCs w:val="16"/>
        </w:rPr>
        <w:t xml:space="preserve"> </w:t>
      </w:r>
    </w:p>
    <w:p w:rsidR="00B1487A" w:rsidRDefault="00821404" w:rsidP="005A6D6E">
      <w:pPr>
        <w:spacing w:after="0" w:line="240" w:lineRule="auto"/>
        <w:jc w:val="both"/>
        <w:rPr>
          <w:rFonts w:ascii="Liberation Serif" w:hAnsi="Liberation Serif" w:cs="Times New Roman"/>
          <w:b/>
          <w:sz w:val="20"/>
          <w:szCs w:val="20"/>
        </w:rPr>
      </w:pPr>
      <w:r w:rsidRPr="00C41EDD">
        <w:rPr>
          <w:rFonts w:ascii="Liberation Serif" w:hAnsi="Liberation Serif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5671E9" w:rsidRPr="00C41EDD">
        <w:rPr>
          <w:rFonts w:ascii="Liberation Serif" w:hAnsi="Liberation Serif" w:cs="Times New Roman"/>
          <w:b/>
          <w:sz w:val="20"/>
          <w:szCs w:val="20"/>
        </w:rPr>
        <w:t>Р</w:t>
      </w:r>
      <w:r w:rsidR="00B1487A" w:rsidRPr="00C41EDD">
        <w:rPr>
          <w:rFonts w:ascii="Liberation Serif" w:hAnsi="Liberation Serif" w:cs="Times New Roman"/>
          <w:b/>
          <w:sz w:val="20"/>
          <w:szCs w:val="20"/>
        </w:rPr>
        <w:t>АСХОДЫ</w:t>
      </w:r>
    </w:p>
    <w:p w:rsidR="00C41EDD" w:rsidRPr="00C41EDD" w:rsidRDefault="00C41EDD" w:rsidP="005A6D6E">
      <w:pPr>
        <w:spacing w:after="0" w:line="240" w:lineRule="auto"/>
        <w:jc w:val="both"/>
        <w:rPr>
          <w:rStyle w:val="hl41"/>
          <w:rFonts w:ascii="Liberation Serif" w:hAnsi="Liberation Serif" w:cs="Times New Roman"/>
          <w:bCs w:val="0"/>
        </w:rPr>
      </w:pPr>
    </w:p>
    <w:tbl>
      <w:tblPr>
        <w:tblW w:w="1135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70"/>
        <w:gridCol w:w="10091"/>
        <w:gridCol w:w="991"/>
      </w:tblGrid>
      <w:tr w:rsidR="00C41EDD" w:rsidRPr="00A70D4C" w:rsidTr="00F82EAC">
        <w:trPr>
          <w:gridBefore w:val="1"/>
          <w:gridAfter w:val="1"/>
          <w:wBefore w:w="270" w:type="dxa"/>
          <w:wAfter w:w="991" w:type="dxa"/>
          <w:trHeight w:val="7588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0D4C" w:rsidRPr="00A70D4C" w:rsidRDefault="00C41EDD" w:rsidP="00A70D4C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70D4C">
              <w:rPr>
                <w:rFonts w:ascii="Liberation Serif" w:hAnsi="Liberation Serif"/>
                <w:i/>
                <w:sz w:val="16"/>
                <w:szCs w:val="16"/>
              </w:rPr>
              <w:tab/>
            </w:r>
            <w:r w:rsidRPr="00A70D4C">
              <w:rPr>
                <w:rFonts w:ascii="Liberation Serif" w:hAnsi="Liberation Serif"/>
                <w:sz w:val="20"/>
                <w:szCs w:val="20"/>
              </w:rPr>
              <w:t>Бюджет Гаринского городского округа по расходам по состоянию на 01.02.202</w:t>
            </w:r>
            <w:r w:rsidR="00FC1AEA" w:rsidRPr="00A70D4C">
              <w:rPr>
                <w:rFonts w:ascii="Liberation Serif" w:hAnsi="Liberation Serif"/>
                <w:sz w:val="20"/>
                <w:szCs w:val="20"/>
              </w:rPr>
              <w:t>2</w:t>
            </w:r>
            <w:r w:rsidRPr="00A70D4C">
              <w:rPr>
                <w:rFonts w:ascii="Liberation Serif" w:hAnsi="Liberation Serif"/>
                <w:sz w:val="20"/>
                <w:szCs w:val="20"/>
              </w:rPr>
              <w:t xml:space="preserve"> года исполнен в размере 10 893,83 тыс. рублей,</w:t>
            </w:r>
            <w:r w:rsidRPr="00A70D4C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Pr="00A70D4C">
              <w:rPr>
                <w:rFonts w:ascii="Liberation Serif" w:hAnsi="Liberation Serif"/>
                <w:sz w:val="20"/>
                <w:szCs w:val="20"/>
              </w:rPr>
              <w:t xml:space="preserve">или к годовому назначению (288 миллиона 144 тысяч 800 рублей) выполнение составило 3,64 % , что ниже установленного норматива  (8,0 % ) на 4,36 %  в сумме 13037,7 тыс. рублей </w:t>
            </w:r>
          </w:p>
          <w:p w:rsidR="00A70D4C" w:rsidRPr="00A70D4C" w:rsidRDefault="00A70D4C" w:rsidP="00A70D4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70D4C" w:rsidRPr="00A70D4C" w:rsidRDefault="00A70D4C" w:rsidP="00A70D4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1ED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бюджета в разрезе разделов  (подразделов)  за </w:t>
            </w: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период с 01.01.2022</w:t>
            </w:r>
            <w:r w:rsidRPr="00C41ED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-31.01.202</w:t>
            </w: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41ED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  <w:t>гг</w:t>
            </w:r>
          </w:p>
          <w:tbl>
            <w:tblPr>
              <w:tblW w:w="9929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270"/>
              <w:gridCol w:w="3071"/>
              <w:gridCol w:w="804"/>
              <w:gridCol w:w="1347"/>
              <w:gridCol w:w="1242"/>
              <w:gridCol w:w="1347"/>
              <w:gridCol w:w="848"/>
            </w:tblGrid>
            <w:tr w:rsidR="00A70D4C" w:rsidRPr="00A70D4C" w:rsidTr="00F82EAC">
              <w:trPr>
                <w:gridAfter w:val="6"/>
                <w:wAfter w:w="8659" w:type="dxa"/>
                <w:trHeight w:val="270"/>
              </w:trPr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70D4C" w:rsidRPr="00A70D4C" w:rsidTr="00F82EAC">
              <w:trPr>
                <w:gridAfter w:val="6"/>
                <w:wAfter w:w="8659" w:type="dxa"/>
                <w:trHeight w:val="267"/>
              </w:trPr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70D4C" w:rsidRPr="00A70D4C" w:rsidTr="00F82EAC">
              <w:trPr>
                <w:trHeight w:val="648"/>
              </w:trPr>
              <w:tc>
                <w:tcPr>
                  <w:tcW w:w="434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Разд.</w:t>
                  </w:r>
                </w:p>
              </w:tc>
              <w:tc>
                <w:tcPr>
                  <w:tcW w:w="13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3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Исполнение лимитов</w:t>
                  </w:r>
                </w:p>
              </w:tc>
            </w:tr>
            <w:tr w:rsidR="00A70D4C" w:rsidRPr="00A70D4C" w:rsidTr="00F82EAC">
              <w:trPr>
                <w:trHeight w:val="363"/>
              </w:trPr>
              <w:tc>
                <w:tcPr>
                  <w:tcW w:w="434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70D4C" w:rsidRPr="00A70D4C" w:rsidTr="00F82EAC">
              <w:trPr>
                <w:trHeight w:val="357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</w:t>
                  </w:r>
                  <w:r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но</w:t>
                  </w: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го образования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0102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1 623 749,00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127 531,68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1 496 217,32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7,85%</w:t>
                  </w:r>
                </w:p>
              </w:tc>
            </w:tr>
            <w:tr w:rsidR="00A70D4C" w:rsidRPr="00A70D4C" w:rsidTr="00F82EAC">
              <w:trPr>
                <w:trHeight w:val="591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</w:t>
                  </w:r>
                  <w:r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представительных органов муниципальных образований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0103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3 079 505,00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179 371,13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2 900 133,87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5,82%</w:t>
                  </w:r>
                </w:p>
              </w:tc>
            </w:tr>
            <w:tr w:rsidR="00A70D4C" w:rsidRPr="00A70D4C" w:rsidTr="00F82EAC">
              <w:trPr>
                <w:trHeight w:val="599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20 794 881,00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1 605 548,99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19 189 332,01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7,72%</w:t>
                  </w:r>
                </w:p>
              </w:tc>
            </w:tr>
            <w:tr w:rsidR="00A70D4C" w:rsidRPr="00A70D4C" w:rsidTr="00F82EAC">
              <w:trPr>
                <w:trHeight w:val="252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0105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11 600,00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11 600,00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A70D4C" w:rsidRPr="00A70D4C" w:rsidTr="00F82EAC">
              <w:trPr>
                <w:trHeight w:val="575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0106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9 121 774,00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1 071 961,82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8 049 812,18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11,75%</w:t>
                  </w:r>
                </w:p>
              </w:tc>
            </w:tr>
            <w:tr w:rsidR="00A70D4C" w:rsidRPr="00A70D4C" w:rsidTr="00F82EAC">
              <w:trPr>
                <w:trHeight w:val="223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Обеспечение проведения выборов и референдумов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0107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1 465 394,00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1 465 394,00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A70D4C" w:rsidRPr="00A70D4C" w:rsidTr="00F82EAC">
              <w:trPr>
                <w:trHeight w:val="252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0111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500 000,00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500 000,00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A70D4C" w:rsidRPr="00A70D4C" w:rsidTr="00F82EAC">
              <w:trPr>
                <w:trHeight w:val="252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0113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14 338 704,00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3 247 875,71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11 090 828,29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22,65%</w:t>
                  </w:r>
                </w:p>
              </w:tc>
            </w:tr>
            <w:tr w:rsidR="00A70D4C" w:rsidRPr="00A70D4C" w:rsidTr="00F82EAC">
              <w:trPr>
                <w:trHeight w:val="186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302 800,00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23 966,58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278 833,42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7,91%</w:t>
                  </w:r>
                </w:p>
              </w:tc>
            </w:tr>
            <w:tr w:rsidR="00A70D4C" w:rsidRPr="00A70D4C" w:rsidTr="00F82EAC">
              <w:trPr>
                <w:trHeight w:val="598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0310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7 937 788,00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844 158,44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7 093 629,56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10,63%</w:t>
                  </w:r>
                </w:p>
              </w:tc>
            </w:tr>
            <w:tr w:rsidR="00A70D4C" w:rsidRPr="00A70D4C" w:rsidTr="00F82EAC">
              <w:trPr>
                <w:trHeight w:val="342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0314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11 500,00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11 500,00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A70D4C" w:rsidRPr="00A70D4C" w:rsidTr="00F82EAC">
              <w:trPr>
                <w:trHeight w:val="252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0405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104 100,00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104 100,00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A70D4C" w:rsidRPr="00A70D4C" w:rsidTr="00F82EAC">
              <w:trPr>
                <w:trHeight w:val="252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0408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60 807 000,00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60 807 000,00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A70D4C" w:rsidRPr="00A70D4C" w:rsidTr="00F82EAC">
              <w:trPr>
                <w:trHeight w:val="252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0409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19 544 000,00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481 271,69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19 062 728,31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2,46%</w:t>
                  </w:r>
                </w:p>
              </w:tc>
            </w:tr>
            <w:tr w:rsidR="00A70D4C" w:rsidRPr="00A70D4C" w:rsidTr="00F82EAC">
              <w:trPr>
                <w:trHeight w:val="238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0412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89 000,00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89 000,00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A70D4C" w:rsidRPr="00A70D4C" w:rsidTr="00F82EAC">
              <w:trPr>
                <w:trHeight w:val="252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0501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2 173 053,00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2 173 053,00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A70D4C" w:rsidRPr="00A70D4C" w:rsidTr="00F82EAC">
              <w:trPr>
                <w:trHeight w:val="252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0502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4 938 800,00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4 938 800,00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A70D4C" w:rsidRPr="00A70D4C" w:rsidTr="00F82EAC">
              <w:trPr>
                <w:trHeight w:val="252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  Благоустройство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2 860 518,00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2 860 518,00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A70D4C" w:rsidRPr="00A70D4C" w:rsidTr="00F82EAC">
              <w:trPr>
                <w:trHeight w:val="432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0505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13 335 000,00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13 335 000,00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A70D4C" w:rsidRPr="00A70D4C" w:rsidTr="00F82EAC">
              <w:trPr>
                <w:trHeight w:val="432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0603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241 000,00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241 000,00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A70D4C" w:rsidRPr="00A70D4C" w:rsidTr="00F82EAC">
              <w:trPr>
                <w:trHeight w:val="252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0701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20 645 301,00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3 558 293,00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17 087 008,00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17,24%</w:t>
                  </w:r>
                </w:p>
              </w:tc>
            </w:tr>
            <w:tr w:rsidR="00A70D4C" w:rsidRPr="00A70D4C" w:rsidTr="00F82EAC">
              <w:trPr>
                <w:trHeight w:val="252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0702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65 905 171,00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947 509,94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64 957 661,06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1,44%</w:t>
                  </w:r>
                </w:p>
              </w:tc>
            </w:tr>
            <w:tr w:rsidR="00A70D4C" w:rsidRPr="00A70D4C" w:rsidTr="00F82EAC">
              <w:trPr>
                <w:trHeight w:val="252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0703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18 335 584,00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291 424,34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18 044 159,66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1,59%</w:t>
                  </w:r>
                </w:p>
              </w:tc>
            </w:tr>
            <w:tr w:rsidR="00A70D4C" w:rsidRPr="00A70D4C" w:rsidTr="00F82EAC">
              <w:trPr>
                <w:trHeight w:val="180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0707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2 351 300,00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2 351 300,00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A70D4C" w:rsidRPr="00A70D4C" w:rsidTr="00F82EAC">
              <w:trPr>
                <w:trHeight w:val="252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0709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12 267 430,00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827 796,07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11 439 633,93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6,75%</w:t>
                  </w:r>
                </w:p>
              </w:tc>
            </w:tr>
            <w:tr w:rsidR="00A70D4C" w:rsidRPr="00A70D4C" w:rsidTr="00F82EAC">
              <w:trPr>
                <w:trHeight w:val="252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0801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30 642 462,00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2 420 980,91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28 221 481,09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7,90%</w:t>
                  </w:r>
                </w:p>
              </w:tc>
            </w:tr>
            <w:tr w:rsidR="00A70D4C" w:rsidRPr="00A70D4C" w:rsidTr="00F82EAC">
              <w:trPr>
                <w:trHeight w:val="252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1001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5 490 831,00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433 202,33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5 057 628,67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7,89%</w:t>
                  </w:r>
                </w:p>
              </w:tc>
            </w:tr>
            <w:tr w:rsidR="00A70D4C" w:rsidRPr="00A70D4C" w:rsidTr="00F82EAC">
              <w:trPr>
                <w:trHeight w:val="252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1003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11 621 200,00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130 144,63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11 491 055,37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1,12%</w:t>
                  </w:r>
                </w:p>
              </w:tc>
            </w:tr>
            <w:tr w:rsidR="00A70D4C" w:rsidRPr="00A70D4C" w:rsidTr="00F82EAC">
              <w:trPr>
                <w:trHeight w:val="252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1004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254 355,00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254 355,00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A70D4C" w:rsidRPr="00A70D4C" w:rsidTr="00F82EAC">
              <w:trPr>
                <w:trHeight w:val="247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1006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1 314 500,00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48 361,83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1 266 138,17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3,68%</w:t>
                  </w:r>
                </w:p>
              </w:tc>
            </w:tr>
            <w:tr w:rsidR="00A70D4C" w:rsidRPr="00A70D4C" w:rsidTr="00F82EAC">
              <w:trPr>
                <w:trHeight w:val="252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1102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453 900,00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453 900,00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A70D4C" w:rsidRPr="00A70D4C" w:rsidTr="00F82EAC">
              <w:trPr>
                <w:trHeight w:val="209"/>
              </w:trPr>
              <w:tc>
                <w:tcPr>
                  <w:tcW w:w="434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1204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450 000,00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450 000,00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0,00%</w:t>
                  </w:r>
                </w:p>
              </w:tc>
            </w:tr>
            <w:tr w:rsidR="00A70D4C" w:rsidRPr="00A70D4C" w:rsidTr="00F82EAC">
              <w:trPr>
                <w:trHeight w:val="215"/>
              </w:trPr>
              <w:tc>
                <w:tcPr>
                  <w:tcW w:w="51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333 012 200,00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16 239 399,09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316 772 800,91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0D4C" w:rsidRPr="00A70D4C" w:rsidRDefault="00A70D4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4,88%</w:t>
                  </w:r>
                </w:p>
              </w:tc>
            </w:tr>
          </w:tbl>
          <w:p w:rsidR="00A70D4C" w:rsidRPr="00A70D4C" w:rsidRDefault="00A70D4C" w:rsidP="00A70D4C">
            <w:pPr>
              <w:spacing w:after="0" w:line="240" w:lineRule="auto"/>
              <w:jc w:val="both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70D4C" w:rsidRPr="00A70D4C" w:rsidRDefault="00A70D4C" w:rsidP="00A70D4C">
            <w:pPr>
              <w:spacing w:after="0" w:line="240" w:lineRule="auto"/>
              <w:jc w:val="both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10379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153"/>
              <w:gridCol w:w="2645"/>
              <w:gridCol w:w="1883"/>
              <w:gridCol w:w="1735"/>
              <w:gridCol w:w="1818"/>
              <w:gridCol w:w="875"/>
              <w:gridCol w:w="270"/>
            </w:tblGrid>
            <w:tr w:rsidR="00F82EAC" w:rsidRPr="00A70D4C" w:rsidTr="00F82EAC">
              <w:trPr>
                <w:gridAfter w:val="6"/>
                <w:wAfter w:w="9226" w:type="dxa"/>
                <w:trHeight w:val="270"/>
              </w:trPr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0D4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82EAC" w:rsidRPr="00A70D4C" w:rsidTr="00F82EAC">
              <w:trPr>
                <w:trHeight w:val="267"/>
              </w:trPr>
              <w:tc>
                <w:tcPr>
                  <w:tcW w:w="103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EAC" w:rsidRPr="00A70D4C" w:rsidRDefault="00F82EAC" w:rsidP="00F82EA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C41EDD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Исполнение бюджета в разрезе</w:t>
                  </w:r>
                  <w:r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учреждений</w:t>
                  </w:r>
                  <w:r w:rsidRPr="00C41EDD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за </w:t>
                  </w:r>
                  <w:r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период с 01.01.2022</w:t>
                  </w:r>
                  <w:r w:rsidRPr="00C41EDD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-31.01.202</w:t>
                  </w:r>
                  <w:r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Pr="00C41EDD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гг</w:t>
                  </w:r>
                </w:p>
                <w:p w:rsidR="00F82EAC" w:rsidRPr="00A70D4C" w:rsidRDefault="00F82EAC" w:rsidP="00A70D4C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2EAC" w:rsidRPr="00A70D4C" w:rsidTr="00F82EAC">
              <w:trPr>
                <w:gridAfter w:val="1"/>
                <w:wAfter w:w="270" w:type="dxa"/>
                <w:trHeight w:val="648"/>
              </w:trPr>
              <w:tc>
                <w:tcPr>
                  <w:tcW w:w="379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8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8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  <w:t>Исполнение лимитов</w:t>
                  </w:r>
                </w:p>
              </w:tc>
            </w:tr>
            <w:tr w:rsidR="00F82EAC" w:rsidRPr="00A70D4C" w:rsidTr="00F82EAC">
              <w:trPr>
                <w:gridAfter w:val="1"/>
                <w:wAfter w:w="270" w:type="dxa"/>
                <w:trHeight w:val="412"/>
              </w:trPr>
              <w:tc>
                <w:tcPr>
                  <w:tcW w:w="379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82EAC" w:rsidRPr="00A70D4C" w:rsidTr="00F82EAC">
              <w:trPr>
                <w:gridAfter w:val="1"/>
                <w:wAfter w:w="270" w:type="dxa"/>
                <w:trHeight w:val="432"/>
              </w:trPr>
              <w:tc>
                <w:tcPr>
                  <w:tcW w:w="37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Администрация Гаринского городского округа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41 360 153,00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2 079 799,74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39 280 353,26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5,03%</w:t>
                  </w:r>
                </w:p>
              </w:tc>
            </w:tr>
            <w:tr w:rsidR="00F82EAC" w:rsidRPr="00A70D4C" w:rsidTr="00F82EAC">
              <w:trPr>
                <w:gridAfter w:val="1"/>
                <w:wAfter w:w="270" w:type="dxa"/>
                <w:trHeight w:val="432"/>
              </w:trPr>
              <w:tc>
                <w:tcPr>
                  <w:tcW w:w="37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ДУМА ГАРИНСКОГО ГОРОДСКОГО ОКРУГА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3 565 139,00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219 439,89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3 345 699,11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6,16%</w:t>
                  </w:r>
                </w:p>
              </w:tc>
            </w:tr>
            <w:tr w:rsidR="00F82EAC" w:rsidRPr="00A70D4C" w:rsidTr="00F82EAC">
              <w:trPr>
                <w:gridAfter w:val="1"/>
                <w:wAfter w:w="270" w:type="dxa"/>
                <w:trHeight w:val="432"/>
              </w:trPr>
              <w:tc>
                <w:tcPr>
                  <w:tcW w:w="37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Контрольно-счетный орган Гаринского городского округа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1 895 112,00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119 131,35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1 775 980,65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6,29%</w:t>
                  </w:r>
                </w:p>
              </w:tc>
            </w:tr>
            <w:tr w:rsidR="00F82EAC" w:rsidRPr="00A70D4C" w:rsidTr="00F82EAC">
              <w:trPr>
                <w:gridAfter w:val="1"/>
                <w:wAfter w:w="270" w:type="dxa"/>
                <w:trHeight w:val="576"/>
              </w:trPr>
              <w:tc>
                <w:tcPr>
                  <w:tcW w:w="37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казённое общеобразовательное учреждение "Андрюшинская средняя общеобразовательная школа"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12 534 546,00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60 257,61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12 474 288,39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0,48%</w:t>
                  </w:r>
                </w:p>
              </w:tc>
            </w:tr>
            <w:tr w:rsidR="00F82EAC" w:rsidRPr="00A70D4C" w:rsidTr="00F82EAC">
              <w:trPr>
                <w:gridAfter w:val="1"/>
                <w:wAfter w:w="270" w:type="dxa"/>
                <w:trHeight w:val="432"/>
              </w:trPr>
              <w:tc>
                <w:tcPr>
                  <w:tcW w:w="37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казённое учреждение "Городское хозяйство"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117 152 475,00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1 350 653,86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115 801 821,14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1,15%</w:t>
                  </w:r>
                </w:p>
              </w:tc>
            </w:tr>
            <w:tr w:rsidR="00F82EAC" w:rsidRPr="00A70D4C" w:rsidTr="00F82EAC">
              <w:trPr>
                <w:gridAfter w:val="1"/>
                <w:wAfter w:w="270" w:type="dxa"/>
                <w:trHeight w:val="648"/>
              </w:trPr>
              <w:tc>
                <w:tcPr>
                  <w:tcW w:w="37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казенное общеобразовательное учреждение Гаринская средняя общеобразовательная школа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55 721 425,00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887 252,33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54 834 172,67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1,59%</w:t>
                  </w:r>
                </w:p>
              </w:tc>
            </w:tr>
            <w:tr w:rsidR="00F82EAC" w:rsidRPr="00A70D4C" w:rsidTr="00F82EAC">
              <w:trPr>
                <w:gridAfter w:val="1"/>
                <w:wAfter w:w="270" w:type="dxa"/>
                <w:trHeight w:val="648"/>
              </w:trPr>
              <w:tc>
                <w:tcPr>
                  <w:tcW w:w="37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казенное учреждение "Единая дежурно-диспетчерская служба Гаринского городского округа"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7 807 788,00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844 158,44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6 963 629,56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10,81%</w:t>
                  </w:r>
                </w:p>
              </w:tc>
            </w:tr>
            <w:tr w:rsidR="00F82EAC" w:rsidRPr="00A70D4C" w:rsidTr="00F82EAC">
              <w:trPr>
                <w:gridAfter w:val="1"/>
                <w:wAfter w:w="270" w:type="dxa"/>
                <w:trHeight w:val="648"/>
              </w:trPr>
              <w:tc>
                <w:tcPr>
                  <w:tcW w:w="37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33 321 439,00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4 418 903,07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28 902 535,93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13,26%</w:t>
                  </w:r>
                </w:p>
              </w:tc>
            </w:tr>
            <w:tr w:rsidR="00F82EAC" w:rsidRPr="00A70D4C" w:rsidTr="00F82EAC">
              <w:trPr>
                <w:gridAfter w:val="1"/>
                <w:wAfter w:w="270" w:type="dxa"/>
                <w:trHeight w:val="648"/>
              </w:trPr>
              <w:tc>
                <w:tcPr>
                  <w:tcW w:w="37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казенное учреждение дополнительного образования Дом детского творчества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18 514 684,00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291 424,34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18 223 259,66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1,57%</w:t>
                  </w:r>
                </w:p>
              </w:tc>
            </w:tr>
            <w:tr w:rsidR="00F82EAC" w:rsidRPr="00A70D4C" w:rsidTr="00F82EAC">
              <w:trPr>
                <w:gridAfter w:val="1"/>
                <w:wAfter w:w="270" w:type="dxa"/>
                <w:trHeight w:val="478"/>
              </w:trPr>
              <w:tc>
                <w:tcPr>
                  <w:tcW w:w="37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30 900 462,00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2 420 980,91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28 479 481,09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7,83%</w:t>
                  </w:r>
                </w:p>
              </w:tc>
            </w:tr>
            <w:tr w:rsidR="00F82EAC" w:rsidRPr="00A70D4C" w:rsidTr="00F82EAC">
              <w:trPr>
                <w:gridAfter w:val="1"/>
                <w:wAfter w:w="270" w:type="dxa"/>
                <w:trHeight w:val="432"/>
              </w:trPr>
              <w:tc>
                <w:tcPr>
                  <w:tcW w:w="37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   Учреждение: Финансовое управление администрации Гаринского городского округа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10 238 977,00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3 547 397,55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6 691 579,45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0D4C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34,65%</w:t>
                  </w:r>
                </w:p>
              </w:tc>
            </w:tr>
            <w:tr w:rsidR="00F82EAC" w:rsidRPr="00A70D4C" w:rsidTr="00F82EAC">
              <w:trPr>
                <w:gridAfter w:val="1"/>
                <w:wAfter w:w="270" w:type="dxa"/>
                <w:trHeight w:val="215"/>
              </w:trPr>
              <w:tc>
                <w:tcPr>
                  <w:tcW w:w="37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0D4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8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0D4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333 012 200,00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0D4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16 239 399,09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0D4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316 772 800,91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82EAC" w:rsidRPr="00A70D4C" w:rsidRDefault="00F82EAC" w:rsidP="00A70D4C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0D4C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4,88%</w:t>
                  </w:r>
                </w:p>
              </w:tc>
            </w:tr>
          </w:tbl>
          <w:p w:rsidR="00A70D4C" w:rsidRPr="00F82EAC" w:rsidRDefault="00F82EAC" w:rsidP="00A70D4C">
            <w:pPr>
              <w:spacing w:after="0" w:line="240" w:lineRule="auto"/>
              <w:jc w:val="both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2EAC">
              <w:rPr>
                <w:rFonts w:ascii="Liberation Serif" w:hAnsi="Liberation Serif"/>
                <w:sz w:val="20"/>
                <w:szCs w:val="20"/>
              </w:rPr>
              <w:t>Задолженность по выплате заработной платы работникам учреждений бюджетной сферы по состоянию на 01.02.2022 года отсутствует</w:t>
            </w:r>
          </w:p>
        </w:tc>
      </w:tr>
      <w:tr w:rsidR="00055034" w:rsidRPr="00BB685C" w:rsidTr="00F82EAC">
        <w:trPr>
          <w:trHeight w:val="215"/>
        </w:trPr>
        <w:tc>
          <w:tcPr>
            <w:tcW w:w="1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034" w:rsidRPr="00BB685C" w:rsidRDefault="00055034">
            <w:pPr>
              <w:jc w:val="right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</w:p>
        </w:tc>
      </w:tr>
      <w:tr w:rsidR="00F82EAC" w:rsidRPr="00F82EAC" w:rsidTr="00F82EAC">
        <w:trPr>
          <w:trHeight w:val="286"/>
        </w:trPr>
        <w:tc>
          <w:tcPr>
            <w:tcW w:w="1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AC" w:rsidRPr="00F82EAC" w:rsidRDefault="00F82EAC">
            <w:pPr>
              <w:jc w:val="right"/>
              <w:rPr>
                <w:rFonts w:ascii="Liberation Serif" w:hAnsi="Liberation Serif" w:cs="Arial CYR"/>
                <w:b/>
                <w:color w:val="000000"/>
                <w:sz w:val="16"/>
                <w:szCs w:val="16"/>
              </w:rPr>
            </w:pPr>
          </w:p>
        </w:tc>
      </w:tr>
      <w:tr w:rsidR="00F82EAC" w:rsidRPr="00F82EAC" w:rsidTr="00F82EAC">
        <w:trPr>
          <w:trHeight w:val="286"/>
        </w:trPr>
        <w:tc>
          <w:tcPr>
            <w:tcW w:w="1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AC" w:rsidRPr="00F82EAC" w:rsidRDefault="00F82EAC">
            <w:pPr>
              <w:jc w:val="right"/>
              <w:rPr>
                <w:rFonts w:ascii="Liberation Serif" w:hAnsi="Liberation Serif" w:cs="Arial CYR"/>
                <w:b/>
                <w:color w:val="000000"/>
                <w:sz w:val="16"/>
                <w:szCs w:val="16"/>
              </w:rPr>
            </w:pPr>
          </w:p>
        </w:tc>
      </w:tr>
    </w:tbl>
    <w:p w:rsidR="00F82EAC" w:rsidRDefault="00A66965" w:rsidP="00F82EAC">
      <w:pPr>
        <w:rPr>
          <w:rFonts w:ascii="Liberation Serif" w:hAnsi="Liberation Serif"/>
          <w:sz w:val="16"/>
          <w:szCs w:val="16"/>
        </w:rPr>
      </w:pPr>
      <w:r w:rsidRPr="00BB685C">
        <w:rPr>
          <w:rFonts w:ascii="Liberation Serif" w:hAnsi="Liberation Serif"/>
          <w:sz w:val="16"/>
          <w:szCs w:val="16"/>
        </w:rPr>
        <w:t xml:space="preserve">      </w:t>
      </w:r>
    </w:p>
    <w:p w:rsidR="00F82EAC" w:rsidRDefault="00F82EAC" w:rsidP="00F82EAC">
      <w:pPr>
        <w:rPr>
          <w:rFonts w:ascii="Liberation Serif" w:hAnsi="Liberation Serif"/>
          <w:sz w:val="16"/>
          <w:szCs w:val="16"/>
        </w:rPr>
      </w:pPr>
    </w:p>
    <w:p w:rsidR="00F82EAC" w:rsidRDefault="00F82EAC" w:rsidP="00F82EAC">
      <w:pPr>
        <w:rPr>
          <w:rFonts w:ascii="Liberation Serif" w:hAnsi="Liberation Serif"/>
          <w:sz w:val="16"/>
          <w:szCs w:val="16"/>
        </w:rPr>
      </w:pPr>
    </w:p>
    <w:p w:rsidR="00C41EDD" w:rsidRPr="00C41EDD" w:rsidRDefault="00F82EAC" w:rsidP="00F82EAC">
      <w:pPr>
        <w:jc w:val="center"/>
        <w:rPr>
          <w:rFonts w:ascii="Liberation Serif" w:hAnsi="Liberation Serif"/>
          <w:b/>
          <w:sz w:val="20"/>
          <w:szCs w:val="20"/>
        </w:rPr>
      </w:pPr>
      <w:r w:rsidRPr="00F82EAC">
        <w:rPr>
          <w:rFonts w:ascii="Liberation Serif" w:hAnsi="Liberation Serif"/>
          <w:b/>
          <w:sz w:val="16"/>
          <w:szCs w:val="16"/>
        </w:rPr>
        <w:t>И</w:t>
      </w:r>
      <w:r w:rsidR="00C41EDD">
        <w:rPr>
          <w:rFonts w:ascii="Liberation Serif" w:hAnsi="Liberation Serif"/>
          <w:b/>
          <w:sz w:val="20"/>
          <w:szCs w:val="20"/>
        </w:rPr>
        <w:t>сполнение бюджета в разрезе муниципальных программ за период 01.01.202</w:t>
      </w:r>
      <w:r>
        <w:rPr>
          <w:rFonts w:ascii="Liberation Serif" w:hAnsi="Liberation Serif"/>
          <w:b/>
          <w:sz w:val="20"/>
          <w:szCs w:val="20"/>
        </w:rPr>
        <w:t>2</w:t>
      </w:r>
      <w:r w:rsidR="00C41EDD">
        <w:rPr>
          <w:rFonts w:ascii="Liberation Serif" w:hAnsi="Liberation Serif"/>
          <w:b/>
          <w:sz w:val="20"/>
          <w:szCs w:val="20"/>
        </w:rPr>
        <w:t>г-31.01.202</w:t>
      </w:r>
      <w:r>
        <w:rPr>
          <w:rFonts w:ascii="Liberation Serif" w:hAnsi="Liberation Serif"/>
          <w:b/>
          <w:sz w:val="20"/>
          <w:szCs w:val="20"/>
        </w:rPr>
        <w:t>2</w:t>
      </w:r>
      <w:r w:rsidR="00C41EDD">
        <w:rPr>
          <w:rFonts w:ascii="Liberation Serif" w:hAnsi="Liberation Serif"/>
          <w:b/>
          <w:sz w:val="20"/>
          <w:szCs w:val="20"/>
        </w:rPr>
        <w:t>г</w:t>
      </w:r>
    </w:p>
    <w:p w:rsidR="00C41EDD" w:rsidRDefault="00C41EDD" w:rsidP="00C41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EDD" w:rsidRDefault="00C41EDD" w:rsidP="00C41EDD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AD4FFC">
        <w:rPr>
          <w:rFonts w:ascii="Times New Roman" w:hAnsi="Times New Roman" w:cs="Times New Roman"/>
          <w:sz w:val="24"/>
          <w:szCs w:val="24"/>
        </w:rPr>
        <w:t>В бюджете Гаринского городского округа по состоянию на 01.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D4FFC">
        <w:rPr>
          <w:rFonts w:ascii="Times New Roman" w:hAnsi="Times New Roman" w:cs="Times New Roman"/>
          <w:sz w:val="24"/>
          <w:szCs w:val="24"/>
        </w:rPr>
        <w:t>.202</w:t>
      </w:r>
      <w:r w:rsidR="00F82EAC">
        <w:rPr>
          <w:rFonts w:ascii="Times New Roman" w:hAnsi="Times New Roman" w:cs="Times New Roman"/>
          <w:sz w:val="24"/>
          <w:szCs w:val="24"/>
        </w:rPr>
        <w:t>2</w:t>
      </w:r>
      <w:r w:rsidRPr="00AD4FFC">
        <w:rPr>
          <w:rFonts w:ascii="Times New Roman" w:hAnsi="Times New Roman" w:cs="Times New Roman"/>
          <w:sz w:val="24"/>
          <w:szCs w:val="24"/>
        </w:rPr>
        <w:t xml:space="preserve"> г. утвержденные назначения бюджетных ассигнований по муниципальным программам из общей суммы расходов составляют </w:t>
      </w:r>
      <w:r w:rsidR="00FD7B56">
        <w:rPr>
          <w:rFonts w:ascii="Times New Roman" w:hAnsi="Times New Roman" w:cs="Times New Roman"/>
          <w:sz w:val="24"/>
          <w:szCs w:val="24"/>
        </w:rPr>
        <w:t>59,5</w:t>
      </w:r>
      <w:r w:rsidRPr="00AD4FFC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D7B56">
        <w:rPr>
          <w:rFonts w:ascii="Times New Roman" w:hAnsi="Times New Roman" w:cs="Times New Roman"/>
          <w:sz w:val="24"/>
          <w:szCs w:val="24"/>
        </w:rPr>
        <w:t xml:space="preserve"> 198 263,1</w:t>
      </w:r>
      <w:r w:rsidRPr="00AD4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FFC">
        <w:rPr>
          <w:rFonts w:ascii="Times New Roman" w:hAnsi="Times New Roman" w:cs="Times New Roman"/>
          <w:sz w:val="24"/>
          <w:szCs w:val="24"/>
        </w:rPr>
        <w:t>тыс.</w:t>
      </w:r>
      <w:r w:rsidRPr="00AD4F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рублей.</w:t>
      </w:r>
      <w:r w:rsidRPr="00AD4F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AD4FFC">
        <w:rPr>
          <w:rFonts w:ascii="Times New Roman" w:hAnsi="Times New Roman" w:cs="Times New Roman"/>
          <w:sz w:val="24"/>
          <w:szCs w:val="24"/>
        </w:rPr>
        <w:t>Исполнение за период январ</w:t>
      </w:r>
      <w:r>
        <w:rPr>
          <w:rFonts w:ascii="Times New Roman" w:hAnsi="Times New Roman" w:cs="Times New Roman"/>
          <w:sz w:val="24"/>
          <w:szCs w:val="24"/>
        </w:rPr>
        <w:t>я 202</w:t>
      </w:r>
      <w:r w:rsidR="00D332D3">
        <w:rPr>
          <w:rFonts w:ascii="Times New Roman" w:hAnsi="Times New Roman" w:cs="Times New Roman"/>
          <w:sz w:val="24"/>
          <w:szCs w:val="24"/>
        </w:rPr>
        <w:t>2</w:t>
      </w:r>
      <w:r w:rsidRPr="00AD4FFC">
        <w:rPr>
          <w:rFonts w:ascii="Times New Roman" w:hAnsi="Times New Roman" w:cs="Times New Roman"/>
          <w:sz w:val="24"/>
          <w:szCs w:val="24"/>
        </w:rPr>
        <w:t xml:space="preserve"> года составило в размере</w:t>
      </w:r>
      <w:r w:rsidR="00D332D3">
        <w:rPr>
          <w:rFonts w:ascii="Times New Roman" w:hAnsi="Times New Roman" w:cs="Times New Roman"/>
          <w:sz w:val="24"/>
          <w:szCs w:val="24"/>
        </w:rPr>
        <w:t xml:space="preserve"> 9 913,3</w:t>
      </w:r>
      <w:r w:rsidRPr="00AD4FFC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AD4F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D332D3">
        <w:rPr>
          <w:rFonts w:ascii="Times New Roman" w:hAnsi="Times New Roman" w:cs="Times New Roman"/>
          <w:sz w:val="24"/>
          <w:szCs w:val="24"/>
        </w:rPr>
        <w:t>5,0</w:t>
      </w:r>
      <w:bookmarkStart w:id="0" w:name="_GoBack"/>
      <w:bookmarkEnd w:id="0"/>
      <w:r w:rsidRPr="00AD4FFC">
        <w:rPr>
          <w:rFonts w:ascii="Times New Roman" w:hAnsi="Times New Roman" w:cs="Times New Roman"/>
          <w:sz w:val="24"/>
          <w:szCs w:val="24"/>
        </w:rPr>
        <w:t>%  от утвержденных назначений , в том числе по видам программ :</w:t>
      </w:r>
    </w:p>
    <w:p w:rsidR="00F82EAC" w:rsidRDefault="00F82EAC" w:rsidP="00C41EDD">
      <w:pPr>
        <w:spacing w:after="0" w:line="240" w:lineRule="auto"/>
        <w:ind w:left="-108" w:firstLine="2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823" w:type="dxa"/>
        <w:tblLook w:val="04A0" w:firstRow="1" w:lastRow="0" w:firstColumn="1" w:lastColumn="0" w:noHBand="0" w:noVBand="1"/>
      </w:tblPr>
      <w:tblGrid>
        <w:gridCol w:w="4751"/>
        <w:gridCol w:w="1135"/>
        <w:gridCol w:w="1421"/>
        <w:gridCol w:w="1193"/>
        <w:gridCol w:w="1276"/>
        <w:gridCol w:w="1047"/>
      </w:tblGrid>
      <w:tr w:rsidR="00F82EAC" w:rsidRPr="00F82EAC" w:rsidTr="00FD7B56">
        <w:trPr>
          <w:trHeight w:val="765"/>
        </w:trPr>
        <w:tc>
          <w:tcPr>
            <w:tcW w:w="4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Ц.ст.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Уточненный лимит БО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Касс. расход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Остаток лимитов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Исполнение лимитов</w:t>
            </w:r>
          </w:p>
        </w:tc>
      </w:tr>
      <w:tr w:rsidR="00F82EAC" w:rsidRPr="00F82EAC" w:rsidTr="00FD7B56">
        <w:trPr>
          <w:trHeight w:val="408"/>
        </w:trPr>
        <w:tc>
          <w:tcPr>
            <w:tcW w:w="4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82EAC" w:rsidRPr="00F82EAC" w:rsidTr="00FD7B56">
        <w:trPr>
          <w:trHeight w:val="474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«Развитие муниципальной службы в Гаринском городском округе на 2019- 2024 годы»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5 575 831,00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433 202,33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5 142 628,67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7,77%</w:t>
            </w:r>
          </w:p>
        </w:tc>
      </w:tr>
      <w:tr w:rsidR="00F82EAC" w:rsidRPr="00F82EAC" w:rsidTr="00FD7B56">
        <w:trPr>
          <w:trHeight w:val="566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10 241 000,00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10 241 000,00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418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30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67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19 529 000,00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481 271,69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19 047 728,31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2,46%</w:t>
            </w:r>
          </w:p>
        </w:tc>
      </w:tr>
      <w:tr w:rsidR="00F82EAC" w:rsidRPr="00F82EAC" w:rsidTr="00FD7B56">
        <w:trPr>
          <w:trHeight w:val="69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609 979,00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609 979,00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562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41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"Развитие системы образования в Гаринском городском округе на 2019-2024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119 100 586,00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5 625 023,35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113 475 562,65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4,72%</w:t>
            </w:r>
          </w:p>
        </w:tc>
      </w:tr>
      <w:tr w:rsidR="00F82EAC" w:rsidRPr="00F82EAC" w:rsidTr="00FD7B56">
        <w:trPr>
          <w:trHeight w:val="42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 xml:space="preserve">      Подпрограмма "Развитие системы дошкольного образования в Гаринском городском округе на 2019-2024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20 073 666,00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3 558 293,00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16 515 373,00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17,73%</w:t>
            </w:r>
          </w:p>
        </w:tc>
      </w:tr>
      <w:tr w:rsidR="00F82EAC" w:rsidRPr="00F82EAC" w:rsidTr="00FD7B56">
        <w:trPr>
          <w:trHeight w:val="412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 xml:space="preserve">      Подпрограмма "Развитие системы общего образования в Гаринском городском округе на 2019-2024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65 207 671,00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947 509,94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64 260 161,06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1,45%</w:t>
            </w:r>
          </w:p>
        </w:tc>
      </w:tr>
      <w:tr w:rsidR="00F82EAC" w:rsidRPr="00F82EAC" w:rsidTr="00FD7B56">
        <w:trPr>
          <w:trHeight w:val="418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 xml:space="preserve">      Подпрограмма "Развитие системы дополнительного образования в Гаринском городском округе на 2019-2024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17 075 248,00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226 324,34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16 848 923,66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1,33%</w:t>
            </w:r>
          </w:p>
        </w:tc>
      </w:tr>
      <w:tr w:rsidR="00F82EAC" w:rsidRPr="00F82EAC" w:rsidTr="00FD7B56">
        <w:trPr>
          <w:trHeight w:val="397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 xml:space="preserve">      Подпрограмма "Развитие системы отдыха и оздоровления в Гаринском городском округе на 2019-2024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0640000000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2 221 700,00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2 221 700,00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572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0660000000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2 262 471,00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65 100,00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2 197 371,00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2,88%</w:t>
            </w:r>
          </w:p>
        </w:tc>
      </w:tr>
      <w:tr w:rsidR="00F82EAC" w:rsidRPr="00F82EAC" w:rsidTr="00FD7B56">
        <w:trPr>
          <w:trHeight w:val="708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0670000000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12 259 830,00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827 796,07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11 432 033,93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6,75%</w:t>
            </w:r>
          </w:p>
        </w:tc>
      </w:tr>
      <w:tr w:rsidR="00F82EAC" w:rsidRPr="00F82EAC" w:rsidTr="00FD7B56">
        <w:trPr>
          <w:trHeight w:val="407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289 000,00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289 000,00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55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 xml:space="preserve">      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30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 xml:space="preserve">      Подпрограмма "Профилактика наркомании"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51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 xml:space="preserve">      Подпрограмма "Профилактика распространения ВИЧ-инфекции"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0740000000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79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0750000000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486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0760000000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30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76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"Развитие культуры в Гаринском городском округе на 2019-2024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30 614 462,00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2 420 980,91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28 193 481,09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7,91%</w:t>
            </w:r>
          </w:p>
        </w:tc>
      </w:tr>
      <w:tr w:rsidR="00F82EAC" w:rsidRPr="00F82EAC" w:rsidTr="00FD7B56">
        <w:trPr>
          <w:trHeight w:val="424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    Подпрограмма  "Организация культурно-досуговой деятельности в Гаринском городском округе"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25 051 093,00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2 012 578,02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23 038 514,98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8,03%</w:t>
            </w:r>
          </w:p>
        </w:tc>
      </w:tr>
      <w:tr w:rsidR="00F82EAC" w:rsidRPr="00F82EAC" w:rsidTr="00FD7B56">
        <w:trPr>
          <w:trHeight w:val="429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5 563 369,00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408 402,89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5 154 966,11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7,34%</w:t>
            </w:r>
          </w:p>
        </w:tc>
      </w:tr>
      <w:tr w:rsidR="00F82EAC" w:rsidRPr="00F82EAC" w:rsidTr="00FD7B56">
        <w:trPr>
          <w:trHeight w:val="406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"Патриотическое воспитание граждан в Гаринском городском округе на 2019-2024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137 200,00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137 200,00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568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453 900,00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453 900,00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406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«Управление муниципальными финансами Гаринского городского округа на 2019-2024 годы»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7 226 662,00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952 830,47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6 273 831,53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13,18%</w:t>
            </w:r>
          </w:p>
        </w:tc>
      </w:tr>
      <w:tr w:rsidR="00F82EAC" w:rsidRPr="00F82EAC" w:rsidTr="00FD7B56">
        <w:trPr>
          <w:trHeight w:val="51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660 520,00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529 800,00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130 720,00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80,21%</w:t>
            </w:r>
          </w:p>
        </w:tc>
      </w:tr>
      <w:tr w:rsidR="00F82EAC" w:rsidRPr="00F82EAC" w:rsidTr="00FD7B56">
        <w:trPr>
          <w:trHeight w:val="604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6 566 142,00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423 030,47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6 143 111,53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6,44%</w:t>
            </w:r>
          </w:p>
        </w:tc>
      </w:tr>
      <w:tr w:rsidR="00F82EAC" w:rsidRPr="00F82EAC" w:rsidTr="00FD7B56">
        <w:trPr>
          <w:trHeight w:val="41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"Развитие архивного дела в Гаринском городском округе на 2019-2024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199 000,00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199 000,00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42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"Обеспечение жильем молодых семей в Гаринском городском округе на 2019-2024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254 355,00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254 355,00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554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1 464 039,00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1 464 039,00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548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57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2 089 900,00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2 089 900,00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550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"Капитальный ремонт общего имущества в многоквартирных домах на территории Гаринского городского округа на 2022-2027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83 153,00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83 153,00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416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Муниципальная программа "Обеспечение безопасности на территории Гаринского городского округа на 2022-2027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408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 xml:space="preserve">      Подпрограмма "Обеспечение пожарной безопасности на территории Гаринского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415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 xml:space="preserve">      Подпрограмма "Обеспечение безопасности на водных объектах на территории Гаринского городского округа"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1920000000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F82EAC" w:rsidRPr="00F82EAC" w:rsidTr="00FD7B56">
        <w:trPr>
          <w:trHeight w:val="278"/>
        </w:trPr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2EAC" w:rsidRPr="00F82EAC" w:rsidRDefault="00F82EAC" w:rsidP="00F82EAC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198 263 067,00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9 913 308,75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188 349 758,25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5,00%</w:t>
            </w:r>
          </w:p>
        </w:tc>
      </w:tr>
      <w:tr w:rsidR="00F82EAC" w:rsidRPr="00F82EAC" w:rsidTr="00FD7B56">
        <w:trPr>
          <w:trHeight w:val="269"/>
        </w:trPr>
        <w:tc>
          <w:tcPr>
            <w:tcW w:w="4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   Непрограммные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color w:val="000000"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134 749 133,00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6 326 090,34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128 423 042,66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4,69%</w:t>
            </w:r>
          </w:p>
        </w:tc>
      </w:tr>
      <w:tr w:rsidR="00F82EAC" w:rsidRPr="00F82EAC" w:rsidTr="00FD7B56">
        <w:trPr>
          <w:trHeight w:val="273"/>
        </w:trPr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EAC" w:rsidRPr="00F82EAC" w:rsidRDefault="00F82EAC" w:rsidP="00F82EAC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333 012 200,00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16 239 399,09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316 772 800,91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EAC" w:rsidRPr="00F82EAC" w:rsidRDefault="00F82EAC" w:rsidP="00F82EAC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EA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>4,88%</w:t>
            </w:r>
          </w:p>
        </w:tc>
      </w:tr>
    </w:tbl>
    <w:p w:rsidR="00C41EDD" w:rsidRPr="00BB685C" w:rsidRDefault="00C41EDD">
      <w:pPr>
        <w:rPr>
          <w:rFonts w:ascii="Liberation Serif" w:hAnsi="Liberation Serif"/>
          <w:sz w:val="16"/>
          <w:szCs w:val="16"/>
        </w:rPr>
      </w:pPr>
    </w:p>
    <w:tbl>
      <w:tblPr>
        <w:tblW w:w="24590" w:type="dxa"/>
        <w:tblLayout w:type="fixed"/>
        <w:tblLook w:val="04A0" w:firstRow="1" w:lastRow="0" w:firstColumn="1" w:lastColumn="0" w:noHBand="0" w:noVBand="1"/>
      </w:tblPr>
      <w:tblGrid>
        <w:gridCol w:w="452"/>
        <w:gridCol w:w="12069"/>
        <w:gridCol w:w="12069"/>
      </w:tblGrid>
      <w:tr w:rsidR="00864860" w:rsidRPr="00BB685C" w:rsidTr="00864860">
        <w:trPr>
          <w:trHeight w:val="319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60" w:rsidRPr="00BB685C" w:rsidRDefault="00864860" w:rsidP="0086486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69" w:type="dxa"/>
          </w:tcPr>
          <w:p w:rsidR="00864860" w:rsidRPr="00BB685C" w:rsidRDefault="00864860" w:rsidP="00864860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069" w:type="dxa"/>
            <w:vAlign w:val="bottom"/>
          </w:tcPr>
          <w:p w:rsidR="00864860" w:rsidRPr="00BB685C" w:rsidRDefault="00864860" w:rsidP="0086486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85C"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за период с 01.01.2020г. по 31.07.2020г. </w:t>
            </w:r>
          </w:p>
          <w:p w:rsidR="00864860" w:rsidRPr="00BB685C" w:rsidRDefault="00864860" w:rsidP="0086486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64860" w:rsidRPr="00BB685C" w:rsidRDefault="00864860" w:rsidP="00864860">
            <w:pPr>
              <w:pStyle w:val="2"/>
              <w:tabs>
                <w:tab w:val="left" w:pos="8532"/>
                <w:tab w:val="left" w:pos="8823"/>
                <w:tab w:val="left" w:pos="9807"/>
              </w:tabs>
              <w:ind w:right="1329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 w:rsidRPr="00BB685C">
              <w:rPr>
                <w:rFonts w:ascii="Liberation Serif" w:hAnsi="Liberation Serif"/>
                <w:i w:val="0"/>
                <w:sz w:val="16"/>
                <w:szCs w:val="16"/>
              </w:rPr>
              <w:t xml:space="preserve">              В бюджете Гаринского городского округа по состоянию на 01.08.2020 г, утвержденные назначения бюджетных расходов по муниципальным программам из общей суммы расходов составляют 73,38 % в сумме </w:t>
            </w:r>
            <w:r w:rsidRPr="00BB685C">
              <w:rPr>
                <w:rFonts w:ascii="Liberation Serif" w:hAnsi="Liberation Serif"/>
                <w:b/>
                <w:i w:val="0"/>
                <w:sz w:val="16"/>
                <w:szCs w:val="16"/>
              </w:rPr>
              <w:t xml:space="preserve">216 238 363 </w:t>
            </w:r>
            <w:r w:rsidRPr="00BB685C"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 xml:space="preserve"> рублей.</w:t>
            </w:r>
            <w:r w:rsidRPr="00BB685C">
              <w:rPr>
                <w:rFonts w:ascii="Liberation Serif" w:hAnsi="Liberation Serif" w:cs="Arial CYR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BB685C">
              <w:rPr>
                <w:rFonts w:ascii="Liberation Serif" w:hAnsi="Liberation Serif"/>
                <w:bCs/>
                <w:color w:val="000000"/>
                <w:sz w:val="16"/>
                <w:szCs w:val="16"/>
              </w:rPr>
              <w:t>П</w:t>
            </w:r>
            <w:r w:rsidRPr="00BB685C">
              <w:rPr>
                <w:rFonts w:ascii="Liberation Serif" w:hAnsi="Liberation Serif"/>
                <w:i w:val="0"/>
                <w:sz w:val="16"/>
                <w:szCs w:val="16"/>
              </w:rPr>
              <w:t>о состоянию на 01.08.2020 года исполнение составило в размере 88 946 426  рублей,</w:t>
            </w:r>
            <w:r w:rsidRPr="00BB685C">
              <w:rPr>
                <w:rFonts w:ascii="Liberation Serif" w:hAnsi="Liberation Serif"/>
                <w:b/>
                <w:i w:val="0"/>
                <w:sz w:val="16"/>
                <w:szCs w:val="16"/>
              </w:rPr>
              <w:t xml:space="preserve"> </w:t>
            </w:r>
            <w:r w:rsidRPr="00BB685C">
              <w:rPr>
                <w:rFonts w:ascii="Liberation Serif" w:hAnsi="Liberation Serif"/>
                <w:i w:val="0"/>
                <w:sz w:val="16"/>
                <w:szCs w:val="16"/>
              </w:rPr>
              <w:t>или  41,13%  от утвержденных назначений , в том числе по видам программ :</w:t>
            </w:r>
          </w:p>
          <w:tbl>
            <w:tblPr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8478"/>
              <w:gridCol w:w="1352"/>
            </w:tblGrid>
            <w:tr w:rsidR="00864860" w:rsidRPr="00BB685C" w:rsidTr="001A1809">
              <w:trPr>
                <w:trHeight w:val="315"/>
              </w:trPr>
              <w:tc>
                <w:tcPr>
                  <w:tcW w:w="8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B685C" w:rsidRDefault="00864860" w:rsidP="00864860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B685C" w:rsidRDefault="00864860" w:rsidP="00864860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64860" w:rsidRPr="00BB685C" w:rsidTr="001A1809">
              <w:trPr>
                <w:trHeight w:val="255"/>
              </w:trPr>
              <w:tc>
                <w:tcPr>
                  <w:tcW w:w="9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B685C" w:rsidRDefault="00864860" w:rsidP="00864860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64860" w:rsidRPr="00BB685C" w:rsidRDefault="00864860" w:rsidP="0086486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D1C24" w:rsidRPr="00BB685C" w:rsidRDefault="003D1C24" w:rsidP="00AD4FFC">
      <w:pPr>
        <w:rPr>
          <w:rFonts w:ascii="Liberation Serif" w:hAnsi="Liberation Serif"/>
          <w:sz w:val="16"/>
          <w:szCs w:val="16"/>
        </w:rPr>
      </w:pPr>
    </w:p>
    <w:sectPr w:rsidR="003D1C24" w:rsidRPr="00BB685C" w:rsidSect="006758B3">
      <w:footerReference w:type="default" r:id="rId8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071" w:rsidRDefault="00303071" w:rsidP="00A01D62">
      <w:pPr>
        <w:spacing w:after="0" w:line="240" w:lineRule="auto"/>
      </w:pPr>
      <w:r>
        <w:separator/>
      </w:r>
    </w:p>
  </w:endnote>
  <w:endnote w:type="continuationSeparator" w:id="0">
    <w:p w:rsidR="00303071" w:rsidRDefault="00303071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919767"/>
      <w:docPartObj>
        <w:docPartGallery w:val="Page Numbers (Bottom of Page)"/>
        <w:docPartUnique/>
      </w:docPartObj>
    </w:sdtPr>
    <w:sdtContent>
      <w:p w:rsidR="00F82EAC" w:rsidRDefault="00F82E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2D3" w:rsidRPr="00D332D3">
          <w:rPr>
            <w:noProof/>
            <w:lang w:val="ru-RU"/>
          </w:rPr>
          <w:t>5</w:t>
        </w:r>
        <w:r>
          <w:fldChar w:fldCharType="end"/>
        </w:r>
      </w:p>
    </w:sdtContent>
  </w:sdt>
  <w:p w:rsidR="00F82EAC" w:rsidRDefault="00F82E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071" w:rsidRDefault="00303071" w:rsidP="00A01D62">
      <w:pPr>
        <w:spacing w:after="0" w:line="240" w:lineRule="auto"/>
      </w:pPr>
      <w:r>
        <w:separator/>
      </w:r>
    </w:p>
  </w:footnote>
  <w:footnote w:type="continuationSeparator" w:id="0">
    <w:p w:rsidR="00303071" w:rsidRDefault="00303071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266ED"/>
    <w:rsid w:val="00055034"/>
    <w:rsid w:val="00065B80"/>
    <w:rsid w:val="00070A6B"/>
    <w:rsid w:val="000B4E3B"/>
    <w:rsid w:val="000C47B2"/>
    <w:rsid w:val="000D4A12"/>
    <w:rsid w:val="00107771"/>
    <w:rsid w:val="00143BEC"/>
    <w:rsid w:val="00144FC2"/>
    <w:rsid w:val="0015510A"/>
    <w:rsid w:val="001A1809"/>
    <w:rsid w:val="001C1E73"/>
    <w:rsid w:val="001E1391"/>
    <w:rsid w:val="00206B27"/>
    <w:rsid w:val="00207143"/>
    <w:rsid w:val="0022239E"/>
    <w:rsid w:val="002378E3"/>
    <w:rsid w:val="00257982"/>
    <w:rsid w:val="0027038E"/>
    <w:rsid w:val="00292DB4"/>
    <w:rsid w:val="00293A2E"/>
    <w:rsid w:val="00295B54"/>
    <w:rsid w:val="002A3CCA"/>
    <w:rsid w:val="002B7C36"/>
    <w:rsid w:val="002C4523"/>
    <w:rsid w:val="002E1C88"/>
    <w:rsid w:val="00303071"/>
    <w:rsid w:val="0031480B"/>
    <w:rsid w:val="0032130C"/>
    <w:rsid w:val="00335AFB"/>
    <w:rsid w:val="00346880"/>
    <w:rsid w:val="00356693"/>
    <w:rsid w:val="003A2F66"/>
    <w:rsid w:val="003B50B8"/>
    <w:rsid w:val="003D1C24"/>
    <w:rsid w:val="003D44A2"/>
    <w:rsid w:val="00400F34"/>
    <w:rsid w:val="00441CC3"/>
    <w:rsid w:val="00442B53"/>
    <w:rsid w:val="0045214F"/>
    <w:rsid w:val="004908AA"/>
    <w:rsid w:val="004E677A"/>
    <w:rsid w:val="00525617"/>
    <w:rsid w:val="00530C74"/>
    <w:rsid w:val="005671E9"/>
    <w:rsid w:val="0059255C"/>
    <w:rsid w:val="005934D5"/>
    <w:rsid w:val="005A6D6E"/>
    <w:rsid w:val="005C37E4"/>
    <w:rsid w:val="00624EFC"/>
    <w:rsid w:val="006640F1"/>
    <w:rsid w:val="006758B3"/>
    <w:rsid w:val="006948B9"/>
    <w:rsid w:val="006E29A0"/>
    <w:rsid w:val="00760C15"/>
    <w:rsid w:val="007A040D"/>
    <w:rsid w:val="007A2E10"/>
    <w:rsid w:val="007D6DC2"/>
    <w:rsid w:val="00811491"/>
    <w:rsid w:val="008163D0"/>
    <w:rsid w:val="00821404"/>
    <w:rsid w:val="008343F7"/>
    <w:rsid w:val="00864860"/>
    <w:rsid w:val="008652BF"/>
    <w:rsid w:val="00867AB8"/>
    <w:rsid w:val="008A3580"/>
    <w:rsid w:val="008A7AEA"/>
    <w:rsid w:val="008B1A49"/>
    <w:rsid w:val="008E3422"/>
    <w:rsid w:val="00904D41"/>
    <w:rsid w:val="00912E1A"/>
    <w:rsid w:val="00915607"/>
    <w:rsid w:val="00956A9B"/>
    <w:rsid w:val="00956AF1"/>
    <w:rsid w:val="009745BE"/>
    <w:rsid w:val="0098610F"/>
    <w:rsid w:val="009B42B0"/>
    <w:rsid w:val="009C1A50"/>
    <w:rsid w:val="009C3551"/>
    <w:rsid w:val="009D7CA5"/>
    <w:rsid w:val="009E1A63"/>
    <w:rsid w:val="00A01D62"/>
    <w:rsid w:val="00A15BBD"/>
    <w:rsid w:val="00A66965"/>
    <w:rsid w:val="00A70D4C"/>
    <w:rsid w:val="00AA1A75"/>
    <w:rsid w:val="00AA7F79"/>
    <w:rsid w:val="00AD4FFC"/>
    <w:rsid w:val="00AE1209"/>
    <w:rsid w:val="00AF28A0"/>
    <w:rsid w:val="00B1487A"/>
    <w:rsid w:val="00B33574"/>
    <w:rsid w:val="00B523BD"/>
    <w:rsid w:val="00BB685C"/>
    <w:rsid w:val="00BE7EC1"/>
    <w:rsid w:val="00C41EDD"/>
    <w:rsid w:val="00CA40F9"/>
    <w:rsid w:val="00CB450C"/>
    <w:rsid w:val="00CE5D0A"/>
    <w:rsid w:val="00CF6804"/>
    <w:rsid w:val="00D24FAF"/>
    <w:rsid w:val="00D332D3"/>
    <w:rsid w:val="00D6363A"/>
    <w:rsid w:val="00D7654F"/>
    <w:rsid w:val="00D84C7F"/>
    <w:rsid w:val="00DB1344"/>
    <w:rsid w:val="00E24CA3"/>
    <w:rsid w:val="00E2570F"/>
    <w:rsid w:val="00E523EE"/>
    <w:rsid w:val="00E530D0"/>
    <w:rsid w:val="00E63F0F"/>
    <w:rsid w:val="00E71909"/>
    <w:rsid w:val="00E9025C"/>
    <w:rsid w:val="00ED17E4"/>
    <w:rsid w:val="00F40E2D"/>
    <w:rsid w:val="00F82EAC"/>
    <w:rsid w:val="00FC1AEA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18C6-C46F-4858-AAE0-BC42739A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2022-02-03T06:34:00Z</cp:lastPrinted>
  <dcterms:created xsi:type="dcterms:W3CDTF">2022-02-03T06:34:00Z</dcterms:created>
  <dcterms:modified xsi:type="dcterms:W3CDTF">2022-02-03T06:34:00Z</dcterms:modified>
</cp:coreProperties>
</file>