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93" w:rsidRDefault="00FB1F93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525617" w:rsidRPr="000C7E43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0C7E43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C92B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="0047360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="00B37A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</w:t>
      </w:r>
      <w:r w:rsidR="004B0652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  <w:r w:rsidR="00690964"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0C7E43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–</w:t>
      </w:r>
      <w:r w:rsidR="00C92B1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октябрь</w:t>
      </w:r>
      <w:r w:rsidR="00BB4342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AF1C07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332 497,4</w:t>
      </w:r>
      <w:r w:rsidR="00C92B1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тыс.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руб</w:t>
      </w:r>
      <w:r w:rsidR="000874B9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лей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CA4E43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3</w:t>
      </w:r>
      <w:r w:rsidR="006362D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7</w:t>
      </w:r>
      <w:r w:rsidR="00C92B1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8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 264,3</w:t>
      </w:r>
      <w:r w:rsidR="00690964"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т.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47360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87,9 </w:t>
      </w:r>
      <w:r w:rsidRPr="000C7E43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0C7E43" w:rsidRDefault="00B37A40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налоговых и неналоговых доходов составило –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28,1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93 314 575</w:t>
      </w:r>
      <w:r w:rsidR="0069096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8603BF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25617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рублей).</w:t>
      </w:r>
    </w:p>
    <w:p w:rsidR="008A7AEA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Безвозмездные поступления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 областного бюджета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</w:t>
      </w:r>
      <w:proofErr w:type="gram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CA4E43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71</w:t>
      </w:r>
      <w:proofErr w:type="gramEnd"/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,9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0C7E43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2B631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54 797,9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B37A40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 534,1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1252C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63 497,6</w:t>
      </w:r>
      <w:r w:rsidR="004B065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тыс.</w:t>
      </w:r>
      <w:r w:rsidR="003C502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ублей; </w:t>
      </w:r>
    </w:p>
    <w:p w:rsidR="00525617" w:rsidRPr="000C7E43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иные межбюджетные трансферты –</w:t>
      </w:r>
      <w:r w:rsidR="006504A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4 811,7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AF703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C37E4" w:rsidRPr="000C7E43" w:rsidRDefault="00525617" w:rsidP="003654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8A61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бюджета- 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 458 479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рублей. </w:t>
      </w:r>
    </w:p>
    <w:p w:rsidR="0047360D" w:rsidRDefault="00525617" w:rsidP="0047360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820C2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выполнение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BB43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октябрь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353BC6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составило в сумме</w:t>
      </w:r>
      <w:r w:rsidR="00BC3A42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19 044,9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</w:t>
      </w:r>
      <w:proofErr w:type="gramStart"/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</w:t>
      </w:r>
      <w:proofErr w:type="gramEnd"/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на</w:t>
      </w:r>
      <w:r w:rsidR="00D2537B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80AEF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0,3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A2077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B24EE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выше</w:t>
      </w:r>
      <w:r w:rsidR="00343650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0C7E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отчетный период 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47360D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C92B18">
        <w:rPr>
          <w:rFonts w:ascii="Liberation Serif" w:eastAsia="Times New Roman" w:hAnsi="Liberation Serif" w:cs="Times New Roman"/>
          <w:sz w:val="24"/>
          <w:szCs w:val="24"/>
          <w:lang w:eastAsia="ru-RU"/>
        </w:rPr>
        <w:t>,0</w:t>
      </w:r>
      <w:r w:rsidR="006362D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150512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47360D" w:rsidRDefault="0047360D" w:rsidP="0047360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7360D" w:rsidRPr="0047360D" w:rsidRDefault="0047360D" w:rsidP="0047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360D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47360D" w:rsidRPr="0047360D" w:rsidRDefault="0047360D" w:rsidP="0047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360D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47360D" w:rsidRPr="0047360D" w:rsidRDefault="0047360D" w:rsidP="0047360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47360D">
        <w:rPr>
          <w:rFonts w:ascii="Times New Roman" w:eastAsia="Arial Unicode MS" w:hAnsi="Times New Roman" w:cs="Times New Roman"/>
          <w:b/>
        </w:rPr>
        <w:t xml:space="preserve"> Гаринского городского округа на 01.11.2023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1559"/>
        <w:gridCol w:w="1276"/>
        <w:gridCol w:w="708"/>
        <w:gridCol w:w="851"/>
      </w:tblGrid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47360D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7360D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7360D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7360D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2023г. </w:t>
            </w:r>
          </w:p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2022 г.</w:t>
            </w:r>
          </w:p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7360D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47360D" w:rsidRPr="0047360D" w:rsidTr="007D4537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94 012 200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93 314 575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+ 34,6</w:t>
            </w:r>
          </w:p>
        </w:tc>
      </w:tr>
      <w:tr w:rsidR="0047360D" w:rsidRPr="0047360D" w:rsidTr="007D453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89 747 100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87 261 936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+ 40,1</w:t>
            </w:r>
          </w:p>
        </w:tc>
      </w:tr>
      <w:tr w:rsidR="0047360D" w:rsidRPr="0047360D" w:rsidTr="007D4537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47360D" w:rsidRPr="0047360D" w:rsidRDefault="0047360D" w:rsidP="0047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78 008 783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+ 32,9</w:t>
            </w:r>
          </w:p>
        </w:tc>
      </w:tr>
      <w:tr w:rsidR="0047360D" w:rsidRPr="0047360D" w:rsidTr="007D453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 (Акцизы</w:t>
            </w: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</w:rPr>
              <w:t>7 819 100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</w:rPr>
              <w:t>7 463 077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</w:rPr>
              <w:t>+ 480,2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1 714 000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- 34,6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+ 119,4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- 6,7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277 947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+ 4,1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4 265 100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6 052 639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- 14,0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1 728 746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+ 12,6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- 19,6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+ 4,2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- 82,6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3 343 309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- 24,8</w:t>
            </w:r>
          </w:p>
        </w:tc>
      </w:tr>
      <w:tr w:rsidR="0047360D" w:rsidRPr="0047360D" w:rsidTr="007D453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360D" w:rsidRPr="0047360D" w:rsidTr="007D453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360D" w:rsidRPr="0047360D" w:rsidTr="007D4537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284 252 052,96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239 182 850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- 9,0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284 252 052,96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241 641 329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- 10,5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172 340 923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154 797 923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+ 23,0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60 624 000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50 520 000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- 49,1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111 609 000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104 170 000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+ 292,2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000 2 02 16549 00 0000 150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- 6,6</w:t>
            </w:r>
          </w:p>
        </w:tc>
      </w:tr>
      <w:tr w:rsidR="0047360D" w:rsidRPr="0047360D" w:rsidTr="007D453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8 953 149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8 534 149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- 90,2</w:t>
            </w:r>
          </w:p>
        </w:tc>
      </w:tr>
      <w:tr w:rsidR="0047360D" w:rsidRPr="0047360D" w:rsidTr="007D453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+ 25,9</w:t>
            </w:r>
          </w:p>
        </w:tc>
      </w:tr>
      <w:tr w:rsidR="0047360D" w:rsidRPr="0047360D" w:rsidTr="007D453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000 2 02 25590 00 0000 150</w:t>
            </w:r>
          </w:p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2 151 000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47360D" w:rsidRPr="0047360D" w:rsidTr="007D453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6 583 749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6 164 749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- 92,9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67 526 200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63 497 566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+ 20,9</w:t>
            </w:r>
          </w:p>
        </w:tc>
      </w:tr>
      <w:tr w:rsidR="0047360D" w:rsidRPr="0047360D" w:rsidTr="007D4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47360D" w:rsidRPr="0047360D" w:rsidTr="007D4537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ф00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13 063 600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12 539 011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+ 17,8</w:t>
            </w:r>
          </w:p>
        </w:tc>
      </w:tr>
      <w:tr w:rsidR="0047360D" w:rsidRPr="0047360D" w:rsidTr="007D45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287 763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+ 20,8</w:t>
            </w:r>
          </w:p>
        </w:tc>
      </w:tr>
      <w:tr w:rsidR="0047360D" w:rsidRPr="0047360D" w:rsidTr="007D4537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47360D" w:rsidRPr="0047360D" w:rsidTr="007D4537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1 099 100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863 992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+ 19,3</w:t>
            </w:r>
          </w:p>
        </w:tc>
      </w:tr>
      <w:tr w:rsidR="0047360D" w:rsidRPr="0047360D" w:rsidTr="007D4537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53 017 400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49 806 800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left" w:pos="466"/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+ 21,8</w:t>
            </w:r>
          </w:p>
        </w:tc>
      </w:tr>
      <w:tr w:rsidR="0047360D" w:rsidRPr="0047360D" w:rsidTr="007D4537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7360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35 431 780,96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14 811 691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+ 245,6</w:t>
            </w:r>
          </w:p>
        </w:tc>
      </w:tr>
      <w:tr w:rsidR="0047360D" w:rsidRPr="0047360D" w:rsidTr="007D4537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000 2 02 45179 00 0000 150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514 279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47360D" w:rsidRPr="0047360D" w:rsidTr="007D4537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1 969 000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1 517 921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- 12,9</w:t>
            </w:r>
          </w:p>
        </w:tc>
      </w:tr>
      <w:tr w:rsidR="0047360D" w:rsidRPr="0047360D" w:rsidTr="007D453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7360D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32 775 880,96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12 779 491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+ 402,6</w:t>
            </w:r>
          </w:p>
        </w:tc>
      </w:tr>
      <w:tr w:rsidR="0047360D" w:rsidRPr="0047360D" w:rsidTr="007D453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7360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360D" w:rsidRPr="0047360D" w:rsidRDefault="0047360D" w:rsidP="00473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47360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- 2 458 479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- 65,8</w:t>
            </w:r>
          </w:p>
        </w:tc>
      </w:tr>
      <w:tr w:rsidR="0047360D" w:rsidRPr="0047360D" w:rsidTr="007D4537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0D" w:rsidRPr="0047360D" w:rsidRDefault="0047360D" w:rsidP="004736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378 264 252,96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332 497 425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0D" w:rsidRPr="0047360D" w:rsidRDefault="0047360D" w:rsidP="00473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36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+ 0,1</w:t>
            </w:r>
          </w:p>
        </w:tc>
      </w:tr>
    </w:tbl>
    <w:p w:rsidR="0047360D" w:rsidRPr="0047360D" w:rsidRDefault="0047360D" w:rsidP="004736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</w:p>
    <w:p w:rsidR="0047360D" w:rsidRPr="0047360D" w:rsidRDefault="0047360D" w:rsidP="004736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ДОХОДЫ ФИЗИЧЕСКИХ ЛИЦ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(98,7%) –</w:t>
      </w: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по данному налогу связано с тем, что увеличились поступления НДФЛ от крупных предприятий.</w:t>
      </w:r>
    </w:p>
    <w:p w:rsidR="0047360D" w:rsidRPr="0047360D" w:rsidRDefault="0047360D" w:rsidP="0047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ТОВАРЫ (РАБОТЫ, УСЛУГИ), РЕАЛИЗУЕМЫЕ НА ТЕРРИТОРИИ РОССИЙСКОЙ ФЕДЕРАЦИИ (Акцизы)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>(95,4 %) - плановые показатели по данному доходу выполнены.</w:t>
      </w:r>
    </w:p>
    <w:p w:rsidR="0047360D" w:rsidRPr="0047360D" w:rsidRDefault="0047360D" w:rsidP="004736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НАЛОГИ НА СОВОКУПНЫЙ ДОХОД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(57,8%) – неисполнение плановых показателей обусловлено снижением поступлении по УСН.</w:t>
      </w:r>
    </w:p>
    <w:p w:rsidR="0047360D" w:rsidRPr="0047360D" w:rsidRDefault="0047360D" w:rsidP="004736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ИМУЩЕСТВО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(42,0 %) – неисполнение плановых показателей связано с тем, что срок уплаты налога на имущество до 01 декабря 2023 года. </w:t>
      </w:r>
    </w:p>
    <w:p w:rsidR="0047360D" w:rsidRPr="0047360D" w:rsidRDefault="0047360D" w:rsidP="0047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ЗЕМЕЛЬНЫЙ НАЛО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(76,4 %) – неисполнение плановых показателей связано с тем, что срок уплаты земельного налога до 01 декабря 2023 года. </w:t>
      </w:r>
    </w:p>
    <w:p w:rsidR="0047360D" w:rsidRPr="0047360D" w:rsidRDefault="0047360D" w:rsidP="004736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ГОСУДАРСТВЕННАЯ ПОШЛИНА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>(78,3 %) – неисполнение плановых показателей по данному доходу связано с уменьшением обращения юридических и физических лиц в судебные органы, инстанции требующие уплаты госпошлины.</w:t>
      </w:r>
    </w:p>
    <w:p w:rsidR="0047360D" w:rsidRPr="0047360D" w:rsidRDefault="0047360D" w:rsidP="0047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ДОХОДЫ ОТ ИСПОЛЬЗОВАНИЯ ИМУЩЕСТВА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(89,3 %) –</w:t>
      </w: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перевыполнение плановых показателей связано с тем, что поступила задолженность прошлых лет.</w:t>
      </w:r>
    </w:p>
    <w:p w:rsidR="0047360D" w:rsidRPr="0047360D" w:rsidRDefault="0047360D" w:rsidP="0047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ПЛАТЕЖИ ПРИ ПОЛЬЗОВАНИИ ПРИРОДНЫМИ РЕСУРСАМИ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>(71,0 %) - плановые показатели по данному доходу выполнены.</w:t>
      </w:r>
    </w:p>
    <w:p w:rsidR="0047360D" w:rsidRPr="0047360D" w:rsidRDefault="0047360D" w:rsidP="0047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ДОХОДЫ ОТ ОКАЗАНИЯ ПЛАТНЫХ УСЛУГ (РАБОТ)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(83,4 %) –</w:t>
      </w: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показатели по данному доходу выполнены.</w:t>
      </w:r>
    </w:p>
    <w:p w:rsidR="0047360D" w:rsidRPr="0047360D" w:rsidRDefault="0047360D" w:rsidP="0047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ДОХОДЫ ОТ ПРОДАЖИ МАТЕРИАЛЬНЫХ И НЕМАТЕРИАЛЬНЫХ АКТИВОВ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(60,1%) – неисполнение плановых показателей связано с тем, что нет обращения граждан о предоставлении в собственность земельных участков за плату.</w:t>
      </w: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7360D" w:rsidRPr="0047360D" w:rsidRDefault="0047360D" w:rsidP="0047360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ШТРАФЫ, САНКЦИИ, ВОЗМЕЩЕНИЕ УЩЕРБА </w:t>
      </w:r>
      <w:r w:rsidRPr="0047360D">
        <w:rPr>
          <w:rFonts w:ascii="Times New Roman" w:eastAsia="Times New Roman" w:hAnsi="Times New Roman" w:cs="Times New Roman"/>
          <w:sz w:val="24"/>
          <w:szCs w:val="24"/>
          <w:lang w:eastAsia="ru-RU"/>
        </w:rPr>
        <w:t>(292,6 %) - перевыполнение плановых показателей связано с тем, что поступили незапланированные платежи по искам о возмещении вреда, причиненного окружающей среде.</w:t>
      </w:r>
    </w:p>
    <w:p w:rsidR="0047360D" w:rsidRDefault="0047360D" w:rsidP="0047360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7360D" w:rsidRDefault="0047360D" w:rsidP="0047360D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37A40" w:rsidRDefault="00B37A40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504A8" w:rsidRDefault="006504A8" w:rsidP="00AF7034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59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5470"/>
      </w:tblGrid>
      <w:tr w:rsidR="00C41EDD" w:rsidRPr="00E91FEE" w:rsidTr="00213BE3">
        <w:trPr>
          <w:gridAfter w:val="1"/>
          <w:wAfter w:w="5470" w:type="dxa"/>
          <w:trHeight w:val="646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E91FEE" w:rsidRDefault="00150512" w:rsidP="00A20771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РАС</w:t>
            </w:r>
            <w:r w:rsidR="00B1487A" w:rsidRPr="00E91FEE">
              <w:rPr>
                <w:rFonts w:ascii="Liberation Serif" w:hAnsi="Liberation Serif" w:cs="Times New Roman"/>
                <w:b/>
                <w:sz w:val="20"/>
                <w:szCs w:val="20"/>
              </w:rPr>
              <w:t>ХОДЫ</w:t>
            </w:r>
          </w:p>
          <w:p w:rsidR="007D4537" w:rsidRDefault="00AF7034" w:rsidP="007D4537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</w:t>
            </w:r>
            <w:r w:rsidR="00E63C67" w:rsidRPr="00D9042C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юджет Гаринского городского округа по расходам по состоянию на 01.</w:t>
            </w:r>
            <w:r w:rsidR="00C92B1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3654E2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года исполнен в размере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>98 179,6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ыс. руб.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A4E43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или к годовому назначению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920835" w:rsidRPr="00D9042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> 376,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р</w:t>
            </w:r>
            <w:r w:rsidR="0022370D" w:rsidRPr="00D9042C">
              <w:rPr>
                <w:rFonts w:ascii="Liberation Serif" w:hAnsi="Liberation Serif" w:cs="Times New Roman"/>
                <w:sz w:val="24"/>
                <w:szCs w:val="24"/>
              </w:rPr>
              <w:t>уб</w:t>
            </w:r>
            <w:r w:rsidR="00B17058" w:rsidRPr="00D9042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557D6" w:rsidRPr="00D9042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выполнение составило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>8,7</w:t>
            </w:r>
            <w:proofErr w:type="gramStart"/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% ,</w:t>
            </w:r>
            <w:proofErr w:type="gramEnd"/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что </w:t>
            </w:r>
            <w:r w:rsidR="000C7E43" w:rsidRPr="00D9042C">
              <w:rPr>
                <w:rFonts w:ascii="Liberation Serif" w:hAnsi="Liberation Serif" w:cs="Times New Roman"/>
                <w:sz w:val="24"/>
                <w:szCs w:val="24"/>
              </w:rPr>
              <w:t>ниже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установленного норматива  (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  <w:r w:rsidR="00D14DE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>% ) на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 xml:space="preserve"> 10,3</w:t>
            </w:r>
            <w:r w:rsidR="00D2537B" w:rsidRPr="00D9042C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 в сумме</w:t>
            </w:r>
            <w:r w:rsidR="0090116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7606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неисполнение составило </w:t>
            </w:r>
            <w:r w:rsidR="007D4537">
              <w:rPr>
                <w:rFonts w:ascii="Liberation Serif" w:hAnsi="Liberation Serif" w:cs="Times New Roman"/>
                <w:sz w:val="24"/>
                <w:szCs w:val="24"/>
              </w:rPr>
              <w:t>44 977,8</w:t>
            </w:r>
            <w:r w:rsidR="007F6FC1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1EDD" w:rsidRPr="00D9042C">
              <w:rPr>
                <w:rFonts w:ascii="Liberation Serif" w:hAnsi="Liberation Serif" w:cs="Times New Roman"/>
                <w:sz w:val="24"/>
                <w:szCs w:val="24"/>
              </w:rPr>
              <w:t xml:space="preserve">тыс. рублей </w:t>
            </w:r>
            <w:r w:rsidR="00722CC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7D4537"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7D4537" w:rsidRDefault="007D4537" w:rsidP="007D4537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7D4537" w:rsidRDefault="007D4537" w:rsidP="007D4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Исполнение бюджета в разрезе подразделов за период январь –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октябрь</w:t>
            </w:r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г. (</w:t>
            </w:r>
            <w:proofErr w:type="spellStart"/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руб.коп</w:t>
            </w:r>
            <w:proofErr w:type="spellEnd"/>
            <w:r w:rsidRPr="00722CC2">
              <w:rPr>
                <w:rFonts w:ascii="Liberation Serif" w:hAnsi="Liberation Serif" w:cs="Times New Roman"/>
                <w:b/>
                <w:sz w:val="24"/>
                <w:szCs w:val="24"/>
              </w:rPr>
              <w:t>.)</w:t>
            </w:r>
          </w:p>
          <w:p w:rsidR="00C84916" w:rsidRDefault="00C84916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0381" w:type="dxa"/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2409"/>
              <w:gridCol w:w="828"/>
              <w:gridCol w:w="1723"/>
              <w:gridCol w:w="1701"/>
              <w:gridCol w:w="1701"/>
              <w:gridCol w:w="992"/>
            </w:tblGrid>
            <w:tr w:rsidR="007D4537" w:rsidRPr="007D4537" w:rsidTr="007D4537">
              <w:trPr>
                <w:gridAfter w:val="6"/>
                <w:wAfter w:w="9354" w:type="dxa"/>
                <w:trHeight w:val="319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4537" w:rsidRPr="007D4537" w:rsidTr="007D4537">
              <w:trPr>
                <w:gridAfter w:val="6"/>
                <w:wAfter w:w="9354" w:type="dxa"/>
                <w:trHeight w:val="315"/>
              </w:trPr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537" w:rsidRPr="007D4537" w:rsidTr="007D4537">
              <w:trPr>
                <w:trHeight w:val="765"/>
              </w:trPr>
              <w:tc>
                <w:tcPr>
                  <w:tcW w:w="34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7D4537" w:rsidRPr="007D4537" w:rsidTr="007D4537">
              <w:trPr>
                <w:trHeight w:val="408"/>
              </w:trPr>
              <w:tc>
                <w:tcPr>
                  <w:tcW w:w="3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4537" w:rsidRPr="007D4537" w:rsidTr="007D4537">
              <w:trPr>
                <w:trHeight w:val="765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</w:t>
                  </w:r>
                  <w:proofErr w:type="spellStart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муниципальгого</w:t>
                  </w:r>
                  <w:proofErr w:type="spellEnd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1 989 102,00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1 662 082,22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327 019,78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83,56%</w:t>
                  </w:r>
                </w:p>
              </w:tc>
            </w:tr>
            <w:tr w:rsidR="007D4537" w:rsidRPr="007D4537" w:rsidTr="007D4537">
              <w:trPr>
                <w:trHeight w:val="102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</w:t>
                  </w:r>
                  <w:proofErr w:type="spellStart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ипредставительных</w:t>
                  </w:r>
                  <w:proofErr w:type="spellEnd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органов муниципальных образований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3 353 288,56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2 705 027,91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648 260,65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80,67%</w:t>
                  </w:r>
                </w:p>
              </w:tc>
            </w:tr>
            <w:tr w:rsidR="007D4537" w:rsidRPr="007D4537" w:rsidTr="007D4537">
              <w:trPr>
                <w:trHeight w:val="1275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23 165 000,00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17 408 897,99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5 756 102,01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75,15%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D4537" w:rsidRPr="007D4537" w:rsidTr="007D4537">
              <w:trPr>
                <w:trHeight w:val="102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10 888 962,79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8 841 548,51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2 047 414,28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81,20%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517 941,12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19 073 616,58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15 880 111,19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3 193 505,39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83,26%</w:t>
                  </w:r>
                </w:p>
              </w:tc>
            </w:tr>
            <w:tr w:rsidR="007D4537" w:rsidRPr="007D4537" w:rsidTr="007D4537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287 762,53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48 637,47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85,54%</w:t>
                  </w:r>
                </w:p>
              </w:tc>
            </w:tr>
            <w:tr w:rsidR="007D4537" w:rsidRPr="007D4537" w:rsidTr="007D4537">
              <w:trPr>
                <w:trHeight w:val="102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12 069 951,19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7 016 045,35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5 053 905,84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58,13%</w:t>
                  </w:r>
                </w:p>
              </w:tc>
            </w:tr>
            <w:tr w:rsidR="007D4537" w:rsidRPr="007D4537" w:rsidTr="007D4537">
              <w:trPr>
                <w:trHeight w:val="765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59,80%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32 839 134,00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18 214 424,51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14 624 709,49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55,47%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47 824 703,00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20 313 943,66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27 510 759,34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42,48%</w:t>
                  </w:r>
                </w:p>
              </w:tc>
            </w:tr>
            <w:tr w:rsidR="007D4537" w:rsidRPr="007D4537" w:rsidTr="007D4537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12 606 222,20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12 146 120,40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460 101,80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96,35%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4 138 802,00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1 165 938,53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2 972 863,47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28,17%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7 454 073,10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7 427 650,10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26 423,00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99,65%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39 374 928,00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15 954 380,76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23 420 547,24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40,52%</w:t>
                  </w:r>
                </w:p>
              </w:tc>
            </w:tr>
            <w:tr w:rsidR="007D4537" w:rsidRPr="007D4537" w:rsidTr="007D4537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7D4537" w:rsidRPr="007D4537" w:rsidTr="007D4537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6 134 800,00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5 996 800,00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97,75%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23 720 105,00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22 536 105,00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1 184 000,00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95,01%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78 789 108,00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53 905 063,44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24 884 044,56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68,42%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32 793 735,96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24 532 010,35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8 261 725,61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74,81%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171 566,00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65 501,00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106 065,00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38,18%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15 674 270,46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12 242 990,62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3 431 279,84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78,11%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39 049 139,00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33 096 439,04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5 952 699,96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84,76%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5 977 803,00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4 902 197,67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1 075 605,33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82,01%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12 409 000,00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10 250 715,27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2 158 284,73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82,61%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1 419 807,00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65 686,50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1 354 120,50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4,63%</w:t>
                  </w:r>
                </w:p>
              </w:tc>
            </w:tr>
            <w:tr w:rsidR="007D4537" w:rsidRPr="007D4537" w:rsidTr="007D4537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842 785,83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719 514,17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53,95%</w:t>
                  </w:r>
                </w:p>
              </w:tc>
            </w:tr>
            <w:tr w:rsidR="007D4537" w:rsidRPr="007D4537" w:rsidTr="007D4537">
              <w:trPr>
                <w:trHeight w:val="30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230 021,29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222 378,71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50,84%</w:t>
                  </w:r>
                </w:p>
              </w:tc>
            </w:tr>
            <w:tr w:rsidR="007D4537" w:rsidRPr="007D4537" w:rsidTr="007D4537">
              <w:trPr>
                <w:trHeight w:val="510"/>
              </w:trPr>
              <w:tc>
                <w:tcPr>
                  <w:tcW w:w="343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477 450,00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7D4537" w:rsidRPr="007D4537" w:rsidTr="007D4537">
              <w:trPr>
                <w:trHeight w:val="255"/>
              </w:trPr>
              <w:tc>
                <w:tcPr>
                  <w:tcW w:w="42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434 376 508,96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298 179 599,67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136 196 909,29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68,65%</w:t>
                  </w:r>
                </w:p>
              </w:tc>
            </w:tr>
          </w:tbl>
          <w:p w:rsidR="007D4537" w:rsidRDefault="007D4537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236083" w:rsidRDefault="00236083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</w:t>
            </w:r>
          </w:p>
          <w:p w:rsidR="00236083" w:rsidRDefault="00040E7B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Исполнение бюджета в разрезе бюджетополучателей за период январь – </w:t>
            </w:r>
            <w:r w:rsidR="007D4537">
              <w:rPr>
                <w:rFonts w:ascii="Liberation Serif" w:hAnsi="Liberation Serif" w:cs="Times New Roman"/>
                <w:b/>
                <w:sz w:val="24"/>
                <w:szCs w:val="24"/>
              </w:rPr>
              <w:t>октябрь</w:t>
            </w:r>
            <w:r w:rsidRPr="00040E7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2023 года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(руб. коп)</w:t>
            </w:r>
          </w:p>
          <w:tbl>
            <w:tblPr>
              <w:tblW w:w="10402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3072"/>
              <w:gridCol w:w="1721"/>
              <w:gridCol w:w="1701"/>
              <w:gridCol w:w="1701"/>
              <w:gridCol w:w="992"/>
            </w:tblGrid>
            <w:tr w:rsidR="007D4537" w:rsidRPr="007D4537" w:rsidTr="00CF36E7">
              <w:trPr>
                <w:gridAfter w:val="5"/>
                <w:wAfter w:w="9187" w:type="dxa"/>
                <w:trHeight w:val="319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537" w:rsidRPr="007D4537" w:rsidTr="00CF36E7">
              <w:trPr>
                <w:gridAfter w:val="5"/>
                <w:wAfter w:w="9187" w:type="dxa"/>
                <w:trHeight w:val="315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D4537" w:rsidRPr="007D4537" w:rsidTr="00CF36E7">
              <w:trPr>
                <w:trHeight w:val="765"/>
              </w:trPr>
              <w:tc>
                <w:tcPr>
                  <w:tcW w:w="428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7D4537" w:rsidRPr="007D4537" w:rsidTr="00CF36E7">
              <w:trPr>
                <w:trHeight w:val="408"/>
              </w:trPr>
              <w:tc>
                <w:tcPr>
                  <w:tcW w:w="428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D4537" w:rsidRPr="007D4537" w:rsidTr="00CF36E7">
              <w:trPr>
                <w:trHeight w:val="51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82 608 037,77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67 243 410,13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15 364 627,64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81,40%</w:t>
                  </w:r>
                </w:p>
              </w:tc>
            </w:tr>
            <w:tr w:rsidR="007D4537" w:rsidRPr="007D4537" w:rsidTr="00CF36E7">
              <w:trPr>
                <w:trHeight w:val="51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3 866 973,56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3 126 285,20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740 688,36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80,85%</w:t>
                  </w:r>
                </w:p>
              </w:tc>
            </w:tr>
            <w:tr w:rsidR="007D4537" w:rsidRPr="007D4537" w:rsidTr="00CF36E7">
              <w:trPr>
                <w:trHeight w:val="51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3 185 334,84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2 589 796,52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595 538,32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81,30%</w:t>
                  </w:r>
                </w:p>
              </w:tc>
            </w:tr>
            <w:tr w:rsidR="007D4537" w:rsidRPr="007D4537" w:rsidTr="00CF36E7">
              <w:trPr>
                <w:trHeight w:val="102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общеобразовательное учреждение "</w:t>
                  </w:r>
                  <w:proofErr w:type="spellStart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Андрюшинская</w:t>
                  </w:r>
                  <w:proofErr w:type="spellEnd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школа"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12 503 049,00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9 264 400,31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3 238 648,69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74,10%</w:t>
                  </w:r>
                </w:p>
              </w:tc>
            </w:tr>
            <w:tr w:rsidR="007D4537" w:rsidRPr="007D4537" w:rsidTr="00CF36E7">
              <w:trPr>
                <w:trHeight w:val="765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129 743 714,65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59 983 536,64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69 760 178,01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46,23%</w:t>
                  </w:r>
                </w:p>
              </w:tc>
            </w:tr>
            <w:tr w:rsidR="007D4537" w:rsidRPr="007D4537" w:rsidTr="00CF36E7">
              <w:trPr>
                <w:trHeight w:val="102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общеобразовательное учреждение </w:t>
                  </w:r>
                  <w:proofErr w:type="spellStart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Гаринская</w:t>
                  </w:r>
                  <w:proofErr w:type="spellEnd"/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средняя общеобразовательная школа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69 894 970,00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47 833 871,16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22 061 098,84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68,44%</w:t>
                  </w:r>
                </w:p>
              </w:tc>
            </w:tr>
            <w:tr w:rsidR="007D4537" w:rsidRPr="007D4537" w:rsidTr="00CF36E7">
              <w:trPr>
                <w:trHeight w:val="102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10 158 678,19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6 213 133,13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3 945 545,06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61,16%</w:t>
                  </w:r>
                </w:p>
              </w:tc>
            </w:tr>
            <w:tr w:rsidR="007D4537" w:rsidRPr="007D4537" w:rsidTr="00CF36E7">
              <w:trPr>
                <w:trHeight w:val="102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36 630 273,46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32 100 057,09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4 530 216,37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87,63%</w:t>
                  </w:r>
                </w:p>
              </w:tc>
            </w:tr>
            <w:tr w:rsidR="007D4537" w:rsidRPr="007D4537" w:rsidTr="00CF36E7">
              <w:trPr>
                <w:trHeight w:val="765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32 968 635,96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24 706 910,35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8 261 725,61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74,94%</w:t>
                  </w:r>
                </w:p>
              </w:tc>
            </w:tr>
            <w:tr w:rsidR="007D4537" w:rsidRPr="007D4537" w:rsidTr="00CF36E7">
              <w:trPr>
                <w:trHeight w:val="1020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ind w:left="-88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39 387 139,00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33 261 556,94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6 125 582,06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84,45%</w:t>
                  </w:r>
                </w:p>
              </w:tc>
            </w:tr>
            <w:tr w:rsidR="007D4537" w:rsidRPr="007D4537" w:rsidTr="00CF36E7">
              <w:trPr>
                <w:trHeight w:val="765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13 429 702,53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11 856 642,20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1 573 060,33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D4537" w:rsidRPr="007D4537" w:rsidRDefault="007D4537" w:rsidP="007D453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88,29%</w:t>
                  </w:r>
                </w:p>
              </w:tc>
            </w:tr>
            <w:tr w:rsidR="00CF36E7" w:rsidRPr="007D4537" w:rsidTr="00CF36E7">
              <w:trPr>
                <w:trHeight w:val="765"/>
              </w:trPr>
              <w:tc>
                <w:tcPr>
                  <w:tcW w:w="4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F36E7" w:rsidRPr="007D4537" w:rsidRDefault="00CF36E7" w:rsidP="00CF36E7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в разрезе учреждений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F36E7" w:rsidRPr="007D4537" w:rsidRDefault="00CF36E7" w:rsidP="00CF36E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434 376 508,96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F36E7" w:rsidRPr="007D4537" w:rsidRDefault="00CF36E7" w:rsidP="00CF36E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298 179 599,67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F36E7" w:rsidRPr="007D4537" w:rsidRDefault="00CF36E7" w:rsidP="00CF36E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136 196 909,29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F36E7" w:rsidRPr="007D4537" w:rsidRDefault="00CF36E7" w:rsidP="00CF36E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D453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68,65%</w:t>
                  </w:r>
                </w:p>
              </w:tc>
            </w:tr>
          </w:tbl>
          <w:p w:rsidR="007D4537" w:rsidRDefault="007D4537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403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A80E8E" w:rsidRPr="00E91FEE" w:rsidTr="00CF36E7">
              <w:trPr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E8E" w:rsidRPr="00E91FEE" w:rsidRDefault="00A80E8E" w:rsidP="009267E1">
                  <w:pPr>
                    <w:spacing w:after="0" w:line="240" w:lineRule="auto"/>
                    <w:ind w:right="317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1FEE" w:rsidRPr="00E91FEE" w:rsidRDefault="009A61C3" w:rsidP="00E91FEE">
            <w:pPr>
              <w:spacing w:after="0" w:line="240" w:lineRule="auto"/>
              <w:ind w:right="33"/>
              <w:rPr>
                <w:rFonts w:ascii="Liberation Serif" w:hAnsi="Liberation Serif" w:cs="Times New Roman"/>
                <w:sz w:val="20"/>
                <w:szCs w:val="20"/>
              </w:rPr>
            </w:pPr>
            <w:r w:rsidRPr="00E91FEE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 </w:t>
            </w:r>
          </w:p>
          <w:p w:rsidR="00237537" w:rsidRPr="00EF6E6B" w:rsidRDefault="009A61C3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50D90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Задолженность по выплате заработной платы работникам учреждений бюдже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тной сферы по состоянию на </w:t>
            </w:r>
            <w:proofErr w:type="gramStart"/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01.</w:t>
            </w:r>
            <w:r w:rsidR="00745E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80E8E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  <w:proofErr w:type="gramEnd"/>
            <w:r w:rsidR="00F82EAC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отсутствует</w:t>
            </w:r>
            <w:r w:rsidR="00B63D6D" w:rsidRPr="00EF6E6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AC21BD" w:rsidRPr="00E91FEE" w:rsidRDefault="00AC21BD" w:rsidP="00A80E8E">
            <w:pPr>
              <w:spacing w:after="0" w:line="240" w:lineRule="auto"/>
              <w:ind w:right="317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557D6" w:rsidRPr="00EF6E6B" w:rsidRDefault="00D01843" w:rsidP="00D0184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Испол</w:t>
            </w:r>
            <w:r w:rsidR="004557D6" w:rsidRPr="00EF6E6B">
              <w:rPr>
                <w:rFonts w:ascii="Liberation Serif" w:hAnsi="Liberation Serif"/>
                <w:b/>
                <w:sz w:val="24"/>
                <w:szCs w:val="24"/>
              </w:rPr>
              <w:t>нение бюджета в разрезе муниципальных программ</w:t>
            </w:r>
          </w:p>
          <w:p w:rsidR="004557D6" w:rsidRPr="00EF6E6B" w:rsidRDefault="004557D6" w:rsidP="004557D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за период 01.01.202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г-</w:t>
            </w:r>
            <w:r w:rsidR="00995CEE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CF36E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="00CF36E7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3B39DD" w:rsidRPr="00EF6E6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.202</w:t>
            </w:r>
            <w:r w:rsidR="00427B5D" w:rsidRPr="00EF6E6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  <w:p w:rsidR="00E91FEE" w:rsidRPr="00EF6E6B" w:rsidRDefault="00BC3A42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В бюджете Гаринского городского округа по состоянию на 01.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040E7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2023 г. утвержденные назначения бюджетных ассигнований по муниципальным программам составили в сумме </w:t>
            </w:r>
            <w:r w:rsidR="00E91FEE" w:rsidRPr="00EF6E6B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0 711 ,5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 </w:t>
            </w:r>
            <w:proofErr w:type="spell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proofErr w:type="spellEnd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, из общей суммы объема расходов 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 376,5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тыс.</w:t>
            </w:r>
            <w:r w:rsidR="00757C5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руб. и составляют 8</w:t>
            </w:r>
            <w:r w:rsidR="0084376F">
              <w:rPr>
                <w:rFonts w:ascii="Liberation Serif" w:hAnsi="Liberation Serif" w:cs="Times New Roman"/>
                <w:sz w:val="24"/>
                <w:szCs w:val="24"/>
              </w:rPr>
              <w:t>5,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>% .</w:t>
            </w:r>
            <w:proofErr w:type="gramEnd"/>
          </w:p>
          <w:p w:rsidR="00E91FEE" w:rsidRDefault="00E91FEE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>Исполнение за период январь-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2023 года составило в размере 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256 168,8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тыс.</w:t>
            </w:r>
            <w:r w:rsidR="00D91043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руб. на </w:t>
            </w:r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69,1</w:t>
            </w:r>
            <w:proofErr w:type="gramStart"/>
            <w:r w:rsidR="00CF36E7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 от</w:t>
            </w:r>
            <w:proofErr w:type="gramEnd"/>
            <w:r w:rsidR="00BC3A42" w:rsidRPr="00EF6E6B">
              <w:rPr>
                <w:rFonts w:ascii="Liberation Serif" w:hAnsi="Liberation Serif" w:cs="Times New Roman"/>
                <w:sz w:val="24"/>
                <w:szCs w:val="24"/>
              </w:rPr>
              <w:t xml:space="preserve"> утвержденных назначений , в том числе в разрезе муниципальных программ:</w:t>
            </w:r>
          </w:p>
          <w:tbl>
            <w:tblPr>
              <w:tblStyle w:val="ad"/>
              <w:tblW w:w="10758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944"/>
              <w:gridCol w:w="1750"/>
              <w:gridCol w:w="1701"/>
              <w:gridCol w:w="1701"/>
              <w:gridCol w:w="1231"/>
            </w:tblGrid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vMerge w:val="restart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944" w:type="dxa"/>
                  <w:vMerge w:val="restart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proofErr w:type="spellStart"/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Ц.ст</w:t>
                  </w:r>
                  <w:proofErr w:type="spellEnd"/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50" w:type="dxa"/>
                  <w:vMerge w:val="restart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Остаток лимитов</w:t>
                  </w:r>
                </w:p>
              </w:tc>
              <w:tc>
                <w:tcPr>
                  <w:tcW w:w="1231" w:type="dxa"/>
                  <w:vMerge w:val="restart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Исполнение лимитов</w:t>
                  </w:r>
                </w:p>
              </w:tc>
            </w:tr>
            <w:tr w:rsidR="00CF36E7" w:rsidRPr="00CF36E7" w:rsidTr="00CF36E7">
              <w:trPr>
                <w:trHeight w:val="458"/>
              </w:trPr>
              <w:tc>
                <w:tcPr>
                  <w:tcW w:w="3431" w:type="dxa"/>
                  <w:vMerge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4" w:type="dxa"/>
                  <w:vMerge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  <w:vMerge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vMerge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муниципальной службы в Гаринском городском округе на 2019 - 2025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5 995 803,00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4 909 403,67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1086 399,33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81,88%</w:t>
                  </w:r>
                </w:p>
              </w:tc>
            </w:tr>
            <w:tr w:rsidR="00CF36E7" w:rsidRPr="00CF36E7" w:rsidTr="00CF36E7">
              <w:trPr>
                <w:trHeight w:val="127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6 529 880,00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6 391 880,00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138 000,00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97,89%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0210000000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6 150 880,00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6 150 880,00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100,00%</w:t>
                  </w:r>
                </w:p>
              </w:tc>
            </w:tr>
            <w:tr w:rsidR="00CF36E7" w:rsidRPr="00CF36E7" w:rsidTr="00CF36E7">
              <w:trPr>
                <w:trHeight w:val="30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0220000000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379 000,00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241 000,00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138 000,00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63,59%</w:t>
                  </w:r>
                </w:p>
              </w:tc>
            </w:tr>
            <w:tr w:rsidR="00CF36E7" w:rsidRPr="00CF36E7" w:rsidTr="00CF36E7">
              <w:trPr>
                <w:trHeight w:val="127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58 713 523,12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31 114 495,16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27 599 027,96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52,99%</w:t>
                  </w:r>
                </w:p>
              </w:tc>
            </w:tr>
            <w:tr w:rsidR="00CF36E7" w:rsidRPr="00CF36E7" w:rsidTr="00CF36E7">
              <w:trPr>
                <w:trHeight w:val="127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2 693 737,00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1 503 791,83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1 189 945,17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55,83%</w:t>
                  </w:r>
                </w:p>
              </w:tc>
            </w:tr>
            <w:tr w:rsidR="00CF36E7" w:rsidRPr="00CF36E7" w:rsidTr="00CF36E7">
              <w:trPr>
                <w:trHeight w:val="102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2023-2028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74 000,00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68 384,40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5 615,60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92,41%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144 121 937,00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107 560 069,31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36 561 867,69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74,63%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"Развитие системы дошкольного образования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0610000000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23 007 923,00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21 890 323,00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1 117 600,00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95,14%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"Развитие системы общего образования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0620000000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78 862 308,80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53 998 280,86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24 864 027,94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68,47%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"Развитие системы дополнительного образования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0630000000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24 705 334,00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17 717 517,85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6 987 816,15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71,72%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"Развитие системы отдыха и оздоровления детей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0640000000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2 556 925,00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2 550 741,81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6 183,19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99,76%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0660000000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2 661 809,20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2 225 235,70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436 573,50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83,60%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Обеспечение реализации муниципальной программы "Развитие системы образования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0670000000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12 327 637,00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9 177 970,09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3 149 666,91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74,45%</w:t>
                  </w:r>
                </w:p>
              </w:tc>
            </w:tr>
            <w:tr w:rsidR="00CF36E7" w:rsidRPr="00CF36E7" w:rsidTr="00CF36E7">
              <w:trPr>
                <w:trHeight w:val="88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социальной политики на территории Гаринского городского округа на 2023-2028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359 000,00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180 617,90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178 382,10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50,31%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"Дополнительные меры социальной поддержки отдельных категорий граждан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0710000000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142 117,90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147 882,10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49,01%</w:t>
                  </w:r>
                </w:p>
              </w:tc>
            </w:tr>
            <w:tr w:rsidR="00CF36E7" w:rsidRPr="00CF36E7" w:rsidTr="00CF36E7">
              <w:trPr>
                <w:trHeight w:val="30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0720000000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100,00%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0740000000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20 000,00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19 000,00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95,00%</w:t>
                  </w:r>
                </w:p>
              </w:tc>
            </w:tr>
            <w:tr w:rsidR="00CF36E7" w:rsidRPr="00CF36E7" w:rsidTr="00CF36E7">
              <w:trPr>
                <w:trHeight w:val="102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0750000000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13 000,00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43,33%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"Профилактика экстремизма и гармонизация межнациональных отношений"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0760000000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11 500,00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3 500,00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8 000,00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30,43%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0770000000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4 500,00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4 500,00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культуры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0800000000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39 021 139,00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33 072 439,04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5 948 699,96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84,76%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0810000000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32 755 639,00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27 800 468,68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4 955 170,32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84,87%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0820000000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6 265 500,00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5 271 970,36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993 529,64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84,14%</w:t>
                  </w:r>
                </w:p>
              </w:tc>
            </w:tr>
            <w:tr w:rsidR="00CF36E7" w:rsidRPr="00CF36E7" w:rsidTr="00CF36E7">
              <w:trPr>
                <w:trHeight w:val="102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"Патриотическое воспитание граждан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0900000000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171 566,00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65 501,00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106 065,00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38,18%</w:t>
                  </w:r>
                </w:p>
              </w:tc>
            </w:tr>
            <w:tr w:rsidR="00CF36E7" w:rsidRPr="00CF36E7" w:rsidTr="00CF36E7">
              <w:trPr>
                <w:trHeight w:val="127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физической культуры и спорта, формирование здорового образа жизни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1000000000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452 400,00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230 021,29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222 378,71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50,84%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1200000000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8 346 216,00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6 958 354,75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1 387 861,25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83,37%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"Совершенствование информационной системы управления финансами"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1220000000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730 500,00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730 500,00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100,00%</w:t>
                  </w:r>
                </w:p>
              </w:tc>
            </w:tr>
            <w:tr w:rsidR="00CF36E7" w:rsidRPr="00CF36E7" w:rsidTr="00CF36E7">
              <w:trPr>
                <w:trHeight w:val="102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2023-2028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1230000000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7 615 716,00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6 227 854,75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1 387 861,25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81,78%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архивного дела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1300000000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244 000,00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179 471,24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64 528,76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73,55%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"Обеспечение жильем молодых семей в Гаринском городском округе на 2023-2029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1400000000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1 219 807,00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1 219 807,00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0,00%</w:t>
                  </w:r>
                </w:p>
              </w:tc>
            </w:tr>
            <w:tr w:rsidR="00CF36E7" w:rsidRPr="00CF36E7" w:rsidTr="00CF36E7">
              <w:trPr>
                <w:trHeight w:val="102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"Формирование комфортной городской среды на территории Гаринского городского округа на 2019-2027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1500000000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39 596 985,00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17 022 129,81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22 574 855,19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42,99%</w:t>
                  </w:r>
                </w:p>
              </w:tc>
            </w:tr>
            <w:tr w:rsidR="00CF36E7" w:rsidRPr="00CF36E7" w:rsidTr="00CF36E7">
              <w:trPr>
                <w:trHeight w:val="102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2019-2025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1600000000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176 000,00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13 448,50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162 551,50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7,64%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"Доступное и комфортное жилье- гражданам России в Гаринском городском округе на 2019-2025 годы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2 753 853,20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713 562,96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2 040 290,24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25,91%</w:t>
                  </w:r>
                </w:p>
              </w:tc>
            </w:tr>
            <w:tr w:rsidR="00CF36E7" w:rsidRPr="00CF36E7" w:rsidTr="00CF36E7">
              <w:trPr>
                <w:trHeight w:val="102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1800000000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1 670 888,00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568 982,57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1 101 905,43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34,05%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1900000000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1 926 273,00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817 912,22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1 108 360,78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42,46%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"Обеспечение пожарной безопасности на территории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1910000000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1 911 273,00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802 912,22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1 108 360,78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42,01%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1920000000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100,00%</w:t>
                  </w:r>
                </w:p>
              </w:tc>
            </w:tr>
            <w:tr w:rsidR="00CF36E7" w:rsidRPr="00CF36E7" w:rsidTr="00CF36E7">
              <w:trPr>
                <w:trHeight w:val="127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"Профилактика терроризма, а также минимизация и (или) ликвидация последствий его проявлений в Гаринском городском округе на 2023-2028 годы"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2000000000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8 400,00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8 400,00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100,00%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 xml:space="preserve">    Муниципальная программа "Развитие Гаринского городского округа до 2028 года"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2100000000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56 636 044,00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44 789 964,10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11 846 079,90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79,08%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"Совершенствование социально-экономической политики на территории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2110000000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477 450,00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477 450,00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100,00%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"Информационное общество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2120000000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22 949,00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22 949,00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0,00%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"Социальная поддержка отдельных категорий граждан"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2130000000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13 644 300,00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10 938 383,20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2 705 916,80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80,17%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"Организация похоронного дела в Гаринском городском округе"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2140000000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207 000,00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187 088,12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19 911,88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90,38%</w:t>
                  </w:r>
                </w:p>
              </w:tc>
            </w:tr>
            <w:tr w:rsidR="00CF36E7" w:rsidRPr="00CF36E7" w:rsidTr="00CF36E7">
              <w:trPr>
                <w:trHeight w:val="510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"Управление муниципальным имуществом"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2150000000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125 919,00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57 290,00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68 629,00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45,50%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"Обеспечение реализации муниципальной программы "Развитие Гаринского городского округа до 2028 года""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2160000000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35 439 975,00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27 208 479,62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8 231 495,38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76,77%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"Обеспечение транспортного обслуживания в труднодоступные населенные пункты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2170000000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5 415 000,00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4 733 430,63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681 56</w:t>
                  </w:r>
                  <w:bookmarkStart w:id="0" w:name="_GoBack"/>
                  <w:bookmarkEnd w:id="0"/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9,37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87,41%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"Обеспечение первичного воинского учета, на территории где отсутствуют военные комиссариаты"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2180000000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336 400,00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287 762,53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48 637,47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85,54%</w:t>
                  </w:r>
                </w:p>
              </w:tc>
            </w:tr>
            <w:tr w:rsidR="00CF36E7" w:rsidRPr="00CF36E7" w:rsidTr="00CF36E7">
              <w:trPr>
                <w:trHeight w:val="765"/>
              </w:trPr>
              <w:tc>
                <w:tcPr>
                  <w:tcW w:w="3431" w:type="dxa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     Подпрограмма "Комплексное развитие сельских территорий Гаринского городского округа"</w:t>
                  </w:r>
                </w:p>
              </w:tc>
              <w:tc>
                <w:tcPr>
                  <w:tcW w:w="944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2190000000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967 051,00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900 080,00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66 971,00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93,07%</w:t>
                  </w:r>
                </w:p>
              </w:tc>
            </w:tr>
            <w:tr w:rsidR="00CF36E7" w:rsidRPr="00CF36E7" w:rsidTr="00CF36E7">
              <w:trPr>
                <w:trHeight w:val="615"/>
              </w:trPr>
              <w:tc>
                <w:tcPr>
                  <w:tcW w:w="4375" w:type="dxa"/>
                  <w:gridSpan w:val="2"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ВСЕГО РАСХОДОВ:</w:t>
                  </w:r>
                </w:p>
              </w:tc>
              <w:tc>
                <w:tcPr>
                  <w:tcW w:w="1750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370 711 451,32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256 168 829,75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114 542 621,57</w:t>
                  </w:r>
                </w:p>
              </w:tc>
              <w:tc>
                <w:tcPr>
                  <w:tcW w:w="1231" w:type="dxa"/>
                  <w:noWrap/>
                  <w:hideMark/>
                </w:tcPr>
                <w:p w:rsidR="00CF36E7" w:rsidRPr="00CF36E7" w:rsidRDefault="00CF36E7" w:rsidP="00CF36E7">
                  <w:pPr>
                    <w:jc w:val="both"/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</w:pPr>
                  <w:r w:rsidRPr="00CF36E7">
                    <w:rPr>
                      <w:rFonts w:ascii="Liberation Serif" w:hAnsi="Liberation Serif" w:cs="Times New Roman"/>
                      <w:b/>
                      <w:bCs/>
                      <w:sz w:val="24"/>
                      <w:szCs w:val="24"/>
                    </w:rPr>
                    <w:t>69,10%</w:t>
                  </w:r>
                </w:p>
              </w:tc>
            </w:tr>
          </w:tbl>
          <w:p w:rsidR="00CF36E7" w:rsidRDefault="00CF36E7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6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</w:tblGrid>
            <w:tr w:rsidR="0087030F" w:rsidRPr="0087030F" w:rsidTr="00CF36E7">
              <w:trPr>
                <w:trHeight w:val="319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030F" w:rsidRPr="0087030F" w:rsidTr="00CF36E7">
              <w:trPr>
                <w:trHeight w:val="315"/>
              </w:trPr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030F" w:rsidRPr="0087030F" w:rsidRDefault="0087030F" w:rsidP="0087030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030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7030F" w:rsidRDefault="0087030F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24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224"/>
            </w:tblGrid>
            <w:tr w:rsidR="00757C54" w:rsidRPr="009705E9" w:rsidTr="0087030F">
              <w:trPr>
                <w:trHeight w:val="319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57C54" w:rsidRPr="009705E9" w:rsidTr="0087030F">
              <w:trPr>
                <w:trHeight w:val="315"/>
              </w:trPr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7C54" w:rsidRPr="009705E9" w:rsidRDefault="00757C54" w:rsidP="009705E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05E9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F6E6B" w:rsidRPr="00E91FEE" w:rsidRDefault="00EF6E6B" w:rsidP="00EF6E6B">
            <w:pPr>
              <w:ind w:right="-1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EF6E6B" w:rsidRPr="00EF6E6B" w:rsidRDefault="00EF6E6B" w:rsidP="00B0107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tbl>
            <w:tblPr>
              <w:tblW w:w="1230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</w:tblGrid>
            <w:tr w:rsidR="00DB7606" w:rsidRPr="00E91FEE" w:rsidTr="00E91FEE">
              <w:trPr>
                <w:trHeight w:val="315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606" w:rsidRPr="00E91FEE" w:rsidRDefault="00DB7606" w:rsidP="00DB760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57D6" w:rsidRPr="00AC21BD" w:rsidRDefault="004557D6" w:rsidP="00AC21BD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F6E6B" w:rsidTr="00213BE3">
        <w:trPr>
          <w:trHeight w:val="255"/>
        </w:trPr>
        <w:tc>
          <w:tcPr>
            <w:tcW w:w="1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6B" w:rsidRDefault="00EF6E6B" w:rsidP="00213BE3">
            <w:pPr>
              <w:ind w:left="-250" w:firstLine="25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Единица измерения: руб.</w:t>
            </w:r>
          </w:p>
        </w:tc>
      </w:tr>
    </w:tbl>
    <w:p w:rsidR="00F97E10" w:rsidRPr="00E91FEE" w:rsidRDefault="00F97E10" w:rsidP="00532E76">
      <w:pPr>
        <w:ind w:right="-1"/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E91FEE" w:rsidSect="00AC21BD">
      <w:footerReference w:type="default" r:id="rId8"/>
      <w:pgSz w:w="11906" w:h="16838"/>
      <w:pgMar w:top="709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37" w:rsidRDefault="007D4537" w:rsidP="00A01D62">
      <w:pPr>
        <w:spacing w:after="0" w:line="240" w:lineRule="auto"/>
      </w:pPr>
      <w:r>
        <w:separator/>
      </w:r>
    </w:p>
  </w:endnote>
  <w:endnote w:type="continuationSeparator" w:id="0">
    <w:p w:rsidR="007D4537" w:rsidRDefault="007D4537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49107"/>
      <w:docPartObj>
        <w:docPartGallery w:val="Page Numbers (Bottom of Page)"/>
        <w:docPartUnique/>
      </w:docPartObj>
    </w:sdtPr>
    <w:sdtContent>
      <w:p w:rsidR="007D4537" w:rsidRDefault="007D4537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90CB7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D4537" w:rsidRDefault="007D45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37" w:rsidRDefault="007D4537" w:rsidP="00A01D62">
      <w:pPr>
        <w:spacing w:after="0" w:line="240" w:lineRule="auto"/>
      </w:pPr>
      <w:r>
        <w:separator/>
      </w:r>
    </w:p>
  </w:footnote>
  <w:footnote w:type="continuationSeparator" w:id="0">
    <w:p w:rsidR="007D4537" w:rsidRDefault="007D4537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37B0"/>
    <w:rsid w:val="00025AA2"/>
    <w:rsid w:val="000266ED"/>
    <w:rsid w:val="00040E7B"/>
    <w:rsid w:val="00055034"/>
    <w:rsid w:val="000600EE"/>
    <w:rsid w:val="00065B80"/>
    <w:rsid w:val="00066263"/>
    <w:rsid w:val="00070A6B"/>
    <w:rsid w:val="000874B9"/>
    <w:rsid w:val="00090CB7"/>
    <w:rsid w:val="00096ED2"/>
    <w:rsid w:val="000B0A4C"/>
    <w:rsid w:val="000B4E3B"/>
    <w:rsid w:val="000C47B2"/>
    <w:rsid w:val="000C7E43"/>
    <w:rsid w:val="000D4A12"/>
    <w:rsid w:val="00107771"/>
    <w:rsid w:val="001252CA"/>
    <w:rsid w:val="00127F10"/>
    <w:rsid w:val="00143BEC"/>
    <w:rsid w:val="00144FC2"/>
    <w:rsid w:val="00150512"/>
    <w:rsid w:val="00154B6F"/>
    <w:rsid w:val="0015510A"/>
    <w:rsid w:val="00166408"/>
    <w:rsid w:val="00173CCB"/>
    <w:rsid w:val="001A1809"/>
    <w:rsid w:val="001C1E73"/>
    <w:rsid w:val="001E1391"/>
    <w:rsid w:val="001F5BB2"/>
    <w:rsid w:val="00200F03"/>
    <w:rsid w:val="00206B27"/>
    <w:rsid w:val="00207143"/>
    <w:rsid w:val="00213BE3"/>
    <w:rsid w:val="0022239E"/>
    <w:rsid w:val="0022370D"/>
    <w:rsid w:val="00236083"/>
    <w:rsid w:val="00237537"/>
    <w:rsid w:val="002378E3"/>
    <w:rsid w:val="00257982"/>
    <w:rsid w:val="00262B26"/>
    <w:rsid w:val="0027038E"/>
    <w:rsid w:val="00271AA4"/>
    <w:rsid w:val="00292DB4"/>
    <w:rsid w:val="00293A2E"/>
    <w:rsid w:val="00295B54"/>
    <w:rsid w:val="002A3CCA"/>
    <w:rsid w:val="002A5351"/>
    <w:rsid w:val="002B6319"/>
    <w:rsid w:val="002B7C36"/>
    <w:rsid w:val="002C4523"/>
    <w:rsid w:val="002E1C88"/>
    <w:rsid w:val="00303071"/>
    <w:rsid w:val="00305AD2"/>
    <w:rsid w:val="0031480B"/>
    <w:rsid w:val="0032130C"/>
    <w:rsid w:val="00335AFB"/>
    <w:rsid w:val="00343650"/>
    <w:rsid w:val="00346880"/>
    <w:rsid w:val="00353BC6"/>
    <w:rsid w:val="00356693"/>
    <w:rsid w:val="003654E2"/>
    <w:rsid w:val="003A2F66"/>
    <w:rsid w:val="003B24EE"/>
    <w:rsid w:val="003B39DD"/>
    <w:rsid w:val="003B493E"/>
    <w:rsid w:val="003B50B8"/>
    <w:rsid w:val="003C5021"/>
    <w:rsid w:val="003D1C24"/>
    <w:rsid w:val="003D44A2"/>
    <w:rsid w:val="003F5BB7"/>
    <w:rsid w:val="00400F34"/>
    <w:rsid w:val="004151E3"/>
    <w:rsid w:val="00427B5D"/>
    <w:rsid w:val="00432600"/>
    <w:rsid w:val="00441CC3"/>
    <w:rsid w:val="00442933"/>
    <w:rsid w:val="00442B53"/>
    <w:rsid w:val="00443E61"/>
    <w:rsid w:val="004513C5"/>
    <w:rsid w:val="0045214F"/>
    <w:rsid w:val="004557D6"/>
    <w:rsid w:val="0047360D"/>
    <w:rsid w:val="00481E48"/>
    <w:rsid w:val="004850F3"/>
    <w:rsid w:val="004908AA"/>
    <w:rsid w:val="004B0652"/>
    <w:rsid w:val="004D0EE3"/>
    <w:rsid w:val="004E677A"/>
    <w:rsid w:val="004F7933"/>
    <w:rsid w:val="0051024E"/>
    <w:rsid w:val="00515080"/>
    <w:rsid w:val="00525617"/>
    <w:rsid w:val="00530C74"/>
    <w:rsid w:val="00532E76"/>
    <w:rsid w:val="005641CC"/>
    <w:rsid w:val="005671E9"/>
    <w:rsid w:val="00572A98"/>
    <w:rsid w:val="00574709"/>
    <w:rsid w:val="005854AE"/>
    <w:rsid w:val="0059255C"/>
    <w:rsid w:val="005934D5"/>
    <w:rsid w:val="005A6D6E"/>
    <w:rsid w:val="005B016A"/>
    <w:rsid w:val="005B719E"/>
    <w:rsid w:val="005C37E4"/>
    <w:rsid w:val="005E05BA"/>
    <w:rsid w:val="00624EFC"/>
    <w:rsid w:val="006362D8"/>
    <w:rsid w:val="006504A8"/>
    <w:rsid w:val="00661D7A"/>
    <w:rsid w:val="00663880"/>
    <w:rsid w:val="006640F1"/>
    <w:rsid w:val="006758B3"/>
    <w:rsid w:val="00676237"/>
    <w:rsid w:val="00690964"/>
    <w:rsid w:val="006948B9"/>
    <w:rsid w:val="006E29A0"/>
    <w:rsid w:val="00722CC2"/>
    <w:rsid w:val="0073704F"/>
    <w:rsid w:val="00745EFD"/>
    <w:rsid w:val="00757C54"/>
    <w:rsid w:val="00760C15"/>
    <w:rsid w:val="007A040D"/>
    <w:rsid w:val="007A218B"/>
    <w:rsid w:val="007A2E10"/>
    <w:rsid w:val="007D4537"/>
    <w:rsid w:val="007D6DC2"/>
    <w:rsid w:val="007D7DF4"/>
    <w:rsid w:val="007F6FC1"/>
    <w:rsid w:val="00811491"/>
    <w:rsid w:val="008163D0"/>
    <w:rsid w:val="00820C24"/>
    <w:rsid w:val="00820C39"/>
    <w:rsid w:val="00821404"/>
    <w:rsid w:val="008343F7"/>
    <w:rsid w:val="0084373C"/>
    <w:rsid w:val="0084376F"/>
    <w:rsid w:val="00850D90"/>
    <w:rsid w:val="008603BF"/>
    <w:rsid w:val="00864860"/>
    <w:rsid w:val="008652BF"/>
    <w:rsid w:val="00867AB8"/>
    <w:rsid w:val="0087030F"/>
    <w:rsid w:val="00882AF7"/>
    <w:rsid w:val="008A2B8B"/>
    <w:rsid w:val="008A3580"/>
    <w:rsid w:val="008A53AF"/>
    <w:rsid w:val="008A6150"/>
    <w:rsid w:val="008A7AEA"/>
    <w:rsid w:val="008B1A49"/>
    <w:rsid w:val="008C00C6"/>
    <w:rsid w:val="008C099E"/>
    <w:rsid w:val="008C185D"/>
    <w:rsid w:val="008D79BA"/>
    <w:rsid w:val="008E3422"/>
    <w:rsid w:val="0090116D"/>
    <w:rsid w:val="009040F4"/>
    <w:rsid w:val="00904D41"/>
    <w:rsid w:val="00912E1A"/>
    <w:rsid w:val="00915607"/>
    <w:rsid w:val="0091774C"/>
    <w:rsid w:val="00920835"/>
    <w:rsid w:val="009267E1"/>
    <w:rsid w:val="00934ACE"/>
    <w:rsid w:val="0094648A"/>
    <w:rsid w:val="00956A9B"/>
    <w:rsid w:val="00956AF1"/>
    <w:rsid w:val="009705E9"/>
    <w:rsid w:val="009745BE"/>
    <w:rsid w:val="0098610F"/>
    <w:rsid w:val="00995CEE"/>
    <w:rsid w:val="009A50C0"/>
    <w:rsid w:val="009A61C3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0771"/>
    <w:rsid w:val="00A22C52"/>
    <w:rsid w:val="00A23CAB"/>
    <w:rsid w:val="00A465B9"/>
    <w:rsid w:val="00A537F2"/>
    <w:rsid w:val="00A66965"/>
    <w:rsid w:val="00A70D4C"/>
    <w:rsid w:val="00A80E8E"/>
    <w:rsid w:val="00A81C1B"/>
    <w:rsid w:val="00A823E7"/>
    <w:rsid w:val="00AA1A75"/>
    <w:rsid w:val="00AA7F79"/>
    <w:rsid w:val="00AB0118"/>
    <w:rsid w:val="00AC21BD"/>
    <w:rsid w:val="00AC7146"/>
    <w:rsid w:val="00AD4FFC"/>
    <w:rsid w:val="00AE1209"/>
    <w:rsid w:val="00AE25B0"/>
    <w:rsid w:val="00AF1C07"/>
    <w:rsid w:val="00AF28A0"/>
    <w:rsid w:val="00AF7034"/>
    <w:rsid w:val="00B01074"/>
    <w:rsid w:val="00B12DDD"/>
    <w:rsid w:val="00B1487A"/>
    <w:rsid w:val="00B17058"/>
    <w:rsid w:val="00B26D5C"/>
    <w:rsid w:val="00B33574"/>
    <w:rsid w:val="00B37A40"/>
    <w:rsid w:val="00B523BD"/>
    <w:rsid w:val="00B63D6D"/>
    <w:rsid w:val="00B6596B"/>
    <w:rsid w:val="00BB4342"/>
    <w:rsid w:val="00BB685C"/>
    <w:rsid w:val="00BC3A42"/>
    <w:rsid w:val="00BE7EC1"/>
    <w:rsid w:val="00C10412"/>
    <w:rsid w:val="00C166D6"/>
    <w:rsid w:val="00C41EDD"/>
    <w:rsid w:val="00C42168"/>
    <w:rsid w:val="00C5389E"/>
    <w:rsid w:val="00C60823"/>
    <w:rsid w:val="00C7234D"/>
    <w:rsid w:val="00C80AEF"/>
    <w:rsid w:val="00C84916"/>
    <w:rsid w:val="00C92B18"/>
    <w:rsid w:val="00CA23D3"/>
    <w:rsid w:val="00CA3B01"/>
    <w:rsid w:val="00CA40F9"/>
    <w:rsid w:val="00CA4E43"/>
    <w:rsid w:val="00CB450C"/>
    <w:rsid w:val="00CE4C55"/>
    <w:rsid w:val="00CE5D0A"/>
    <w:rsid w:val="00CF36E7"/>
    <w:rsid w:val="00CF6804"/>
    <w:rsid w:val="00D01843"/>
    <w:rsid w:val="00D14DE1"/>
    <w:rsid w:val="00D24FAF"/>
    <w:rsid w:val="00D2537B"/>
    <w:rsid w:val="00D26FBC"/>
    <w:rsid w:val="00D332D3"/>
    <w:rsid w:val="00D45C9B"/>
    <w:rsid w:val="00D52293"/>
    <w:rsid w:val="00D53BE6"/>
    <w:rsid w:val="00D604A4"/>
    <w:rsid w:val="00D6363A"/>
    <w:rsid w:val="00D64FA9"/>
    <w:rsid w:val="00D7654F"/>
    <w:rsid w:val="00D84C7F"/>
    <w:rsid w:val="00D8740E"/>
    <w:rsid w:val="00D87810"/>
    <w:rsid w:val="00D9042C"/>
    <w:rsid w:val="00D91043"/>
    <w:rsid w:val="00DB1344"/>
    <w:rsid w:val="00DB287C"/>
    <w:rsid w:val="00DB7606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91FEE"/>
    <w:rsid w:val="00EA2EBE"/>
    <w:rsid w:val="00ED17E4"/>
    <w:rsid w:val="00EE6A37"/>
    <w:rsid w:val="00EF6E6B"/>
    <w:rsid w:val="00F0123E"/>
    <w:rsid w:val="00F40E2D"/>
    <w:rsid w:val="00F66FB5"/>
    <w:rsid w:val="00F70FE7"/>
    <w:rsid w:val="00F74FFD"/>
    <w:rsid w:val="00F82EAC"/>
    <w:rsid w:val="00F97E10"/>
    <w:rsid w:val="00FA7005"/>
    <w:rsid w:val="00FB1F93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D551-0344-4205-B908-20ECDD9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AC2F-FABC-46F8-91CC-072E75AE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3409</Words>
  <Characters>19435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Исполнение </vt:lpstr>
      <vt:lpstr>бюджета Гаринского городского округа по состоянию на 01.11.2023 года </vt:lpstr>
    </vt:vector>
  </TitlesOfParts>
  <Company/>
  <LinksUpToDate>false</LinksUpToDate>
  <CharactersWithSpaces>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2023-11-02T06:34:00Z</cp:lastPrinted>
  <dcterms:created xsi:type="dcterms:W3CDTF">2023-11-02T05:55:00Z</dcterms:created>
  <dcterms:modified xsi:type="dcterms:W3CDTF">2023-11-02T06:42:00Z</dcterms:modified>
</cp:coreProperties>
</file>