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="00CA4E43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октябрь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3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32 198 562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41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8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 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743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63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9,3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20,9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9 307 287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79,1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125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 851 600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87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 427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663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52 510 056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4 285 452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4557D6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1024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октябрь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79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6 372,3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0,3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CA4E43" w:rsidRDefault="00CA4E43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A4E43" w:rsidRPr="00CA4E43" w:rsidRDefault="00CA4E43" w:rsidP="00CA4E43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16"/>
          <w:szCs w:val="16"/>
        </w:rPr>
      </w:pPr>
      <w:r w:rsidRPr="00CA4E43">
        <w:rPr>
          <w:rStyle w:val="hl41"/>
          <w:rFonts w:ascii="Times New Roman" w:hAnsi="Times New Roman" w:cs="Times New Roman"/>
          <w:sz w:val="16"/>
          <w:szCs w:val="16"/>
        </w:rPr>
        <w:t>Информация</w:t>
      </w:r>
    </w:p>
    <w:p w:rsidR="00CA4E43" w:rsidRPr="00CA4E43" w:rsidRDefault="00CA4E43" w:rsidP="00CA4E43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16"/>
          <w:szCs w:val="16"/>
        </w:rPr>
      </w:pPr>
      <w:r w:rsidRPr="00CA4E43">
        <w:rPr>
          <w:rStyle w:val="hl41"/>
          <w:rFonts w:ascii="Times New Roman" w:hAnsi="Times New Roman" w:cs="Times New Roman"/>
          <w:sz w:val="16"/>
          <w:szCs w:val="16"/>
        </w:rPr>
        <w:t xml:space="preserve">об исполнении доходной части бюджета </w:t>
      </w:r>
    </w:p>
    <w:p w:rsidR="00CA4E43" w:rsidRPr="00CA4E43" w:rsidRDefault="00CA4E43" w:rsidP="00CA4E43">
      <w:pPr>
        <w:pStyle w:val="Web"/>
        <w:spacing w:before="0" w:after="0"/>
        <w:jc w:val="center"/>
        <w:rPr>
          <w:rStyle w:val="hl41"/>
          <w:rFonts w:ascii="Times New Roman" w:hAnsi="Times New Roman"/>
          <w:bCs w:val="0"/>
          <w:sz w:val="16"/>
          <w:szCs w:val="16"/>
        </w:rPr>
      </w:pPr>
      <w:r w:rsidRPr="00CA4E43">
        <w:rPr>
          <w:rStyle w:val="hl41"/>
          <w:rFonts w:ascii="Times New Roman" w:hAnsi="Times New Roman"/>
          <w:sz w:val="16"/>
          <w:szCs w:val="16"/>
        </w:rPr>
        <w:t xml:space="preserve"> Гаринского городского округа на 01.11.2022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 xml:space="preserve">Код классификации 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Объем средств по решению о бюджете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 xml:space="preserve"> на 2022г. 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 xml:space="preserve">Исполнение за отчетный период 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Снижение / рост к 2021 г.</w:t>
            </w:r>
          </w:p>
          <w:p w:rsidR="00CA4E43" w:rsidRPr="00CA4E43" w:rsidRDefault="00CA4E43" w:rsidP="00CA4E43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43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</w:tr>
      <w:tr w:rsidR="00CA4E43" w:rsidRPr="00CA4E43" w:rsidTr="00CA4E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1"/>
              <w:shd w:val="clear" w:color="auto" w:fill="FFFFFF" w:themeFill="background1"/>
              <w:rPr>
                <w:b/>
                <w:sz w:val="20"/>
              </w:rPr>
            </w:pPr>
            <w:r w:rsidRPr="00CA4E43">
              <w:rPr>
                <w:sz w:val="20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69 307 287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+11,1</w:t>
            </w:r>
          </w:p>
        </w:tc>
      </w:tr>
      <w:tr w:rsidR="00CA4E43" w:rsidRPr="00CA4E43" w:rsidTr="00CA4E4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shd w:val="clear" w:color="auto" w:fill="FFFFFF" w:themeFill="background1"/>
              <w:rPr>
                <w:sz w:val="20"/>
              </w:rPr>
            </w:pPr>
            <w:r w:rsidRPr="00CA4E43">
              <w:rPr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62 268 527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+4,1</w:t>
            </w:r>
          </w:p>
        </w:tc>
      </w:tr>
      <w:tr w:rsidR="00CA4E43" w:rsidRPr="00CA4E43" w:rsidTr="00CA4E43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58 698 991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</w:tr>
      <w:tr w:rsidR="00CA4E43" w:rsidRPr="00CA4E43" w:rsidTr="00CA4E43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1 286 402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shd w:val="clear" w:color="auto" w:fill="FFFFFF" w:themeFill="background1"/>
              <w:jc w:val="both"/>
              <w:rPr>
                <w:b/>
                <w:sz w:val="20"/>
              </w:rPr>
            </w:pPr>
            <w:r w:rsidRPr="00CA4E43">
              <w:rPr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1 516 584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43 470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455 998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+26,4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267 082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+40,7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E43" w:rsidRPr="00CA4E43" w:rsidRDefault="00CA4E43" w:rsidP="00CA4E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7 038 760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+175,4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  <w:shd w:val="clear" w:color="auto" w:fill="FFFFFF" w:themeFill="background1"/>
            </w:pPr>
            <w:r w:rsidRPr="00CA4E43"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keepNext/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CA4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1 535 778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shd w:val="clear" w:color="auto" w:fill="FFFFFF" w:themeFill="background1"/>
              <w:jc w:val="both"/>
              <w:rPr>
                <w:b/>
                <w:sz w:val="20"/>
              </w:rPr>
            </w:pPr>
            <w:r w:rsidRPr="00CA4E43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3 799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keepNext/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915 150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+18,9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keepNext/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138 119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+176,5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shd w:val="clear" w:color="auto" w:fill="FFFFFF" w:themeFill="background1"/>
              <w:jc w:val="both"/>
              <w:rPr>
                <w:b/>
                <w:sz w:val="20"/>
              </w:rPr>
            </w:pPr>
            <w:r w:rsidRPr="00CA4E43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4 446 295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+1617,4</w:t>
            </w:r>
          </w:p>
        </w:tc>
      </w:tr>
      <w:tr w:rsidR="00CA4E43" w:rsidRPr="00CA4E43" w:rsidTr="00CA4E4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E43" w:rsidRPr="00CA4E43" w:rsidTr="00CA4E4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pStyle w:val="ac"/>
            </w:pPr>
            <w:r w:rsidRPr="00CA4E43"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rPr>
                <w:color w:val="000000" w:themeColor="text1"/>
                <w:sz w:val="20"/>
              </w:rPr>
            </w:pPr>
            <w:r w:rsidRPr="00CA4E43">
              <w:rPr>
                <w:color w:val="000000" w:themeColor="text1"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339 078 863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262 891 275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+73,8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8"/>
              <w:tabs>
                <w:tab w:val="left" w:pos="70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A4E43">
              <w:rPr>
                <w:color w:val="000000" w:themeColor="text1"/>
                <w:sz w:val="20"/>
                <w:szCs w:val="20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339 078 863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270 074 771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+75,2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Дотации</w:t>
            </w: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188 718 600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125 851 600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+41,6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99 176 000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+147,1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26 560 000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- 45,5</w:t>
            </w:r>
          </w:p>
        </w:tc>
      </w:tr>
      <w:tr w:rsidR="00CA4E43" w:rsidRPr="00CA4E43" w:rsidTr="00CA4E43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000 2 02 16549 00 0000 150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115 600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4E43" w:rsidRPr="00CA4E43" w:rsidTr="00CA4E4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</w:t>
            </w: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sz w:val="20"/>
                <w:szCs w:val="20"/>
              </w:rPr>
              <w:t>87 796 663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87 427 663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+2453,1</w:t>
            </w:r>
          </w:p>
        </w:tc>
      </w:tr>
      <w:tr w:rsidR="00CA4E43" w:rsidRPr="00CA4E43" w:rsidTr="00CA4E4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-17,8</w:t>
            </w:r>
          </w:p>
        </w:tc>
      </w:tr>
      <w:tr w:rsidR="00CA4E43" w:rsidRPr="00CA4E43" w:rsidTr="00CA4E43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sz w:val="20"/>
                <w:szCs w:val="20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4E43" w:rsidRPr="00CA4E43" w:rsidTr="00CA4E4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86 860 100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86 491 100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+3365,7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Субвенции </w:t>
            </w: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56 872 600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52 510 056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+1,4</w:t>
            </w:r>
          </w:p>
        </w:tc>
      </w:tr>
      <w:tr w:rsidR="00CA4E43" w:rsidRPr="00CA4E43" w:rsidTr="00CA4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4E43" w:rsidRPr="00CA4E43" w:rsidTr="00CA4E4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10 640 593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-3,6</w:t>
            </w:r>
          </w:p>
        </w:tc>
      </w:tr>
      <w:tr w:rsidR="00CA4E43" w:rsidRPr="00CA4E43" w:rsidTr="00CA4E4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238 209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+27,3</w:t>
            </w:r>
          </w:p>
        </w:tc>
      </w:tr>
      <w:tr w:rsidR="00CA4E43" w:rsidRPr="00CA4E43" w:rsidTr="00CA4E4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4E43" w:rsidRPr="00CA4E43" w:rsidTr="00CA4E43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723 998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-10,8</w:t>
            </w:r>
          </w:p>
        </w:tc>
      </w:tr>
      <w:tr w:rsidR="00CA4E43" w:rsidRPr="00CA4E43" w:rsidTr="00CA4E4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40 898 200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+2,9</w:t>
            </w:r>
          </w:p>
        </w:tc>
      </w:tr>
      <w:tr w:rsidR="00CA4E43" w:rsidRPr="00CA4E43" w:rsidTr="00CA4E43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5 691 000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4 285 452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-57,2</w:t>
            </w:r>
          </w:p>
        </w:tc>
      </w:tr>
      <w:tr w:rsidR="00CA4E43" w:rsidRPr="00CA4E43" w:rsidTr="00CA4E4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1 742 569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-15,0</w:t>
            </w:r>
          </w:p>
        </w:tc>
      </w:tr>
      <w:tr w:rsidR="00CA4E43" w:rsidRPr="00CA4E43" w:rsidTr="00CA4E43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A4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3 347 000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2 542 883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tabs>
                <w:tab w:val="center" w:pos="522"/>
                <w:tab w:val="right" w:pos="1044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-68,1</w:t>
            </w:r>
          </w:p>
        </w:tc>
      </w:tr>
      <w:tr w:rsidR="00CA4E43" w:rsidRPr="00CA4E43" w:rsidTr="00CA4E43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4E43" w:rsidRPr="00CA4E43" w:rsidRDefault="00CA4E43" w:rsidP="00CA4E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+153,0</w:t>
            </w:r>
          </w:p>
        </w:tc>
      </w:tr>
      <w:tr w:rsidR="00CA4E43" w:rsidRPr="00CA4E43" w:rsidTr="00CA4E43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3" w:rsidRPr="00CA4E43" w:rsidRDefault="00CA4E43" w:rsidP="00CA4E43">
            <w:pPr>
              <w:pStyle w:val="1"/>
              <w:rPr>
                <w:color w:val="000000" w:themeColor="text1"/>
                <w:sz w:val="20"/>
              </w:rPr>
            </w:pPr>
            <w:r w:rsidRPr="00CA4E43">
              <w:rPr>
                <w:color w:val="000000" w:themeColor="text1"/>
                <w:sz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418 743 463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332 198 562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3" w:rsidRPr="00CA4E43" w:rsidRDefault="00CA4E43" w:rsidP="00CA4E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+55,5</w:t>
            </w:r>
          </w:p>
        </w:tc>
      </w:tr>
    </w:tbl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НАЛОГИ НА ДОХОДЫ ФИЗИЧЕСКИХ ЛИЦ</w:t>
      </w:r>
      <w:r w:rsidRPr="00CA4E43">
        <w:rPr>
          <w:rFonts w:ascii="Times New Roman" w:hAnsi="Times New Roman" w:cs="Times New Roman"/>
          <w:sz w:val="20"/>
          <w:szCs w:val="20"/>
        </w:rPr>
        <w:t xml:space="preserve"> (82,9%) –плановые показатели по данному налогу выполнены. </w:t>
      </w:r>
    </w:p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 xml:space="preserve">НАЛОГИ НА ТОВАРЫ (РАБОТЫ, УСЛУГИ), РЕАЛИЗУЕМЫЕ НА ТЕРРИТОРИИ РОССИЙСКОЙ ФЕДЕРАЦИИ (Акцизы) </w:t>
      </w:r>
      <w:r w:rsidRPr="00CA4E43">
        <w:rPr>
          <w:rFonts w:ascii="Times New Roman" w:hAnsi="Times New Roman" w:cs="Times New Roman"/>
          <w:sz w:val="20"/>
          <w:szCs w:val="20"/>
        </w:rPr>
        <w:t>(96,4%) – плановые показатели по данному доходу выполнены.</w:t>
      </w:r>
    </w:p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НАЛОГИ НА СОВОКУПНЫЙ ДОХОД</w:t>
      </w:r>
      <w:r w:rsidRPr="00CA4E43">
        <w:rPr>
          <w:rFonts w:ascii="Times New Roman" w:hAnsi="Times New Roman" w:cs="Times New Roman"/>
          <w:sz w:val="20"/>
          <w:szCs w:val="20"/>
        </w:rPr>
        <w:t xml:space="preserve"> (48,9%) –неисполнение плановых показателей связано с тем, что платежи по УСН поступили не в полном объеме (срок уплаты по данному налогу в течении года).</w:t>
      </w:r>
    </w:p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 xml:space="preserve">НАЛОГИ НА ИМУЩЕСТВО </w:t>
      </w:r>
      <w:r w:rsidRPr="00CA4E43">
        <w:rPr>
          <w:rFonts w:ascii="Times New Roman" w:hAnsi="Times New Roman" w:cs="Times New Roman"/>
          <w:sz w:val="20"/>
          <w:szCs w:val="20"/>
        </w:rPr>
        <w:t xml:space="preserve">(31,7%) –неисполнение плановых показателей связано с тем, что срок уплаты налога на имущество до 01 декабря 2022 года. </w:t>
      </w:r>
    </w:p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ЗЕМЕЛЬНЫЙ НАЛО</w:t>
      </w:r>
      <w:r w:rsidRPr="00CA4E43">
        <w:rPr>
          <w:rFonts w:ascii="Times New Roman" w:hAnsi="Times New Roman" w:cs="Times New Roman"/>
          <w:sz w:val="20"/>
          <w:szCs w:val="20"/>
        </w:rPr>
        <w:t xml:space="preserve">Г (70,2%) – неисполнение плановых показателей связано с тем, что срок уплаты земельного налога до 01 декабря 2022 года. </w:t>
      </w:r>
    </w:p>
    <w:p w:rsidR="00CA4E43" w:rsidRPr="00CA4E43" w:rsidRDefault="00CA4E43" w:rsidP="00CA4E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 xml:space="preserve">ГОСУДАРСТВЕННАЯ ПОШЛИНА </w:t>
      </w:r>
      <w:r w:rsidRPr="00CA4E43">
        <w:rPr>
          <w:rFonts w:ascii="Times New Roman" w:hAnsi="Times New Roman" w:cs="Times New Roman"/>
          <w:sz w:val="20"/>
          <w:szCs w:val="20"/>
        </w:rPr>
        <w:t>(123,1%) – перевыполнение плановых показателей по госпошлине связано с увеличением обращения юридических и физических лиц в судебные органы, инстанции требующие уплаты госпошлины.</w:t>
      </w:r>
    </w:p>
    <w:p w:rsidR="00CA4E43" w:rsidRPr="00CA4E43" w:rsidRDefault="00CA4E43" w:rsidP="00CA4E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ДОХОДЫ ОТ ИСПОЛЬЗОВАНИЯ ИМУЩЕСТВА</w:t>
      </w:r>
      <w:r w:rsidRPr="00CA4E43">
        <w:rPr>
          <w:rFonts w:ascii="Times New Roman" w:hAnsi="Times New Roman" w:cs="Times New Roman"/>
          <w:sz w:val="20"/>
          <w:szCs w:val="20"/>
        </w:rPr>
        <w:t xml:space="preserve"> (77,4%) –неисполнение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бюджет.</w:t>
      </w:r>
    </w:p>
    <w:p w:rsidR="00CA4E43" w:rsidRPr="00CA4E43" w:rsidRDefault="00CA4E43" w:rsidP="00CA4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ДОХОДЫ ОТ ОКАЗАНИЯ ПЛАТНЫХ УСЛУГ (РАБОТ)</w:t>
      </w:r>
      <w:r w:rsidRPr="00CA4E43">
        <w:rPr>
          <w:rFonts w:ascii="Times New Roman" w:hAnsi="Times New Roman" w:cs="Times New Roman"/>
          <w:sz w:val="20"/>
          <w:szCs w:val="20"/>
        </w:rPr>
        <w:t xml:space="preserve"> (79,2%) –плановые показатели по данному доходу выполнены.</w:t>
      </w:r>
    </w:p>
    <w:p w:rsidR="00CA4E43" w:rsidRPr="00CA4E43" w:rsidRDefault="00CA4E43" w:rsidP="00CA4E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>ДОХОДЫ ОТ ПРОДАЖИ МАТЕРИАЛЬНЫХ И НЕМАТЕРИАЛЬНЫХ АКТИВОВ</w:t>
      </w:r>
      <w:r w:rsidRPr="00CA4E43">
        <w:rPr>
          <w:rFonts w:ascii="Times New Roman" w:hAnsi="Times New Roman" w:cs="Times New Roman"/>
          <w:sz w:val="20"/>
          <w:szCs w:val="20"/>
        </w:rPr>
        <w:t xml:space="preserve"> (345,3%) –перевыполнение плановых показателей связано с увеличением обращения граждан о предоставлении в собственность за плату земельных участков, так жепоступили доходы от реализации имущества, находящегося в оперативном управлении.</w:t>
      </w:r>
    </w:p>
    <w:p w:rsidR="00CA4E43" w:rsidRPr="00CA4E43" w:rsidRDefault="00CA4E43" w:rsidP="00CA4E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E43">
        <w:rPr>
          <w:rFonts w:ascii="Times New Roman" w:hAnsi="Times New Roman" w:cs="Times New Roman"/>
          <w:b/>
          <w:sz w:val="20"/>
          <w:szCs w:val="20"/>
        </w:rPr>
        <w:t xml:space="preserve">ШТРАФЫ, САНКЦИИ, ВОЗМЕЩЕНИЕ УЩЕРБА </w:t>
      </w:r>
      <w:r w:rsidRPr="00CA4E43">
        <w:rPr>
          <w:rFonts w:ascii="Times New Roman" w:hAnsi="Times New Roman" w:cs="Times New Roman"/>
          <w:sz w:val="20"/>
          <w:szCs w:val="20"/>
        </w:rPr>
        <w:t>(1 872,1%) - перевыполнение плановых показателей связано с тем, что поступили платежи по искам о возмещении вреда, причиненного окружающей среде в сумме 4 196,3тыс. рублей.</w:t>
      </w:r>
    </w:p>
    <w:tbl>
      <w:tblPr>
        <w:tblW w:w="1078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783"/>
      </w:tblGrid>
      <w:tr w:rsidR="00CA4E43" w:rsidTr="00D01843">
        <w:trPr>
          <w:trHeight w:val="319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Default="00CA4E43" w:rsidP="00CA4E43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DD" w:rsidRPr="004557D6" w:rsidTr="00D01843">
        <w:trPr>
          <w:trHeight w:val="6462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E43" w:rsidRDefault="004557D6" w:rsidP="00CA4E43">
            <w:pPr>
              <w:spacing w:after="0" w:line="240" w:lineRule="auto"/>
              <w:ind w:right="5366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E63C67" w:rsidRPr="004557D6" w:rsidRDefault="004557D6" w:rsidP="0034365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РА</w:t>
            </w:r>
            <w:r w:rsidR="00B1487A" w:rsidRPr="004557D6">
              <w:rPr>
                <w:rFonts w:ascii="Liberation Serif" w:hAnsi="Liberation Serif" w:cs="Times New Roman"/>
                <w:b/>
                <w:sz w:val="20"/>
                <w:szCs w:val="20"/>
              </w:rPr>
              <w:t>СХОДЫ</w:t>
            </w:r>
          </w:p>
          <w:p w:rsidR="00CA4E43" w:rsidRDefault="00E63C67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574709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FC1AEA" w:rsidRPr="004557D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7A218B">
              <w:rPr>
                <w:rFonts w:ascii="Liberation Serif" w:hAnsi="Liberation Serif" w:cs="Times New Roman"/>
                <w:sz w:val="20"/>
                <w:szCs w:val="20"/>
              </w:rPr>
              <w:t>305 730 492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CA4E43" w:rsidRDefault="00C41EDD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рублей,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или к годовому назначению 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  <w:r w:rsidR="007A218B">
              <w:rPr>
                <w:rFonts w:ascii="Liberation Serif" w:hAnsi="Liberation Serif" w:cs="Times New Roman"/>
                <w:sz w:val="20"/>
                <w:szCs w:val="20"/>
              </w:rPr>
              <w:t>2 246 571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рублей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7A218B">
              <w:rPr>
                <w:rFonts w:ascii="Liberation Serif" w:hAnsi="Liberation Serif" w:cs="Times New Roman"/>
                <w:sz w:val="20"/>
                <w:szCs w:val="20"/>
              </w:rPr>
              <w:t>60,87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</w:t>
            </w:r>
          </w:p>
          <w:p w:rsidR="009A50C0" w:rsidRDefault="00C41EDD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норматива  (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>79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) на 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>18,13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 xml:space="preserve"> 91 044,3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CA4E43" w:rsidRDefault="00CA4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2651"/>
              <w:gridCol w:w="725"/>
              <w:gridCol w:w="1543"/>
              <w:gridCol w:w="1560"/>
              <w:gridCol w:w="1555"/>
              <w:gridCol w:w="1255"/>
              <w:gridCol w:w="25"/>
            </w:tblGrid>
            <w:tr w:rsidR="00CA4E43" w:rsidRPr="00CA4E43" w:rsidTr="00343650">
              <w:trPr>
                <w:trHeight w:val="319"/>
              </w:trPr>
              <w:tc>
                <w:tcPr>
                  <w:tcW w:w="10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бюджета</w:t>
                  </w:r>
                </w:p>
              </w:tc>
            </w:tr>
            <w:tr w:rsidR="00CA4E43" w:rsidRPr="00CA4E43" w:rsidTr="00343650">
              <w:trPr>
                <w:trHeight w:val="315"/>
              </w:trPr>
              <w:tc>
                <w:tcPr>
                  <w:tcW w:w="10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период с 01.01.2022г. по 31.10.2022г.</w:t>
                  </w:r>
                </w:p>
              </w:tc>
            </w:tr>
            <w:tr w:rsidR="00CA4E43" w:rsidRPr="00CA4E43" w:rsidTr="00343650">
              <w:trPr>
                <w:gridAfter w:val="7"/>
                <w:wAfter w:w="9314" w:type="dxa"/>
                <w:trHeight w:val="319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4E43" w:rsidRPr="00CA4E43" w:rsidRDefault="00CA4E43" w:rsidP="00CA4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765"/>
              </w:trPr>
              <w:tc>
                <w:tcPr>
                  <w:tcW w:w="387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765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1 688 849,00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1 460 284,72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228 564,28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86,47%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102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3 079 505,00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2 543 670,96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535 834,04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82,60%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1275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20 875 248,38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14 939 865,78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5 935 382,60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71,57%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9 055,80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2 544,20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78,07%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765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10 151 604,96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8 017 447,17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2 134 157,79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78,98%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27 771 716,57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27 771 716,57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20 141 713,22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15 251 706,65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4 890 006,57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75,72%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238 208,94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74 991,06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76,06%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102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9 033 911,00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6 344 375,66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2 689 535,34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70,23%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765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8 160,00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3 340,00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70,96%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56 706 005,43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41 060 541,45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15 645 463,98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72,41%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19 544 000,00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7 847 625,53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11 696 374,47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40,15%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326 997,00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249 772,67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77 224,33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76,38%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6 756 556,00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1 420 437,09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5 336 118,91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21,02%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8 424 545,41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8 004 956,33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419 589,08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95,02%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102 011 490,80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42 328 346,32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59 683 144,48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41,49%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30 035 296,59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12 555 296,59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58,20%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24 161 461,00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23 136 143,94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1 025 317,06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95,76%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68 163 869,00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46 626 666,29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21 537 202,71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68,40%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21 571 989,00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13 386 924,61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8 185 064,39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62,06%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2 296 216,29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55 111,71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97,66%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12 267 402,00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9 409 425,38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2 857 976,62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76,70%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33 213 462,00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24 983 664,80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8 229 797,20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75,22%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5 627 455,00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4 619 867,96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1 007 587,04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82,10%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8 741 612,64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2 879 587,36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75,22%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1 142 834,01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74 583,59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93,87%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1 900 006,24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614 493,76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75,56%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30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392 254,62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353 397,99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38 856,63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90,09%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510"/>
              </w:trPr>
              <w:tc>
                <w:tcPr>
                  <w:tcW w:w="387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CA4E43" w:rsidRPr="007A218B" w:rsidTr="00343650">
              <w:trPr>
                <w:gridAfter w:val="1"/>
                <w:wAfter w:w="25" w:type="dxa"/>
                <w:trHeight w:val="255"/>
              </w:trPr>
              <w:tc>
                <w:tcPr>
                  <w:tcW w:w="4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502 246 571,58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305 730 492,26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196 516 079,32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A4E43" w:rsidRPr="007A218B" w:rsidRDefault="00CA4E43" w:rsidP="00CA4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60,87%</w:t>
                  </w:r>
                </w:p>
              </w:tc>
            </w:tr>
          </w:tbl>
          <w:p w:rsidR="00CA4E43" w:rsidRPr="007A218B" w:rsidRDefault="00CA4E43" w:rsidP="00455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43" w:rsidRDefault="00CA4E43" w:rsidP="00455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5714"/>
              <w:gridCol w:w="1418"/>
              <w:gridCol w:w="1276"/>
              <w:gridCol w:w="1275"/>
              <w:gridCol w:w="850"/>
            </w:tblGrid>
            <w:tr w:rsidR="00820C39" w:rsidRPr="007A218B" w:rsidTr="00820C39">
              <w:trPr>
                <w:trHeight w:val="319"/>
              </w:trPr>
              <w:tc>
                <w:tcPr>
                  <w:tcW w:w="9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 w:rsidR="0034365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C39" w:rsidRPr="007A218B" w:rsidTr="00820C39">
              <w:trPr>
                <w:trHeight w:val="315"/>
              </w:trPr>
              <w:tc>
                <w:tcPr>
                  <w:tcW w:w="9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31.10.2022г.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18B" w:rsidRPr="007A218B" w:rsidTr="00820C39">
              <w:trPr>
                <w:trHeight w:val="255"/>
              </w:trPr>
              <w:tc>
                <w:tcPr>
                  <w:tcW w:w="105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</w:tr>
            <w:tr w:rsidR="00D01843" w:rsidRPr="007A218B" w:rsidTr="00820C39">
              <w:trPr>
                <w:trHeight w:val="765"/>
              </w:trPr>
              <w:tc>
                <w:tcPr>
                  <w:tcW w:w="5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820C39" w:rsidRPr="007A218B" w:rsidTr="00820C39">
              <w:trPr>
                <w:trHeight w:val="300"/>
              </w:trPr>
              <w:tc>
                <w:tcPr>
                  <w:tcW w:w="5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01843" w:rsidRPr="007A218B" w:rsidTr="00820C39">
              <w:trPr>
                <w:trHeight w:val="300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74 111 483,01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36 831 386,03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37 280 096,98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49,70%</w:t>
                  </w:r>
                </w:p>
              </w:tc>
            </w:tr>
            <w:tr w:rsidR="00D01843" w:rsidRPr="007A218B" w:rsidTr="00820C39">
              <w:trPr>
                <w:trHeight w:val="239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3 568 344,00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2 981 433,45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586 910,55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83,55%</w:t>
                  </w:r>
                </w:p>
              </w:tc>
            </w:tr>
            <w:tr w:rsidR="00D01843" w:rsidRPr="007A218B" w:rsidTr="00820C39">
              <w:trPr>
                <w:trHeight w:val="343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К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2 849 132,96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2 057 337,00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791 795,96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72,21%</w:t>
                  </w:r>
                </w:p>
              </w:tc>
            </w:tr>
            <w:tr w:rsidR="00D01843" w:rsidRPr="007A218B" w:rsidTr="00820C39">
              <w:trPr>
                <w:trHeight w:val="251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D01843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МКОУ</w:t>
                  </w:r>
                  <w:r w:rsidR="007A218B"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"Андрюшинская </w:t>
                  </w:r>
                  <w:r w:rsidRP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СОШ</w:t>
                  </w:r>
                  <w:r w:rsidR="007A218B"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12 897 012,00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8 573 003,82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4 324 008,18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66,47%</w:t>
                  </w:r>
                </w:p>
              </w:tc>
            </w:tr>
            <w:tr w:rsidR="00D01843" w:rsidRPr="007A218B" w:rsidTr="00820C39">
              <w:trPr>
                <w:trHeight w:val="309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КУ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"Городское хозяйство"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235 176 003,59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123 801 694,98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111 374 308,61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52,64%</w:t>
                  </w:r>
                </w:p>
              </w:tc>
            </w:tr>
            <w:tr w:rsidR="00D01843" w:rsidRPr="007A218B" w:rsidTr="00820C39">
              <w:trPr>
                <w:trHeight w:val="271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КОУ 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Гаринская 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57 817 685,00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40 479 295,96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17 338 389,04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70,01%</w:t>
                  </w:r>
                </w:p>
              </w:tc>
            </w:tr>
            <w:tr w:rsidR="00D01843" w:rsidRPr="007A218B" w:rsidTr="00820C39">
              <w:trPr>
                <w:trHeight w:val="275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КУ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"Е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ДДС 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Гаринского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8 783 644,00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6 094 108,66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2 689 535,34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69,38%</w:t>
                  </w:r>
                </w:p>
              </w:tc>
            </w:tr>
            <w:tr w:rsidR="00D01843" w:rsidRPr="007A218B" w:rsidTr="00820C39">
              <w:trPr>
                <w:trHeight w:val="278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КУ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"И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МЦ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"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36 863 820,00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32 900 948,32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3 962 871,68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89,25%</w:t>
                  </w:r>
                </w:p>
              </w:tc>
            </w:tr>
            <w:tr w:rsidR="00D01843" w:rsidRPr="007A218B" w:rsidTr="00820C39">
              <w:trPr>
                <w:trHeight w:val="269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КУ ДО ДДТ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21 748 989,00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13 563 924,61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8 185 064,39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62,37%</w:t>
                  </w:r>
                </w:p>
              </w:tc>
            </w:tr>
            <w:tr w:rsidR="00D01843" w:rsidRPr="007A218B" w:rsidTr="00820C39">
              <w:trPr>
                <w:trHeight w:val="272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D01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КУК 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"К</w:t>
                  </w:r>
                  <w:r w:rsidR="00D018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ДЦ</w:t>
                  </w: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"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34 624 042,00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26 321 816,48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8 302 225,52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76,02%</w:t>
                  </w:r>
                </w:p>
              </w:tc>
            </w:tr>
            <w:tr w:rsidR="00D01843" w:rsidRPr="007A218B" w:rsidTr="00820C39">
              <w:trPr>
                <w:trHeight w:val="419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13 806 416,02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12 125 542,95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1 680 873,07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87,83%</w:t>
                  </w:r>
                </w:p>
              </w:tc>
            </w:tr>
            <w:tr w:rsidR="00820C39" w:rsidRPr="007A218B" w:rsidTr="00820C39">
              <w:trPr>
                <w:trHeight w:val="255"/>
              </w:trPr>
              <w:tc>
                <w:tcPr>
                  <w:tcW w:w="5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502 246 571,58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305 730 492,26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196 516 079,32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60,87%</w:t>
                  </w:r>
                </w:p>
              </w:tc>
            </w:tr>
          </w:tbl>
          <w:p w:rsidR="007A218B" w:rsidRPr="00D01843" w:rsidRDefault="007A218B" w:rsidP="00455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DB287C" w:rsidRPr="004557D6" w:rsidTr="00D01843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DB287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843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237537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D01843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.2022</w:t>
            </w:r>
          </w:p>
          <w:p w:rsidR="00237537" w:rsidRPr="004557D6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01.01.2022г-3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10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.2022г</w:t>
            </w:r>
          </w:p>
          <w:p w:rsidR="00820C39" w:rsidRDefault="004557D6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В бюджете Гаринского городского округа по состоянию на 01.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820C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.2022 г. утвержденные назначения бюджетных ассигнований по муниципальным программам составили в сумме 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9 648 098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руб. из общей суммы 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 xml:space="preserve">объема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расходов (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2 246 571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рублей) и  составляют 6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% .Исполнение за период январ</w:t>
            </w:r>
            <w:r w:rsidR="003F5BB7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октябрь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2022 года составило в размере 1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 185 291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рублей, или на 5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82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 от утвержденных назначений , в том числе </w:t>
            </w:r>
            <w:r w:rsidR="00D53BE6">
              <w:rPr>
                <w:rFonts w:ascii="Liberation Serif" w:hAnsi="Liberation Serif" w:cs="Times New Roman"/>
                <w:sz w:val="20"/>
                <w:szCs w:val="20"/>
              </w:rPr>
              <w:t>в разрезе муниципальных программ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1418"/>
              <w:gridCol w:w="1701"/>
              <w:gridCol w:w="1701"/>
              <w:gridCol w:w="1700"/>
              <w:gridCol w:w="808"/>
            </w:tblGrid>
            <w:tr w:rsidR="00D53BE6" w:rsidRPr="00D53BE6" w:rsidTr="00D53BE6">
              <w:trPr>
                <w:trHeight w:val="319"/>
              </w:trPr>
              <w:tc>
                <w:tcPr>
                  <w:tcW w:w="96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3BE6" w:rsidRPr="00D53BE6" w:rsidTr="00D53BE6">
              <w:trPr>
                <w:trHeight w:val="25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</w:t>
                  </w: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53BE6" w:rsidRPr="00D53BE6" w:rsidTr="00D53BE6">
              <w:trPr>
                <w:trHeight w:val="300"/>
              </w:trPr>
              <w:tc>
                <w:tcPr>
                  <w:tcW w:w="3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4 636 667,96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1 022 587,04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81,93%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17 493 883,04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12 747 116,96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57,85%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12 520 000,00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58,27%</w:t>
                  </w:r>
                </w:p>
              </w:tc>
            </w:tr>
            <w:tr w:rsidR="00D53BE6" w:rsidRPr="00D53BE6" w:rsidTr="00D53BE6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19 529 000,00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7 841 152,03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11 687 847,97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40,15%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4 563 739,00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3 862 665,38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701 073,62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84,64%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123 672 368,00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91 250 548,04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32 421 819,96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73,78%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20 073 666,00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19 485 166,00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588 500,00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97,07%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66 926 975,00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46 073 498,68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20 853 476,32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68,84%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19 927 726,00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12 269 560,19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7 658 165,81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61,57%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2 221 700,00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2 214 047,20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7 652,80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99,66%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2 262 471,00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1 798 850,59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463 620,41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79,51%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12 259 830,00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9 409 425,38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2 850 404,62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76,75%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209 071,68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79 928,32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72,34%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158 411,68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61 588,32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72,01%</w:t>
                  </w:r>
                </w:p>
              </w:tc>
            </w:tr>
            <w:tr w:rsidR="00D53BE6" w:rsidRPr="00D53BE6" w:rsidTr="00D53BE6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5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85,00%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75,00%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3 340,00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70,96%</w:t>
                  </w:r>
                </w:p>
              </w:tc>
            </w:tr>
            <w:tr w:rsidR="00D53BE6" w:rsidRPr="00D53BE6" w:rsidTr="00D53BE6">
              <w:trPr>
                <w:trHeight w:val="5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33 185 462,00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24 963 665,80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8 221 796,20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75,22%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27 622 093,00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20 335 746,76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7 286 346,24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73,62%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5 563 369,00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4 627 919,04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935 449,96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83,19%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82 169,09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55 030,91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59,89%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392 254,62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353 397,99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38 856,63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90,09%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7 637 444,00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6 060 010,17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1 577 433,83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79,35%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6 976 924,00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5 399 490,17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1 577 433,83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77,39%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207 979,45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63 770,55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76,53%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95 820 651,80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37 474 254,71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58 346 397,09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39,11%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90 196,10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85 803,90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51,25%</w:t>
                  </w:r>
                </w:p>
              </w:tc>
            </w:tr>
            <w:tr w:rsidR="00D53BE6" w:rsidRPr="00D53BE6" w:rsidTr="00D53BE6">
              <w:trPr>
                <w:trHeight w:val="10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5 206 655,00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1 436 931,00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3 769 724,00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27,60%</w:t>
                  </w:r>
                </w:p>
              </w:tc>
            </w:tr>
            <w:tr w:rsidR="00D53BE6" w:rsidRPr="00D53BE6" w:rsidTr="00D53BE6">
              <w:trPr>
                <w:trHeight w:val="12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1 629 901,00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60 282,09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1 569 618,91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3,70%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7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53BE6" w:rsidRPr="00D53BE6" w:rsidTr="00D53BE6">
              <w:trPr>
                <w:trHeight w:val="555"/>
              </w:trPr>
              <w:tc>
                <w:tcPr>
                  <w:tcW w:w="4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329 648 098,02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197 185 291,34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132 462 806,68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59,82%</w:t>
                  </w:r>
                </w:p>
              </w:tc>
            </w:tr>
            <w:tr w:rsidR="00D53BE6" w:rsidRPr="00D53BE6" w:rsidTr="00D53BE6">
              <w:trPr>
                <w:trHeight w:val="33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172 598 473,56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108 545 200,92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64 053 272,64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62,89%</w:t>
                  </w:r>
                </w:p>
              </w:tc>
            </w:tr>
            <w:tr w:rsidR="00D53BE6" w:rsidRPr="00D53BE6" w:rsidTr="00D53BE6">
              <w:trPr>
                <w:trHeight w:val="435"/>
              </w:trPr>
              <w:tc>
                <w:tcPr>
                  <w:tcW w:w="4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502 246 571,58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305 730 492,26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196 516 079,32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53BE6" w:rsidRPr="00D53BE6" w:rsidRDefault="00D53BE6" w:rsidP="00D53BE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60,87%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4557D6" w:rsidRDefault="004557D6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042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351"/>
            </w:tblGrid>
            <w:tr w:rsidR="004557D6" w:rsidRPr="004557D6" w:rsidTr="00D01843">
              <w:trPr>
                <w:trHeight w:val="319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D01843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820C39">
              <w:trPr>
                <w:trHeight w:val="592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4557D6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F82EAC" w:rsidRPr="004557D6" w:rsidTr="00D01843">
        <w:trPr>
          <w:trHeight w:val="50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4557D6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</w:tr>
    </w:tbl>
    <w:p w:rsidR="00F97E10" w:rsidRPr="004557D6" w:rsidRDefault="00F97E10" w:rsidP="004557D6">
      <w:pPr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55" w:rsidRDefault="00CE4C55" w:rsidP="00A01D62">
      <w:pPr>
        <w:spacing w:after="0" w:line="240" w:lineRule="auto"/>
      </w:pPr>
      <w:r>
        <w:separator/>
      </w:r>
    </w:p>
  </w:endnote>
  <w:endnote w:type="continuationSeparator" w:id="0">
    <w:p w:rsidR="00CE4C55" w:rsidRDefault="00CE4C55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343650" w:rsidRDefault="00343650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E4C5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43650" w:rsidRDefault="003436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55" w:rsidRDefault="00CE4C55" w:rsidP="00A01D62">
      <w:pPr>
        <w:spacing w:after="0" w:line="240" w:lineRule="auto"/>
      </w:pPr>
      <w:r>
        <w:separator/>
      </w:r>
    </w:p>
  </w:footnote>
  <w:footnote w:type="continuationSeparator" w:id="0">
    <w:p w:rsidR="00CE4C55" w:rsidRDefault="00CE4C55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510A"/>
    <w:rsid w:val="00166408"/>
    <w:rsid w:val="001A1809"/>
    <w:rsid w:val="001C1E73"/>
    <w:rsid w:val="001E1391"/>
    <w:rsid w:val="001F5BB2"/>
    <w:rsid w:val="00200F03"/>
    <w:rsid w:val="00206B27"/>
    <w:rsid w:val="00207143"/>
    <w:rsid w:val="0022239E"/>
    <w:rsid w:val="00237537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6693"/>
    <w:rsid w:val="003A2F66"/>
    <w:rsid w:val="003B24EE"/>
    <w:rsid w:val="003B50B8"/>
    <w:rsid w:val="003C5021"/>
    <w:rsid w:val="003D1C24"/>
    <w:rsid w:val="003D44A2"/>
    <w:rsid w:val="003F5BB7"/>
    <w:rsid w:val="00400F34"/>
    <w:rsid w:val="004151E3"/>
    <w:rsid w:val="00432600"/>
    <w:rsid w:val="00441CC3"/>
    <w:rsid w:val="00442B53"/>
    <w:rsid w:val="004513C5"/>
    <w:rsid w:val="0045214F"/>
    <w:rsid w:val="004557D6"/>
    <w:rsid w:val="00481E48"/>
    <w:rsid w:val="004850F3"/>
    <w:rsid w:val="004908AA"/>
    <w:rsid w:val="004E677A"/>
    <w:rsid w:val="0051024E"/>
    <w:rsid w:val="00515080"/>
    <w:rsid w:val="00525617"/>
    <w:rsid w:val="00530C74"/>
    <w:rsid w:val="005641CC"/>
    <w:rsid w:val="005671E9"/>
    <w:rsid w:val="0057470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811491"/>
    <w:rsid w:val="008163D0"/>
    <w:rsid w:val="00820C39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4D41"/>
    <w:rsid w:val="00912E1A"/>
    <w:rsid w:val="00915607"/>
    <w:rsid w:val="0091774C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3CAB"/>
    <w:rsid w:val="00A66965"/>
    <w:rsid w:val="00A70D4C"/>
    <w:rsid w:val="00A823E7"/>
    <w:rsid w:val="00AA1A75"/>
    <w:rsid w:val="00AA7F79"/>
    <w:rsid w:val="00AD4FFC"/>
    <w:rsid w:val="00AE1209"/>
    <w:rsid w:val="00AF1C07"/>
    <w:rsid w:val="00AF28A0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24FAF"/>
    <w:rsid w:val="00D332D3"/>
    <w:rsid w:val="00D45C9B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70FE7"/>
    <w:rsid w:val="00F82EAC"/>
    <w:rsid w:val="00F97E10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9A9C-7C59-4DCD-B8F6-CCA0729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32BB-4566-4F3F-8DFC-09329C2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2022-11-03T03:38:00Z</cp:lastPrinted>
  <dcterms:created xsi:type="dcterms:W3CDTF">2022-10-04T05:19:00Z</dcterms:created>
  <dcterms:modified xsi:type="dcterms:W3CDTF">2022-11-03T03:39:00Z</dcterms:modified>
</cp:coreProperties>
</file>