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Заключение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об оценке регулирующего воздействия для проектов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средней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степени регулирующего воздействия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360"/>
        <w:gridCol w:w="565"/>
        <w:gridCol w:w="293"/>
        <w:gridCol w:w="143"/>
        <w:gridCol w:w="431"/>
        <w:gridCol w:w="269"/>
        <w:gridCol w:w="263"/>
        <w:gridCol w:w="511"/>
        <w:gridCol w:w="673"/>
        <w:gridCol w:w="405"/>
        <w:gridCol w:w="425"/>
        <w:gridCol w:w="1086"/>
        <w:gridCol w:w="340"/>
        <w:gridCol w:w="533"/>
        <w:gridCol w:w="2423"/>
        <w:gridCol w:w="14"/>
      </w:tblGrid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A70221" w:rsidRPr="00B812E9" w:rsidRDefault="00B00783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007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 Решения Думы Гаринского городского округа «О внесении изменения </w:t>
            </w:r>
            <w:proofErr w:type="gramStart"/>
            <w:r w:rsidRPr="00B007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 положение</w:t>
            </w:r>
            <w:proofErr w:type="gramEnd"/>
            <w:r w:rsidRPr="00B007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 муниципальном жилищном  контроле на территории муниципального образования Гаринского  городского округа»</w:t>
            </w: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силу: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A70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отраслевое (функциональное) структурное подразделение администрации Гаринского городского округа, разработавшие проект акта (далее - разработч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ик): (указывается наименование)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Ф.И.О. исполнителя разработчика: </w:t>
            </w:r>
            <w:r w:rsidR="00B00783" w:rsidRPr="00B00783">
              <w:rPr>
                <w:rFonts w:ascii="Times New Roman" w:hAnsi="Times New Roman"/>
                <w:b/>
                <w:i/>
                <w:sz w:val="24"/>
                <w:szCs w:val="24"/>
              </w:rPr>
              <w:t>Головко Марина Григорьевна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ведущий специалист</w:t>
            </w:r>
          </w:p>
          <w:p w:rsidR="00A70221" w:rsidRPr="00B812E9" w:rsidRDefault="00A70221" w:rsidP="00D911F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(34387) 2-</w:t>
            </w:r>
            <w:r w:rsidR="00D911FC">
              <w:rPr>
                <w:rFonts w:ascii="Times New Roman" w:hAnsi="Times New Roman"/>
                <w:b/>
                <w:i/>
                <w:sz w:val="24"/>
                <w:szCs w:val="24"/>
              </w:rPr>
              <w:t>14-67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официальный сайт Гаринского городского округа  (http://admgari-sever.ru/)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bottom w:val="nil"/>
            </w:tcBorders>
          </w:tcPr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top w:val="nil"/>
            </w:tcBorders>
          </w:tcPr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A70221" w:rsidRDefault="00A70221" w:rsidP="00A70221">
            <w:pPr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</w:t>
            </w:r>
            <w:r w:rsidR="00D911FC">
              <w:rPr>
                <w:rFonts w:ascii="Times New Roman" w:hAnsi="Times New Roman"/>
                <w:b/>
                <w:i/>
                <w:sz w:val="24"/>
                <w:szCs w:val="24"/>
              </w:rPr>
              <w:t>жилищный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 на территории Гаринского городского округа 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0" w:name="P88"/>
            <w:bookmarkEnd w:id="0"/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5.3.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ведомственная статистика,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регулирующего воздействия проводится во многих муниципальных образованиях Свердловской области.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сайты муниципальных образований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требований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451B7A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округа: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</w:t>
            </w:r>
            <w:r w:rsidR="0045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контроле в Российской Федерации</w:t>
            </w:r>
            <w:r w:rsidR="00451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0221" w:rsidRPr="00B812E9" w:rsidRDefault="00A70221" w:rsidP="00A70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7.5 Иная информация о целях предлагаемого регулирования: </w:t>
            </w:r>
            <w:r w:rsidR="00451B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A7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Разработка и принятие проекта </w:t>
            </w:r>
            <w:r w:rsidR="00B00783" w:rsidRPr="00B007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Решения Думы Гаринского городского округа «О внесении изменения в  положение о муниципальном жилищном  контроле на территории муниципального образования Гаринского  городского округа»</w:t>
            </w:r>
            <w:r w:rsidRPr="00A70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A70221" w:rsidRPr="00A70221" w:rsidRDefault="00A70221" w:rsidP="00A7022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3535" w:type="dxa"/>
            <w:gridSpan w:val="8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9.1. Группа участников отношений: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9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На стадии разработки акта: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кол-во)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 юридические лица – неопределенное количество участников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9.4.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Гаринского городского округа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5885" w:type="dxa"/>
            <w:gridSpan w:val="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812E9">
              <w:rPr>
                <w:rFonts w:ascii="Times New Roman" w:hAnsi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/>
        </w:trPr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плана проверок на основе риск-ориентированного подхода;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утверждение программы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профилактики рисков 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год: отсутствуют 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в сфере земельного контроля осуществляется в рамках исполнения существующих функций)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/>
        </w:trPr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Прокуратура Свердловской области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расходы: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период: отсутствуют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10.5. Источники данных: </w:t>
            </w:r>
            <w:r w:rsidR="0090353A" w:rsidRPr="0090353A">
              <w:rPr>
                <w:rFonts w:ascii="Times New Roman" w:hAnsi="Times New Roman"/>
                <w:b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5764" w:type="dxa"/>
            <w:gridSpan w:val="1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56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Юр. Лица, индивидуальные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атели,  попадающие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вид муниципального контроля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1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очередь на добросовестных или ведущих деятельность, не несущую угрозу жизни, здоровью и окружающей среде,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также причинение вреда (ущерба) охраняемым законом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2956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Снижение затрат (временных и финансовых), связанных с предоставлением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документов и участием в контрольно-надзорных мероприятиях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Оценка влияния на конкурентную среду в</w:t>
            </w:r>
            <w:r w:rsidRPr="00B812E9">
              <w:rPr>
                <w:sz w:val="24"/>
                <w:szCs w:val="24"/>
              </w:rPr>
              <w:t xml:space="preserve">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t>Гаринском городском округе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12.2. Источники данных: </w:t>
            </w:r>
            <w:r w:rsidR="0090353A">
              <w:rPr>
                <w:b/>
                <w:i/>
                <w:sz w:val="24"/>
                <w:szCs w:val="24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62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23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474" w:type="dxa"/>
            <w:gridSpan w:val="4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462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423" w:type="dxa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1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2. Распределение 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3. Проведение мероприятий по профилактике нарушений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867" w:type="dxa"/>
            <w:gridSpan w:val="3"/>
          </w:tcPr>
          <w:p w:rsidR="00A70221" w:rsidRPr="00B812E9" w:rsidRDefault="0090353A" w:rsidP="00B007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 </w:t>
            </w:r>
            <w:r w:rsidR="00B007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декабря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 года, далее - постоянно</w:t>
            </w:r>
          </w:p>
        </w:tc>
        <w:tc>
          <w:tcPr>
            <w:tcW w:w="1716" w:type="dxa"/>
            <w:gridSpan w:val="4"/>
          </w:tcPr>
          <w:p w:rsidR="0090353A" w:rsidRPr="0090353A" w:rsidRDefault="0090353A" w:rsidP="0090353A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ми Федеральным законом от 31 июля 2020 года 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91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85" w:type="dxa"/>
            <w:gridSpan w:val="7"/>
          </w:tcPr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A70221" w:rsidRPr="00B8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85" w:type="dxa"/>
            <w:gridSpan w:val="7"/>
          </w:tcPr>
          <w:p w:rsidR="00A70221" w:rsidRPr="0090353A" w:rsidRDefault="00A70221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</w:t>
            </w:r>
            <w:r w:rsidR="0090353A">
              <w:rPr>
                <w:rFonts w:ascii="Times New Roman" w:hAnsi="Times New Roman"/>
                <w:sz w:val="24"/>
                <w:szCs w:val="24"/>
              </w:rPr>
              <w:t>я на ранее возникшие отношения:</w:t>
            </w:r>
            <w:r w:rsidR="00C42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01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086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Недопущение причинения вреда (ущерба)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охраняемым законом ценностям, вызванного нарушениями обязательных требований</w:t>
            </w:r>
          </w:p>
        </w:tc>
        <w:tc>
          <w:tcPr>
            <w:tcW w:w="1964" w:type="dxa"/>
            <w:gridSpan w:val="6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Доля проведенных органом </w:t>
            </w: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муниципального контроля внеплановых контрольных мероприятий</w:t>
            </w:r>
          </w:p>
        </w:tc>
        <w:tc>
          <w:tcPr>
            <w:tcW w:w="2014" w:type="dxa"/>
            <w:gridSpan w:val="4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086" w:type="dxa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296" w:type="dxa"/>
            <w:gridSpan w:val="3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 100, где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проведенных внеплановых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мероприятий (ед.);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распоряжений на проведение внеплановых мероприятий (ед.)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17.1. Сведения об организациях, извещенных о подготовке проекта акта: </w:t>
            </w:r>
            <w:r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организации, заключившие соглашение о сотрудничестве при проведении ОРВ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мнений о поддержке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17.3. Иные сведения о проведении публичных консультаций:</w:t>
            </w:r>
            <w:r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353A"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Сведения о проведении публичных консультаций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D72F2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областное отделение Общероссийской общественной организации малого и среднего пре</w:t>
            </w:r>
            <w:r w:rsid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дпринимательства «ОПОРА РОССИИ»,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18.2. Статистика предложений, поступавших по итогам публичных консультаций: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проекту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  <w:p w:rsidR="00A70221" w:rsidRPr="00B812E9" w:rsidRDefault="00D72F29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Мнений о поддержке акта: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личество учтенных предложений: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сопроводительным документам: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90353A" w:rsidRPr="0090353A" w:rsidRDefault="00A70221" w:rsidP="0090353A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муниципального </w:t>
            </w:r>
            <w:r w:rsidR="005C337E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жилищн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ого контроля на территории Гаринского городского </w:t>
            </w:r>
            <w:proofErr w:type="gramStart"/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округа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</w:p>
          <w:p w:rsidR="0090353A" w:rsidRPr="0090353A" w:rsidRDefault="0090353A" w:rsidP="0090353A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</w:t>
            </w:r>
            <w:r w:rsidR="00D72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573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присутствует</w:t>
            </w:r>
          </w:p>
        </w:tc>
      </w:tr>
    </w:tbl>
    <w:p w:rsidR="00A70221" w:rsidRPr="00B812E9" w:rsidRDefault="00A70221" w:rsidP="00A7022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Приложение: Сводка предложений с указанием сведений об их учете или причинах отклонений.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353A">
        <w:rPr>
          <w:rFonts w:ascii="Times New Roman" w:hAnsi="Times New Roman"/>
          <w:sz w:val="24"/>
          <w:szCs w:val="24"/>
        </w:rPr>
        <w:t>аместитель 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0353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0353A" w:rsidRP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0353A">
        <w:rPr>
          <w:rFonts w:ascii="Times New Roman" w:hAnsi="Times New Roman"/>
          <w:sz w:val="24"/>
          <w:szCs w:val="24"/>
        </w:rPr>
        <w:t xml:space="preserve">Гаринского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90353A">
        <w:rPr>
          <w:rFonts w:ascii="Times New Roman" w:hAnsi="Times New Roman"/>
          <w:sz w:val="24"/>
          <w:szCs w:val="24"/>
        </w:rPr>
        <w:t>И.А.Егорычев</w:t>
      </w:r>
      <w:proofErr w:type="spellEnd"/>
      <w:r w:rsidRPr="009035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90353A" w:rsidRPr="00B812E9" w:rsidTr="00CC29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0353A" w:rsidRPr="00B812E9" w:rsidRDefault="00B00783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bookmarkStart w:id="1" w:name="_GoBack"/>
            <w:bookmarkEnd w:id="1"/>
            <w:r w:rsidR="0090353A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</w:tbl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5"/>
    <w:rsid w:val="00413A85"/>
    <w:rsid w:val="00451B7A"/>
    <w:rsid w:val="0057328F"/>
    <w:rsid w:val="005C337E"/>
    <w:rsid w:val="006B16E3"/>
    <w:rsid w:val="0090353A"/>
    <w:rsid w:val="00A037D5"/>
    <w:rsid w:val="00A70221"/>
    <w:rsid w:val="00B00783"/>
    <w:rsid w:val="00C427A8"/>
    <w:rsid w:val="00D72F29"/>
    <w:rsid w:val="00D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3A5F"/>
  <w15:chartTrackingRefBased/>
  <w15:docId w15:val="{6518E8D7-F79A-4886-8D78-F880AF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2021-08-18T05:36:00Z</dcterms:created>
  <dcterms:modified xsi:type="dcterms:W3CDTF">2021-12-07T11:07:00Z</dcterms:modified>
</cp:coreProperties>
</file>