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5C" w:rsidRDefault="000B065C" w:rsidP="00B848BF">
      <w:pPr>
        <w:pStyle w:val="Default"/>
        <w:rPr>
          <w:b/>
          <w:bCs/>
          <w:sz w:val="23"/>
          <w:szCs w:val="23"/>
        </w:rPr>
      </w:pPr>
      <w:r w:rsidRPr="000B065C">
        <w:rPr>
          <w:b/>
          <w:bCs/>
          <w:sz w:val="23"/>
          <w:szCs w:val="23"/>
        </w:rPr>
        <w:drawing>
          <wp:inline distT="0" distB="0" distL="0" distR="0">
            <wp:extent cx="3457575" cy="893462"/>
            <wp:effectExtent l="0" t="0" r="0" b="0"/>
            <wp:docPr id="1" name="Рисунок 1" descr="C:\Users\Gurskaya_EO.FKP66\Desktop\Брендбук 2020\УРАЛЬСКИЙ 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Брендбук 2020\УРАЛЬСКИЙ Ф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9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80" w:rsidRDefault="00065C80" w:rsidP="00B848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Кадастровая палата по Уральскому федеральному округу назвала причины возврата документов без рассмотрения</w:t>
      </w:r>
    </w:p>
    <w:p w:rsidR="00065C80" w:rsidRDefault="00065C80" w:rsidP="00B848BF">
      <w:pPr>
        <w:pStyle w:val="Default"/>
        <w:rPr>
          <w:sz w:val="23"/>
          <w:szCs w:val="23"/>
        </w:rPr>
      </w:pP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установлено пять оснований для возврата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Подавая документы на регистрацию прав и кадастровый учет, заявители рассчитывают на положительный результат. Однако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бывают случаи, когда после приема документы возвращают без рассмотрения. Заявителям необходимо устранять причины, вновь подавать документы и терять время. Рассмотрим основные причины возврата документов. </w:t>
      </w:r>
    </w:p>
    <w:p w:rsidR="007A27E3" w:rsidRDefault="007A27E3" w:rsidP="00B848BF">
      <w:pPr>
        <w:pStyle w:val="Default"/>
        <w:rPr>
          <w:sz w:val="23"/>
          <w:szCs w:val="23"/>
        </w:rPr>
      </w:pP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Отказать в приеме документов на кадастровый учет и регистрацию прав могут только в одном случае – если не установлена личность заявителя. Чтобы этого избежать, нужно предъявить документ, удостоверяющий личность. В остальных случаях документы принять обязаны, но это еще не значит, что будут проведены кадастровый учет и регистрация прав, ведь все документы должны пройти правовую экспертизу.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установлено пять оснований для возврата органом регистрации прав документов без рассмотрения.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подаче важно, чтобы электронные документы соответствовали определенному формату. Межевой и технический план, к примеру, должны быть подготовлены в формате XML, а все документы, поданные в электронном виде – заверены усиленной квалифицированной электронной подписью.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оформлении сделки купли-продажи или дарения недвижимости дистанционно, то есть в электронном виде, собственнику или его представителю необходимо заранее направить в орган регистрации прав бумажное заявление о возможности регистрации перехода прав с использованием электронной подписи лично через МФЦ либо посредством почтового отправления. При отсутствии такого заявления от собственника документы на регистрацию перехода прав будут возвращены без рассмотрения.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Но законодательством также установлены исключения. В частности, такие требования не применяются, если заявление о переходе права собственности представляют нотариусы, госорганы, кредитные организации, которые взаимодействуют с органом регистрации прав в электронном виде, и</w:t>
      </w:r>
      <w:r w:rsidR="00F41FBF">
        <w:rPr>
          <w:sz w:val="23"/>
          <w:szCs w:val="23"/>
        </w:rPr>
        <w:t>,</w:t>
      </w:r>
      <w:r>
        <w:rPr>
          <w:sz w:val="23"/>
          <w:szCs w:val="23"/>
        </w:rPr>
        <w:t xml:space="preserve"> если используемая при оформлении сделок с недвижимостью</w:t>
      </w:r>
      <w:r w:rsidR="00F41FBF">
        <w:rPr>
          <w:sz w:val="23"/>
          <w:szCs w:val="23"/>
        </w:rPr>
        <w:t>,</w:t>
      </w:r>
      <w:r>
        <w:rPr>
          <w:sz w:val="23"/>
          <w:szCs w:val="23"/>
        </w:rPr>
        <w:t xml:space="preserve"> электронная подпись выдана удостоверяющим центром Федеральной кадастровой палаты.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 зависимости от способа подачи документы будут возвращены без рассмотрения, если информация об уплате государственной пошлины за регистрацию прав отсутствует по истечении пяти дней </w:t>
      </w:r>
      <w:proofErr w:type="gramStart"/>
      <w:r>
        <w:rPr>
          <w:sz w:val="23"/>
          <w:szCs w:val="23"/>
        </w:rPr>
        <w:t>с даты подачи</w:t>
      </w:r>
      <w:proofErr w:type="gramEnd"/>
      <w:r>
        <w:rPr>
          <w:sz w:val="23"/>
          <w:szCs w:val="23"/>
        </w:rPr>
        <w:t xml:space="preserve"> заявления.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Кроме того, не подлежат рассмотрению заявления и документы на бумажном носителе, которые содержат подчистки либо приписки, зачеркнутые слова и иные не оговоренные в них исправления, а также серьезные повреждения, которые не позволяют однозначно истолковать их содержание. Также вернут документы, исполненные карандашом.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Еще одним основанием для возврата документов является наличие в Едином государственном реестре недвижимости отметки о невозможности регистрации без личного участия собственника объекта недвижимости либо его законного представителя, в результате документы, поданные иными лицами, будут возвращены без рассмотрения. </w:t>
      </w:r>
    </w:p>
    <w:p w:rsidR="00B848BF" w:rsidRDefault="00B848BF" w:rsidP="00B848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пакет документов могут вернуть, если в заявлении на кадастровый учет и регистрацию прав отсутствует подпись заявителя. </w:t>
      </w:r>
    </w:p>
    <w:p w:rsidR="0083799C" w:rsidRPr="00F41FBF" w:rsidRDefault="00B848BF" w:rsidP="00F41F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Таким образом, любое заявление и документы следует проверять на наличие подписей, отсутствие ошибок, соответствие формату, а также быть внимательным при оплате государственной пошлины.</w:t>
      </w:r>
    </w:p>
    <w:sectPr w:rsidR="0083799C" w:rsidRPr="00F41FBF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BF"/>
    <w:rsid w:val="0001443D"/>
    <w:rsid w:val="00065C80"/>
    <w:rsid w:val="000B065C"/>
    <w:rsid w:val="00115A0D"/>
    <w:rsid w:val="007A27E3"/>
    <w:rsid w:val="0083799C"/>
    <w:rsid w:val="008771AE"/>
    <w:rsid w:val="00B848BF"/>
    <w:rsid w:val="00DD3ADF"/>
    <w:rsid w:val="00F4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8B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2020-10-23T10:14:00Z</dcterms:created>
  <dcterms:modified xsi:type="dcterms:W3CDTF">2020-10-27T04:36:00Z</dcterms:modified>
</cp:coreProperties>
</file>