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A4" w:rsidRDefault="008813A4" w:rsidP="008813A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</w:pPr>
    </w:p>
    <w:p w:rsidR="008813A4" w:rsidRDefault="008813A4" w:rsidP="008813A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</w:pPr>
      <w:r w:rsidRPr="008813A4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2416BD3F" wp14:editId="1766D96E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A4" w:rsidRDefault="008813A4" w:rsidP="008813A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</w:pPr>
    </w:p>
    <w:p w:rsidR="008813A4" w:rsidRPr="008813A4" w:rsidRDefault="008813A4" w:rsidP="008813A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  <w:t>ПОСТАНОВЛЕНИЕ</w:t>
      </w:r>
    </w:p>
    <w:p w:rsidR="008813A4" w:rsidRPr="008813A4" w:rsidRDefault="008813A4" w:rsidP="008813A4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</w:pPr>
      <w:r w:rsidRPr="008813A4">
        <w:rPr>
          <w:rFonts w:ascii="Liberation Serif" w:eastAsia="Times New Roman" w:hAnsi="Liberation Serif" w:cs="Times New Roman"/>
          <w:b/>
          <w:bCs/>
          <w:sz w:val="24"/>
          <w:szCs w:val="24"/>
          <w:lang w:eastAsia="x-none"/>
        </w:rPr>
        <w:t>АДМИНИСТРАЦИИ</w:t>
      </w:r>
      <w:r w:rsidRPr="008813A4"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  <w:t xml:space="preserve"> ГАРИНСКОГО ГОРОДСКОГО ОКРУГА</w:t>
      </w:r>
    </w:p>
    <w:p w:rsidR="008813A4" w:rsidRPr="008813A4" w:rsidRDefault="008813A4" w:rsidP="008813A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825"/>
        <w:gridCol w:w="1843"/>
        <w:gridCol w:w="691"/>
        <w:gridCol w:w="691"/>
        <w:gridCol w:w="691"/>
        <w:gridCol w:w="1684"/>
      </w:tblGrid>
      <w:tr w:rsidR="008813A4" w:rsidRPr="008813A4" w:rsidTr="00014534">
        <w:tc>
          <w:tcPr>
            <w:tcW w:w="160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13A4" w:rsidRPr="008813A4" w:rsidRDefault="0062535E" w:rsidP="00625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8813A4" w:rsidRPr="008813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06</w:t>
            </w:r>
            <w:r w:rsidR="008813A4" w:rsidRPr="008813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8813A4" w:rsidRPr="00371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8813A4" w:rsidRPr="008813A4" w:rsidRDefault="008813A4" w:rsidP="008813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</w:tcPr>
          <w:p w:rsidR="008813A4" w:rsidRPr="008813A4" w:rsidRDefault="008813A4" w:rsidP="00625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6253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1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813A4" w:rsidRPr="008813A4" w:rsidTr="00014534">
        <w:tc>
          <w:tcPr>
            <w:tcW w:w="1861" w:type="dxa"/>
            <w:gridSpan w:val="2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813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8813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8813A4" w:rsidRPr="008813A4" w:rsidRDefault="008813A4" w:rsidP="008813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813A4" w:rsidRPr="008813A4" w:rsidRDefault="008813A4" w:rsidP="008813A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13A4" w:rsidRPr="008813A4" w:rsidRDefault="008813A4" w:rsidP="008813A4">
      <w:pPr>
        <w:widowControl w:val="0"/>
        <w:autoSpaceDE w:val="0"/>
        <w:autoSpaceDN w:val="0"/>
        <w:spacing w:after="0" w:line="240" w:lineRule="auto"/>
        <w:ind w:right="439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внесении изменений</w:t>
      </w:r>
      <w:r w:rsidR="006253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администрации Гаринского городского округа от 27.10.2020 г № 362 «Об </w:t>
      </w:r>
      <w:proofErr w:type="gramStart"/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утверждении </w:t>
      </w: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</w:t>
      </w: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>етодик</w:t>
      </w:r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proofErr w:type="gramEnd"/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прогнозирования поступлений доходов в бюджет Гаринского городского округа, администрируемых Администрацией Гаринского городского округа</w:t>
      </w:r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8813A4" w:rsidRPr="008813A4" w:rsidRDefault="008813A4" w:rsidP="008813A4">
      <w:pPr>
        <w:widowControl w:val="0"/>
        <w:autoSpaceDE w:val="0"/>
        <w:autoSpaceDN w:val="0"/>
        <w:spacing w:after="0" w:line="240" w:lineRule="auto"/>
        <w:ind w:right="439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13A4" w:rsidRPr="008813A4" w:rsidRDefault="008813A4" w:rsidP="008813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3714BF"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связи с Порядком размещения нестационарных торговых объектов на территории Гаринског</w:t>
      </w:r>
      <w:r w:rsid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городского округа, утвержденным</w:t>
      </w:r>
      <w:r w:rsidR="003714BF"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постановлением администрации Гаринского городского </w:t>
      </w:r>
      <w:r w:rsid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 от 07.06.2021 года № 206</w:t>
      </w: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3714BF"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>б утверждении Порядка размещения нестационарных торговых объектов на территории Гаринского городского округа»</w:t>
      </w:r>
      <w:r w:rsidR="00E01F5C"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Устав</w:t>
      </w:r>
      <w:r w:rsid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proofErr w:type="gramEnd"/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Гаринского городского округа</w:t>
      </w:r>
      <w:r w:rsid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813A4" w:rsidRPr="00220FF8" w:rsidRDefault="008813A4" w:rsidP="008813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20F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ПОСТАНОВЛЯЮ:</w:t>
      </w:r>
    </w:p>
    <w:p w:rsidR="00220FF8" w:rsidRPr="00220FF8" w:rsidRDefault="00220FF8" w:rsidP="00220FF8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преамбуле постановления администрации Гаринского городского округа от 27.10.2020г. №362</w:t>
      </w:r>
      <w:r w:rsidR="006253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</w:t>
      </w:r>
      <w:proofErr w:type="gramStart"/>
      <w:r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утверждении  Методики</w:t>
      </w:r>
      <w:proofErr w:type="gramEnd"/>
      <w:r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прогнозирования поступлений доходов в бюджет Гаринского городского округа, администрируемых Администрацией Гаринского городского округа» исключить слова «</w:t>
      </w:r>
      <w:r w:rsidRPr="00220FF8">
        <w:rPr>
          <w:rFonts w:ascii="Liberation Serif" w:eastAsia="Calibri" w:hAnsi="Liberation Serif" w:cs="Times New Roman"/>
          <w:sz w:val="24"/>
          <w:szCs w:val="24"/>
        </w:rPr>
        <w:t>Распоряжением Администрации Гаринского городского округа от 23.12.2019 N 221 "О наделении и порядке осуществления  бюджетных полномочий администратора доходов бюджета Гаринского городского округа»</w:t>
      </w:r>
    </w:p>
    <w:p w:rsidR="008813A4" w:rsidRDefault="0062535E" w:rsidP="00220FF8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Подпункт 3.12.2, пункта 3.12. </w:t>
      </w:r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раздела 3 «Прогнозирование налоговых доходов» </w:t>
      </w:r>
      <w:hyperlink w:anchor="P30" w:history="1">
        <w:r w:rsidR="008813A4" w:rsidRPr="00F55E82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>Методик</w:t>
        </w:r>
        <w:r w:rsidR="00220FF8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>и</w:t>
        </w:r>
      </w:hyperlink>
      <w:r w:rsidR="008813A4" w:rsidRP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прогнозирования поступлений доходов в бюджет Гаринского город</w:t>
      </w:r>
      <w:r w:rsidR="00F55E82" w:rsidRP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ского округа</w:t>
      </w:r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3714BF" w:rsidRP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01F5C" w:rsidRP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изложить  в следующей редакции :</w:t>
      </w:r>
    </w:p>
    <w:p w:rsidR="00F55E82" w:rsidRDefault="00F55E82" w:rsidP="00E01F5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01F5C" w:rsidRPr="003714BF" w:rsidRDefault="00F55E82" w:rsidP="00E01F5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E01F5C"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E01F5C" w:rsidRPr="003714B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3.12.2. Прочие неналоговые доходы бюджетов городских округов (в части платы за размещение нестационарного торгового объекта)</w:t>
      </w:r>
    </w:p>
    <w:tbl>
      <w:tblPr>
        <w:tblW w:w="1038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5670"/>
      </w:tblGrid>
      <w:tr w:rsidR="00E01F5C" w:rsidRPr="00E01F5C" w:rsidTr="00F55E82">
        <w:trPr>
          <w:trHeight w:val="543"/>
        </w:trPr>
        <w:tc>
          <w:tcPr>
            <w:tcW w:w="1849" w:type="dxa"/>
          </w:tcPr>
          <w:p w:rsidR="00E01F5C" w:rsidRPr="00E01F5C" w:rsidRDefault="00E01F5C" w:rsidP="00E01F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1F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E01F5C" w:rsidRPr="00E01F5C" w:rsidRDefault="00E01F5C" w:rsidP="00E01F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1F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1 17 05040 04 0001 180</w:t>
            </w:r>
          </w:p>
        </w:tc>
        <w:tc>
          <w:tcPr>
            <w:tcW w:w="5670" w:type="dxa"/>
          </w:tcPr>
          <w:p w:rsidR="00A6181C" w:rsidRDefault="00E01F5C" w:rsidP="00E01F5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1F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 (в части платы за размещение нестационарного торгового объекта)</w:t>
            </w:r>
          </w:p>
          <w:p w:rsidR="00A6181C" w:rsidRPr="00E01F5C" w:rsidRDefault="00A6181C" w:rsidP="00E01F5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181C" w:rsidRPr="00A6181C" w:rsidRDefault="00F55E82" w:rsidP="00A618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="00A6181C" w:rsidRP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Плата за размещение Объекта рассчитывается в соответствии с постановлением администрации Гаринского городского округа от </w:t>
      </w:r>
      <w:r w:rsid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>07</w:t>
      </w:r>
      <w:r w:rsidR="00A6181C" w:rsidRP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>.0</w:t>
      </w:r>
      <w:r w:rsid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A6181C" w:rsidRP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</w:t>
      </w:r>
      <w:r w:rsid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A6181C" w:rsidRP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 № </w:t>
      </w:r>
      <w:r w:rsid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>206</w:t>
      </w:r>
      <w:r w:rsidR="00A6181C" w:rsidRPr="00A618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«Об утверждении Порядка размещения нестационарных торговых объектов на территории Гаринского городского округа», на основании Методики расчета платы за размещение нестационарного торгового объекта на территории Гаринского городского округа (Приложение № 3 к Порядку размещения нестационарных торговых объектов на территории Гаринского городского округа).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Плата за размещение нестационарного торгового объекта рассчитывается на каждый календарный год по формуле: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= КС x </w:t>
      </w: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Sзу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x </w:t>
      </w: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Кф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,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где: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плата за размещение нестационарных торговых объектов, руб./в год без учета НДС;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lastRenderedPageBreak/>
        <w:t xml:space="preserve">КС – средний уровень кадастровой стоимости земельных участков, на которых планируется размещение нестационарных торговых объектов (утв. </w:t>
      </w:r>
      <w:hyperlink r:id="rId9" w:history="1">
        <w:r w:rsidRPr="008813A4">
          <w:rPr>
            <w:rFonts w:ascii="Liberation Serif" w:eastAsia="Times New Roman" w:hAnsi="Liberation Serif" w:cs="Times New Roman CYR"/>
            <w:sz w:val="24"/>
            <w:szCs w:val="24"/>
            <w:lang w:eastAsia="ru-RU"/>
          </w:rPr>
          <w:t>Приказом</w:t>
        </w:r>
      </w:hyperlink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Министерства по управлению государственным имуществом Свердловской области от 08.10.2020 № 3333 "Об утверждении результатов определения кадастровой стоимости земельных участков, расположенных на территории Свердловской области"), руб.;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Sзу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– площадь, занимаемая нестационарным торговым объектом</w:t>
      </w: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на землях, земельных участках, находящихся в муниципальной собственности Гаринского городского округа, и земельных участках, право государственной собственности на которые не разграничено;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Кф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коэффициент за размещение нестационарных торговых объектов.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Если срок размещения нестационарного торгового объекта составляет менее 1 года, размер платы определяется по формуле: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РПл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= </w:t>
      </w: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x КД / КГ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РПл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размер платы за размещение нестационарных торговых объектов, руб.;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плата за размещение нестационарных торговых объектов, руб./в год;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КД - количество дней размещения нестационарных торговых объектов в соответствии с договором;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КГ - количество дней в году.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="00F55E82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2. </w:t>
      </w: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Расчет платы по договору на размещение нестационарного торгового объекта осуществляется путем перемножения значений, представленных в формуле в </w:t>
      </w:r>
      <w:hyperlink w:anchor="Par123" w:history="1">
        <w:r w:rsidRPr="008813A4">
          <w:rPr>
            <w:rFonts w:ascii="Liberation Serif" w:eastAsia="Times New Roman" w:hAnsi="Liberation Serif" w:cs="Times New Roman CYR"/>
            <w:color w:val="0000FF"/>
            <w:sz w:val="24"/>
            <w:szCs w:val="24"/>
            <w:lang w:eastAsia="ru-RU"/>
          </w:rPr>
          <w:t>п. 1</w:t>
        </w:r>
      </w:hyperlink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настоящей Методики.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3. Коэффициент за размещение нестационарных торговых объектов:</w:t>
      </w: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E01F5C" w:rsidRPr="008813A4" w:rsidRDefault="00E01F5C" w:rsidP="00E01F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2154"/>
      </w:tblGrid>
      <w:tr w:rsidR="00E01F5C" w:rsidRPr="008813A4" w:rsidTr="00014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Вид нестационарных торговых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за размещение нестационарных торговых объектов</w:t>
            </w:r>
          </w:p>
        </w:tc>
      </w:tr>
      <w:tr w:rsidR="00E01F5C" w:rsidRPr="008813A4" w:rsidTr="00014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Объекты мелкорозничной торговли (отдельно стоящие киоски, лотки, стеллажи, палатки, павильоны, киоски и павильоны на остановках общественного транспорта, не являющихся объектами недвижимости и т.п.)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0,025</w:t>
            </w:r>
          </w:p>
        </w:tc>
      </w:tr>
      <w:tr w:rsidR="00E01F5C" w:rsidRPr="008813A4" w:rsidTr="00014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Нестационарные торговые объекты по продаже печатной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5C" w:rsidRPr="008813A4" w:rsidRDefault="00E01F5C" w:rsidP="0001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8813A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0,005</w:t>
            </w:r>
          </w:p>
        </w:tc>
      </w:tr>
    </w:tbl>
    <w:p w:rsidR="00E01F5C" w:rsidRDefault="003714BF" w:rsidP="00371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14BF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20FF8" w:rsidRDefault="0062535E" w:rsidP="0062535E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>ункт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3.12. </w:t>
      </w:r>
      <w:r w:rsidR="00220FF8"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раздела 3 «Прогнозирование налоговых доходов» </w:t>
      </w:r>
      <w:hyperlink w:anchor="P30" w:history="1">
        <w:r w:rsidR="00220FF8" w:rsidRPr="00220FF8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>Методики</w:t>
        </w:r>
      </w:hyperlink>
      <w:r w:rsidR="00220FF8"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прогнозирования поступлений доходов в бюджет Гаринского городского округа,</w:t>
      </w:r>
      <w:r w:rsidRPr="006253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ополнить подпунктом 3.12.3 </w:t>
      </w:r>
      <w:bookmarkStart w:id="0" w:name="_GoBack"/>
      <w:bookmarkEnd w:id="0"/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следующ</w:t>
      </w:r>
      <w:r w:rsid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содержани</w:t>
      </w:r>
      <w:r w:rsid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220FF8" w:rsidRDefault="00220FF8" w:rsidP="00220FF8">
      <w:pPr>
        <w:pStyle w:val="a5"/>
        <w:widowControl w:val="0"/>
        <w:autoSpaceDE w:val="0"/>
        <w:autoSpaceDN w:val="0"/>
        <w:spacing w:after="0" w:line="240" w:lineRule="auto"/>
        <w:ind w:left="90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0FF8" w:rsidRDefault="00220FF8" w:rsidP="00220FF8">
      <w:pPr>
        <w:pStyle w:val="a5"/>
        <w:widowControl w:val="0"/>
        <w:autoSpaceDE w:val="0"/>
        <w:autoSpaceDN w:val="0"/>
        <w:spacing w:after="0" w:line="240" w:lineRule="auto"/>
        <w:ind w:left="90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220F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3.12.3 «Инициативные платежи</w:t>
      </w:r>
      <w:r w:rsidR="000A2F1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зачисляемые в бюджет городского округа</w:t>
      </w:r>
      <w:r w:rsidRPr="00220F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220FF8" w:rsidRDefault="00220FF8" w:rsidP="00220FF8">
      <w:pPr>
        <w:pStyle w:val="a5"/>
        <w:widowControl w:val="0"/>
        <w:autoSpaceDE w:val="0"/>
        <w:autoSpaceDN w:val="0"/>
        <w:spacing w:after="0" w:line="240" w:lineRule="auto"/>
        <w:ind w:left="90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8"/>
        <w:tblW w:w="8734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849"/>
        <w:gridCol w:w="5230"/>
      </w:tblGrid>
      <w:tr w:rsidR="00220FF8" w:rsidTr="00220FF8">
        <w:tc>
          <w:tcPr>
            <w:tcW w:w="655" w:type="dxa"/>
          </w:tcPr>
          <w:p w:rsidR="00220FF8" w:rsidRDefault="00220FF8" w:rsidP="00220FF8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49" w:type="dxa"/>
          </w:tcPr>
          <w:p w:rsidR="00220FF8" w:rsidRDefault="00220FF8" w:rsidP="00220FF8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1 17 15020 04 0000 150</w:t>
            </w:r>
          </w:p>
        </w:tc>
        <w:tc>
          <w:tcPr>
            <w:tcW w:w="5230" w:type="dxa"/>
          </w:tcPr>
          <w:p w:rsidR="0051594C" w:rsidRDefault="0051594C" w:rsidP="0051594C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Инициативные платежи, зачисляемые в бюджет городского округа</w:t>
            </w:r>
          </w:p>
        </w:tc>
      </w:tr>
    </w:tbl>
    <w:p w:rsidR="00220FF8" w:rsidRDefault="00220FF8" w:rsidP="00220FF8">
      <w:pPr>
        <w:pStyle w:val="a5"/>
        <w:widowControl w:val="0"/>
        <w:autoSpaceDE w:val="0"/>
        <w:autoSpaceDN w:val="0"/>
        <w:spacing w:after="0" w:line="240" w:lineRule="auto"/>
        <w:ind w:left="90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2F1D" w:rsidRPr="000A2F1D" w:rsidRDefault="000A2F1D" w:rsidP="005159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Поступления денежных</w:t>
      </w:r>
      <w:r w:rsidRPr="000A2F1D"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 xml:space="preserve"> средства граждан, индивидуальных предпринимателей 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1594C" w:rsidRPr="00220FF8" w:rsidRDefault="0051594C" w:rsidP="005159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Инициативные платежи, зачисляемые в бюджет городского округа нося</w:t>
      </w:r>
      <w:r w:rsidRP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 не регулярный </w:t>
      </w:r>
      <w:proofErr w:type="gramStart"/>
      <w:r w:rsidRP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  и</w:t>
      </w:r>
      <w:proofErr w:type="gramEnd"/>
      <w:r w:rsidRP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рассчитыв</w:t>
      </w:r>
      <w:r w:rsidR="000A2F1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ается методом экспертных оценок</w:t>
      </w:r>
      <w:r w:rsidRP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>. Метод экспертных оценок основывается на предполагаемых возможных поступлениях в доход бюджет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Гаринского городского округа </w:t>
      </w:r>
      <w:r w:rsidR="000A2F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Pr="0051594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данного источника дохода в отчетном году.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8813A4" w:rsidRPr="00220FF8" w:rsidRDefault="008813A4" w:rsidP="00220FF8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20F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Настоящее постановление опубликовать (обнародовать).</w:t>
      </w:r>
    </w:p>
    <w:p w:rsidR="008813A4" w:rsidRPr="008813A4" w:rsidRDefault="008813A4" w:rsidP="008813A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55E82" w:rsidRDefault="008813A4" w:rsidP="008813A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</w:t>
      </w:r>
    </w:p>
    <w:p w:rsidR="008813A4" w:rsidRPr="008813A4" w:rsidRDefault="008813A4" w:rsidP="008813A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Гаринского</w:t>
      </w:r>
      <w:r w:rsidR="00F55E8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813A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                                                                       С.Е. Величко</w:t>
      </w:r>
    </w:p>
    <w:p w:rsidR="00A24F6C" w:rsidRPr="003714BF" w:rsidRDefault="00A24F6C" w:rsidP="00D40480">
      <w:pPr>
        <w:spacing w:after="0"/>
        <w:rPr>
          <w:rFonts w:ascii="Liberation Serif" w:hAnsi="Liberation Serif" w:cs="Times New Roman"/>
          <w:sz w:val="24"/>
          <w:szCs w:val="24"/>
        </w:rPr>
      </w:pPr>
    </w:p>
    <w:sectPr w:rsidR="00A24F6C" w:rsidRPr="003714BF" w:rsidSect="000A2F1D">
      <w:headerReference w:type="default" r:id="rId10"/>
      <w:pgSz w:w="11906" w:h="16838"/>
      <w:pgMar w:top="568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D5" w:rsidRDefault="00AF39D5" w:rsidP="000A2F1D">
      <w:pPr>
        <w:spacing w:after="0" w:line="240" w:lineRule="auto"/>
      </w:pPr>
      <w:r>
        <w:separator/>
      </w:r>
    </w:p>
  </w:endnote>
  <w:endnote w:type="continuationSeparator" w:id="0">
    <w:p w:rsidR="00AF39D5" w:rsidRDefault="00AF39D5" w:rsidP="000A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D5" w:rsidRDefault="00AF39D5" w:rsidP="000A2F1D">
      <w:pPr>
        <w:spacing w:after="0" w:line="240" w:lineRule="auto"/>
      </w:pPr>
      <w:r>
        <w:separator/>
      </w:r>
    </w:p>
  </w:footnote>
  <w:footnote w:type="continuationSeparator" w:id="0">
    <w:p w:rsidR="00AF39D5" w:rsidRDefault="00AF39D5" w:rsidP="000A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988553"/>
      <w:docPartObj>
        <w:docPartGallery w:val="Page Numbers (Top of Page)"/>
        <w:docPartUnique/>
      </w:docPartObj>
    </w:sdtPr>
    <w:sdtEndPr/>
    <w:sdtContent>
      <w:p w:rsidR="000A2F1D" w:rsidRDefault="000A2F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5E">
          <w:rPr>
            <w:noProof/>
          </w:rPr>
          <w:t>3</w:t>
        </w:r>
        <w:r>
          <w:fldChar w:fldCharType="end"/>
        </w:r>
      </w:p>
    </w:sdtContent>
  </w:sdt>
  <w:p w:rsidR="000A2F1D" w:rsidRDefault="000A2F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754"/>
    <w:multiLevelType w:val="hybridMultilevel"/>
    <w:tmpl w:val="0C52FD0A"/>
    <w:lvl w:ilvl="0" w:tplc="A288C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2F1542"/>
    <w:multiLevelType w:val="hybridMultilevel"/>
    <w:tmpl w:val="3F1C6654"/>
    <w:lvl w:ilvl="0" w:tplc="9CBA0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52B1F"/>
    <w:rsid w:val="000579A2"/>
    <w:rsid w:val="00065ACE"/>
    <w:rsid w:val="000943B4"/>
    <w:rsid w:val="000975FC"/>
    <w:rsid w:val="000A2F1D"/>
    <w:rsid w:val="001976A8"/>
    <w:rsid w:val="00220FF8"/>
    <w:rsid w:val="00250C4A"/>
    <w:rsid w:val="00295987"/>
    <w:rsid w:val="002E3BDB"/>
    <w:rsid w:val="00366EEE"/>
    <w:rsid w:val="003672C4"/>
    <w:rsid w:val="003714BF"/>
    <w:rsid w:val="003D0DE6"/>
    <w:rsid w:val="0040489B"/>
    <w:rsid w:val="004C2FAD"/>
    <w:rsid w:val="004E47D0"/>
    <w:rsid w:val="0051594C"/>
    <w:rsid w:val="005863D4"/>
    <w:rsid w:val="005C6FBF"/>
    <w:rsid w:val="0062535E"/>
    <w:rsid w:val="006656F3"/>
    <w:rsid w:val="00684468"/>
    <w:rsid w:val="006B0C7F"/>
    <w:rsid w:val="00714CFD"/>
    <w:rsid w:val="008813A4"/>
    <w:rsid w:val="0092416D"/>
    <w:rsid w:val="00983F75"/>
    <w:rsid w:val="009935A1"/>
    <w:rsid w:val="009F2163"/>
    <w:rsid w:val="00A162E2"/>
    <w:rsid w:val="00A17B0F"/>
    <w:rsid w:val="00A24F6C"/>
    <w:rsid w:val="00A46429"/>
    <w:rsid w:val="00A6181C"/>
    <w:rsid w:val="00A867BE"/>
    <w:rsid w:val="00A95FE6"/>
    <w:rsid w:val="00A96788"/>
    <w:rsid w:val="00AF39D5"/>
    <w:rsid w:val="00B65AB2"/>
    <w:rsid w:val="00BE611C"/>
    <w:rsid w:val="00C0320E"/>
    <w:rsid w:val="00C17288"/>
    <w:rsid w:val="00C752BA"/>
    <w:rsid w:val="00CE64B8"/>
    <w:rsid w:val="00D03C87"/>
    <w:rsid w:val="00D40480"/>
    <w:rsid w:val="00D55EA5"/>
    <w:rsid w:val="00E01071"/>
    <w:rsid w:val="00E01F5C"/>
    <w:rsid w:val="00E05C62"/>
    <w:rsid w:val="00E96309"/>
    <w:rsid w:val="00F30EC1"/>
    <w:rsid w:val="00F55E82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7AAA8-63F3-4C9D-9A2A-496E7AC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B65AB2"/>
    <w:pPr>
      <w:spacing w:after="0" w:line="240" w:lineRule="auto"/>
    </w:pPr>
  </w:style>
  <w:style w:type="table" w:styleId="a8">
    <w:name w:val="Table Grid"/>
    <w:basedOn w:val="a1"/>
    <w:uiPriority w:val="39"/>
    <w:rsid w:val="0022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F1D"/>
  </w:style>
  <w:style w:type="paragraph" w:styleId="ab">
    <w:name w:val="footer"/>
    <w:basedOn w:val="a"/>
    <w:link w:val="ac"/>
    <w:uiPriority w:val="99"/>
    <w:unhideWhenUsed/>
    <w:rsid w:val="000A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633EA54BA37B1402206BAD1BFE3DDAA59AD7A6EA821069E9C21D4B0B48220378XD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CF2A-E3E5-4946-BF39-B678F4C0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2021-06-30T10:14:00Z</cp:lastPrinted>
  <dcterms:created xsi:type="dcterms:W3CDTF">2021-06-30T10:15:00Z</dcterms:created>
  <dcterms:modified xsi:type="dcterms:W3CDTF">2021-06-30T10:15:00Z</dcterms:modified>
</cp:coreProperties>
</file>