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FF6AB0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FF6AB0" w:rsidRPr="00FF6AB0" w:rsidRDefault="005774E3" w:rsidP="00FF6AB0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bookmarkStart w:id="0" w:name="_GoBack"/>
      <w:r w:rsidRPr="00FF6AB0">
        <w:rPr>
          <w:b/>
          <w:color w:val="000000" w:themeColor="text1"/>
          <w:szCs w:val="28"/>
        </w:rPr>
        <w:t xml:space="preserve">Тема: </w:t>
      </w:r>
      <w:r w:rsidR="00FF6AB0" w:rsidRPr="00FF6AB0">
        <w:rPr>
          <w:b/>
          <w:color w:val="000000" w:themeColor="text1"/>
          <w:kern w:val="36"/>
          <w:szCs w:val="28"/>
        </w:rPr>
        <w:t>О порядке получения налоговых льгот по имущественным налогам</w:t>
      </w:r>
    </w:p>
    <w:p w:rsidR="00FF6AB0" w:rsidRPr="00FF6AB0" w:rsidRDefault="00FF6AB0" w:rsidP="00FF6AB0">
      <w:pPr>
        <w:shd w:val="clear" w:color="auto" w:fill="FFFFFF"/>
        <w:spacing w:after="300"/>
        <w:ind w:firstLine="709"/>
        <w:contextualSpacing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FF6AB0" w:rsidRPr="00FF6AB0" w:rsidRDefault="00FF6AB0" w:rsidP="00FF6AB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FF6AB0">
        <w:rPr>
          <w:color w:val="000000" w:themeColor="text1"/>
          <w:szCs w:val="28"/>
        </w:rPr>
        <w:t>Межрайонная ИФНС России № 26 по Свердловской области информирует, что с  наступлением нового года стартует очередная кампания по расчету физическим лицам имущественных налогов, в этот раз за 2020 год. Речь идет о налоге на имущество физических лиц, транспортном и земельном налогах.</w:t>
      </w:r>
    </w:p>
    <w:p w:rsidR="00FF6AB0" w:rsidRPr="00FF6AB0" w:rsidRDefault="00FF6AB0" w:rsidP="00FF6AB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FF6AB0">
        <w:rPr>
          <w:color w:val="000000" w:themeColor="text1"/>
          <w:szCs w:val="28"/>
        </w:rPr>
        <w:t xml:space="preserve">Для расчета этих налогов налоговые органы используют информацию о соответствующих объектах налогообложения и правах на них, </w:t>
      </w:r>
      <w:proofErr w:type="gramStart"/>
      <w:r w:rsidRPr="00FF6AB0">
        <w:rPr>
          <w:color w:val="000000" w:themeColor="text1"/>
          <w:szCs w:val="28"/>
        </w:rPr>
        <w:t>которая</w:t>
      </w:r>
      <w:proofErr w:type="gramEnd"/>
      <w:r w:rsidRPr="00FF6AB0">
        <w:rPr>
          <w:color w:val="000000" w:themeColor="text1"/>
          <w:szCs w:val="28"/>
        </w:rPr>
        <w:t xml:space="preserve"> поступает из регистрирующих органов.</w:t>
      </w:r>
    </w:p>
    <w:p w:rsidR="00FF6AB0" w:rsidRPr="00FF6AB0" w:rsidRDefault="00FF6AB0" w:rsidP="00FF6AB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FF6AB0">
        <w:rPr>
          <w:color w:val="000000" w:themeColor="text1"/>
          <w:szCs w:val="28"/>
        </w:rPr>
        <w:t>Для максимально корректного расчета имущественных налогов налоговым органам необходима также информация о налоговых льготах, право на которые имеют физические лица.</w:t>
      </w:r>
    </w:p>
    <w:p w:rsidR="00FF6AB0" w:rsidRPr="00FF6AB0" w:rsidRDefault="00FF6AB0" w:rsidP="00FF6AB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FF6AB0">
        <w:rPr>
          <w:color w:val="000000" w:themeColor="text1"/>
          <w:szCs w:val="28"/>
        </w:rPr>
        <w:t>В ряде случаев источником информации о наличии права на налоговые льготы являются только сами физические лица. Таким физическим лицам необходимо представить заявление о праве на налоговую льготу.</w:t>
      </w:r>
    </w:p>
    <w:p w:rsidR="00FF6AB0" w:rsidRPr="00FF6AB0" w:rsidRDefault="00FF6AB0" w:rsidP="00FF6AB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FF6AB0">
        <w:rPr>
          <w:color w:val="000000" w:themeColor="text1"/>
          <w:szCs w:val="28"/>
        </w:rPr>
        <w:t xml:space="preserve">Расчет имущественных налогов будет производиться за 2020 год, соответственно, если </w:t>
      </w:r>
      <w:proofErr w:type="gramStart"/>
      <w:r w:rsidRPr="00FF6AB0">
        <w:rPr>
          <w:color w:val="000000" w:themeColor="text1"/>
          <w:szCs w:val="28"/>
        </w:rPr>
        <w:t>возникло право на налоговую льготу ранее и заявление для ее получения ранее было</w:t>
      </w:r>
      <w:proofErr w:type="gramEnd"/>
      <w:r w:rsidRPr="00FF6AB0">
        <w:rPr>
          <w:color w:val="000000" w:themeColor="text1"/>
          <w:szCs w:val="28"/>
        </w:rPr>
        <w:t xml:space="preserve"> подано, повторного представления такого заявления, как правило, не требуется (исключение составляют случаи, когда льготный статус ограничен по времени).</w:t>
      </w:r>
    </w:p>
    <w:p w:rsidR="00FF6AB0" w:rsidRPr="00FF6AB0" w:rsidRDefault="00FF6AB0" w:rsidP="00FF6AB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FF6AB0">
        <w:rPr>
          <w:color w:val="000000" w:themeColor="text1"/>
          <w:szCs w:val="28"/>
        </w:rPr>
        <w:t>Таким образом, заявить о своем праве на льготу необходимо физическим лицам, у которых это право возникло в 2020 году либо в 2020 году впервые приобретен объект налогообложения, в отношении которого может быть заявлена льгота.</w:t>
      </w:r>
    </w:p>
    <w:p w:rsidR="004D2261" w:rsidRPr="00FF6AB0" w:rsidRDefault="004D2261" w:rsidP="00FF6AB0">
      <w:pPr>
        <w:spacing w:after="300"/>
        <w:jc w:val="center"/>
        <w:outlineLvl w:val="0"/>
        <w:rPr>
          <w:szCs w:val="28"/>
        </w:rPr>
      </w:pPr>
    </w:p>
    <w:bookmarkEnd w:id="0"/>
    <w:p w:rsidR="004D2261" w:rsidRDefault="004D2261" w:rsidP="004D2261">
      <w:pPr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lastRenderedPageBreak/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4D2261" w:rsidRDefault="004D2261" w:rsidP="004D2261">
      <w:pPr>
        <w:jc w:val="both"/>
      </w:pPr>
      <w:r>
        <w:rPr>
          <w:sz w:val="18"/>
        </w:rPr>
        <w:t>34385-99015</w:t>
      </w:r>
    </w:p>
    <w:p w:rsidR="00C6148E" w:rsidRPr="00007A8B" w:rsidRDefault="00C6148E" w:rsidP="00C6148E">
      <w:pPr>
        <w:rPr>
          <w:szCs w:val="28"/>
        </w:rPr>
      </w:pP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1D3A1C"/>
    <w:rsid w:val="001F7E9D"/>
    <w:rsid w:val="0022336C"/>
    <w:rsid w:val="002B197E"/>
    <w:rsid w:val="002B4AFC"/>
    <w:rsid w:val="003E5743"/>
    <w:rsid w:val="004D2261"/>
    <w:rsid w:val="00500292"/>
    <w:rsid w:val="005774E3"/>
    <w:rsid w:val="00615DDC"/>
    <w:rsid w:val="0067655C"/>
    <w:rsid w:val="0068633E"/>
    <w:rsid w:val="00686B47"/>
    <w:rsid w:val="006E5F5F"/>
    <w:rsid w:val="00885D42"/>
    <w:rsid w:val="008B1836"/>
    <w:rsid w:val="008F5CF8"/>
    <w:rsid w:val="00935D57"/>
    <w:rsid w:val="00A80BA6"/>
    <w:rsid w:val="00AA74C5"/>
    <w:rsid w:val="00AF5F66"/>
    <w:rsid w:val="00B226BA"/>
    <w:rsid w:val="00B270F4"/>
    <w:rsid w:val="00B83001"/>
    <w:rsid w:val="00BE2555"/>
    <w:rsid w:val="00BF5701"/>
    <w:rsid w:val="00C37BE6"/>
    <w:rsid w:val="00C551E3"/>
    <w:rsid w:val="00C6148E"/>
    <w:rsid w:val="00CA5652"/>
    <w:rsid w:val="00CB4F6D"/>
    <w:rsid w:val="00CE293C"/>
    <w:rsid w:val="00CF47BF"/>
    <w:rsid w:val="00D45527"/>
    <w:rsid w:val="00E4222E"/>
    <w:rsid w:val="00E925AA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51</cp:revision>
  <dcterms:created xsi:type="dcterms:W3CDTF">2020-06-23T05:29:00Z</dcterms:created>
  <dcterms:modified xsi:type="dcterms:W3CDTF">2021-02-15T10:20:00Z</dcterms:modified>
</cp:coreProperties>
</file>