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DB02F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DB02F2" w:rsidRDefault="005E19A8" w:rsidP="00DB02F2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DB02F2">
        <w:rPr>
          <w:b/>
          <w:color w:val="000000" w:themeColor="text1"/>
          <w:kern w:val="36"/>
          <w:szCs w:val="28"/>
        </w:rPr>
        <w:t>Специальный сервис помогает ООО подобрать типовой устав</w:t>
      </w:r>
    </w:p>
    <w:p w:rsidR="00DB02F2" w:rsidRDefault="00DB02F2" w:rsidP="00DB02F2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bookmarkStart w:id="0" w:name="_GoBack"/>
    <w:p w:rsidR="00DB02F2" w:rsidRPr="00DB02F2" w:rsidRDefault="00DB02F2" w:rsidP="00DB02F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DB02F2">
        <w:fldChar w:fldCharType="begin"/>
      </w:r>
      <w:r w:rsidRPr="00DB02F2">
        <w:instrText xml:space="preserve"> HYPERLINK "https://www.nalog.gov.ru/rn68/apply_fts/" \l "t8" </w:instrText>
      </w:r>
      <w:r w:rsidRPr="00DB02F2">
        <w:fldChar w:fldCharType="separate"/>
      </w:r>
      <w:proofErr w:type="gramStart"/>
      <w:r w:rsidRPr="00DB02F2">
        <w:rPr>
          <w:rStyle w:val="af"/>
          <w:color w:val="000000" w:themeColor="text1"/>
          <w:szCs w:val="28"/>
          <w:u w:val="none"/>
        </w:rPr>
        <w:t>Межрайонная</w:t>
      </w:r>
      <w:proofErr w:type="gramEnd"/>
      <w:r w:rsidRPr="00DB02F2">
        <w:rPr>
          <w:rStyle w:val="af"/>
          <w:color w:val="000000" w:themeColor="text1"/>
          <w:szCs w:val="28"/>
          <w:u w:val="none"/>
        </w:rPr>
        <w:t xml:space="preserve"> ИФНС России № 26 по Свердловской области </w:t>
      </w:r>
      <w:r w:rsidRPr="00DB02F2">
        <w:fldChar w:fldCharType="end"/>
      </w:r>
      <w:r w:rsidRPr="00DB02F2">
        <w:rPr>
          <w:color w:val="000000" w:themeColor="text1"/>
          <w:szCs w:val="28"/>
        </w:rPr>
        <w:t>информирует, что с ноября 2020 года ООО при регистрации могут выбрать типовой устав – такие изменения внесены приказом ФНС России от 31.08.2020 № ЕД-7-14/617@. Это позволяет обществам экономить время на составлении и утверждении устава. В типовой устав не включены сведения о наименовании ООО, месте нахождения и размере уставного капитала, поэтому при их изменении не придется вносить изменения в устав организации.</w:t>
      </w:r>
    </w:p>
    <w:p w:rsidR="00DB02F2" w:rsidRPr="00DB02F2" w:rsidRDefault="00DB02F2" w:rsidP="00DB02F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DB02F2">
        <w:rPr>
          <w:color w:val="000000" w:themeColor="text1"/>
          <w:szCs w:val="28"/>
        </w:rPr>
        <w:t>Кроме этого, типовой устав не требуется представлять в налоговый орган. Достаточно в заявлении на регистрацию отметить, что общество действует на основании типового устава и указать его порядковый номер. Также отпадает необходимость в бумажном копировании устава и его нотариальном заверении.</w:t>
      </w:r>
    </w:p>
    <w:p w:rsidR="00DB02F2" w:rsidRPr="00DB02F2" w:rsidRDefault="00DB02F2" w:rsidP="00DB02F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DB02F2">
        <w:rPr>
          <w:color w:val="000000" w:themeColor="text1"/>
          <w:szCs w:val="28"/>
        </w:rPr>
        <w:t>Участники и контрагенты организации, действующей на основании типового устава, и другие заинтересованные лица в любой момент могут узнать на сайте ФНС его номер – он содержится в ЕГРЮЛ – и ознакомиться с его текстом, опубликованном в сервисе.</w:t>
      </w:r>
    </w:p>
    <w:p w:rsidR="00DB02F2" w:rsidRPr="00DB02F2" w:rsidRDefault="00DB02F2" w:rsidP="00DB02F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DB02F2">
        <w:rPr>
          <w:color w:val="000000" w:themeColor="text1"/>
          <w:szCs w:val="28"/>
        </w:rPr>
        <w:t xml:space="preserve">Устав может подобрать не только вновь </w:t>
      </w:r>
      <w:proofErr w:type="gramStart"/>
      <w:r w:rsidRPr="00DB02F2">
        <w:rPr>
          <w:color w:val="000000" w:themeColor="text1"/>
          <w:szCs w:val="28"/>
        </w:rPr>
        <w:t>создаваемое</w:t>
      </w:r>
      <w:proofErr w:type="gramEnd"/>
      <w:r w:rsidRPr="00DB02F2">
        <w:rPr>
          <w:color w:val="000000" w:themeColor="text1"/>
          <w:szCs w:val="28"/>
        </w:rPr>
        <w:t xml:space="preserve">, но и уже действующее ООО. При переходе общества со своего собственного устава на </w:t>
      </w:r>
      <w:proofErr w:type="gramStart"/>
      <w:r w:rsidRPr="00DB02F2">
        <w:rPr>
          <w:color w:val="000000" w:themeColor="text1"/>
          <w:szCs w:val="28"/>
        </w:rPr>
        <w:t>типовой</w:t>
      </w:r>
      <w:proofErr w:type="gramEnd"/>
      <w:r w:rsidRPr="00DB02F2">
        <w:rPr>
          <w:color w:val="000000" w:themeColor="text1"/>
          <w:szCs w:val="28"/>
        </w:rPr>
        <w:t xml:space="preserve"> государственная пошлина не уплачивается.</w:t>
      </w:r>
    </w:p>
    <w:p w:rsidR="00DB02F2" w:rsidRPr="00DB02F2" w:rsidRDefault="00DB02F2" w:rsidP="00DB02F2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DB02F2">
        <w:rPr>
          <w:color w:val="000000" w:themeColor="text1"/>
          <w:szCs w:val="28"/>
        </w:rPr>
        <w:t>Подобрать устав поможет специальный электронный сервис «</w:t>
      </w:r>
      <w:hyperlink r:id="rId7" w:tgtFrame="_blank" w:history="1">
        <w:r w:rsidRPr="00DB02F2">
          <w:rPr>
            <w:rStyle w:val="af"/>
            <w:color w:val="000000" w:themeColor="text1"/>
            <w:szCs w:val="28"/>
            <w:u w:val="none"/>
          </w:rPr>
          <w:t>Выбор типового устава</w:t>
        </w:r>
      </w:hyperlink>
      <w:r w:rsidRPr="00DB02F2">
        <w:rPr>
          <w:color w:val="000000" w:themeColor="text1"/>
          <w:szCs w:val="28"/>
        </w:rPr>
        <w:t>», который предложит ответить на семь вопросов. После чего организации подбирается наиболее подходящий вариант типового устава из 36 форм, утвержденных приказом Министерства экономического развития Российской Федерации от 01.08.2018 № 411.</w:t>
      </w:r>
    </w:p>
    <w:bookmarkEnd w:id="0"/>
    <w:p w:rsidR="000D02AA" w:rsidRDefault="000D02AA" w:rsidP="00DB02F2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7FF4"/>
    <w:rsid w:val="008C1472"/>
    <w:rsid w:val="008C16C3"/>
    <w:rsid w:val="008D6C7C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stat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42</cp:revision>
  <dcterms:created xsi:type="dcterms:W3CDTF">2021-09-03T05:48:00Z</dcterms:created>
  <dcterms:modified xsi:type="dcterms:W3CDTF">2022-01-26T13:58:00Z</dcterms:modified>
</cp:coreProperties>
</file>