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025AA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5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882AF7">
        <w:rPr>
          <w:rFonts w:ascii="Liberation Serif" w:eastAsia="Times New Roman" w:hAnsi="Liberation Serif" w:cs="Times New Roman"/>
          <w:sz w:val="20"/>
          <w:szCs w:val="20"/>
          <w:lang w:eastAsia="ru-RU"/>
        </w:rPr>
        <w:t>5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года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-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апрель</w:t>
      </w:r>
      <w:r w:rsidR="001A1809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75 255 850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</w:t>
      </w:r>
      <w:proofErr w:type="gramStart"/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proofErr w:type="gramEnd"/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2 519 263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22,6</w:t>
      </w:r>
      <w:r w:rsidR="00AA1A7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82AF7">
        <w:rPr>
          <w:rFonts w:ascii="Liberation Serif" w:eastAsia="Times New Roman" w:hAnsi="Liberation Serif" w:cs="Times New Roman"/>
          <w:sz w:val="20"/>
          <w:szCs w:val="20"/>
          <w:lang w:eastAsia="ru-RU"/>
        </w:rPr>
        <w:t>34,4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2561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882AF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25 883 498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0600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</w:t>
      </w:r>
      <w:proofErr w:type="gramStart"/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бюджета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всего</w:t>
      </w:r>
      <w:proofErr w:type="gramEnd"/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60823">
        <w:rPr>
          <w:rFonts w:ascii="Liberation Serif" w:eastAsia="Times New Roman" w:hAnsi="Liberation Serif" w:cs="Times New Roman"/>
          <w:sz w:val="20"/>
          <w:szCs w:val="20"/>
          <w:lang w:eastAsia="ru-RU"/>
        </w:rPr>
        <w:t>65,6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  <w:proofErr w:type="gramEnd"/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– 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31</w:t>
      </w:r>
      <w:proofErr w:type="gramEnd"/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 434 000</w:t>
      </w:r>
      <w:r w:rsidR="00867AB8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>2 810 163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>21 074 406 р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иные межбюджетные трансферты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295B5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1</w:t>
      </w:r>
      <w:proofErr w:type="gramEnd"/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> 237 279</w:t>
      </w:r>
      <w:r w:rsidR="00CF680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B24E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proofErr w:type="gramStart"/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</w:t>
      </w:r>
      <w:proofErr w:type="gram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налоговых и неналоговых доходов за январь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>апрель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C60823">
        <w:rPr>
          <w:rFonts w:ascii="Liberation Serif" w:eastAsia="Times New Roman" w:hAnsi="Liberation Serif" w:cs="Times New Roman"/>
          <w:sz w:val="20"/>
          <w:szCs w:val="20"/>
          <w:lang w:eastAsia="ru-RU"/>
        </w:rPr>
        <w:t>30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%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C60823">
        <w:rPr>
          <w:rFonts w:ascii="Liberation Serif" w:eastAsia="Times New Roman" w:hAnsi="Liberation Serif" w:cs="Times New Roman"/>
          <w:sz w:val="20"/>
          <w:szCs w:val="20"/>
          <w:lang w:eastAsia="ru-RU"/>
        </w:rPr>
        <w:t>1984,1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A7F7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C60823">
        <w:rPr>
          <w:rFonts w:ascii="Liberation Serif" w:eastAsia="Times New Roman" w:hAnsi="Liberation Serif" w:cs="Times New Roman"/>
          <w:sz w:val="20"/>
          <w:szCs w:val="20"/>
          <w:lang w:eastAsia="ru-RU"/>
        </w:rPr>
        <w:t>2,5</w:t>
      </w:r>
      <w:r w:rsidR="000D4A12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</w:p>
    <w:p w:rsidR="00882AF7" w:rsidRDefault="00882AF7" w:rsidP="008A53AF">
      <w:pPr>
        <w:tabs>
          <w:tab w:val="left" w:pos="1843"/>
        </w:tabs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0"/>
          <w:szCs w:val="20"/>
        </w:rPr>
      </w:pPr>
    </w:p>
    <w:p w:rsidR="00882AF7" w:rsidRPr="00882AF7" w:rsidRDefault="00882AF7" w:rsidP="00882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AF7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82AF7" w:rsidRPr="00882AF7" w:rsidRDefault="00882AF7" w:rsidP="00882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AF7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882AF7" w:rsidRPr="00882AF7" w:rsidRDefault="00882AF7" w:rsidP="00882A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2AF7">
        <w:rPr>
          <w:rFonts w:ascii="Times New Roman" w:eastAsia="Arial Unicode MS" w:hAnsi="Times New Roman" w:cs="Times New Roman"/>
          <w:b/>
        </w:rPr>
        <w:t xml:space="preserve"> Гаринского городского округа на 01.05.2022 года</w:t>
      </w:r>
    </w:p>
    <w:tbl>
      <w:tblPr>
        <w:tblW w:w="10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882AF7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82AF7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82AF7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82AF7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2022г. </w:t>
            </w: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2021 г.</w:t>
            </w: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82AF7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882AF7" w:rsidRPr="00882AF7" w:rsidTr="003C502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25 883 498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82AF7" w:rsidRPr="00882AF7" w:rsidTr="003C502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24 710 376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- 0,5</w:t>
            </w:r>
          </w:p>
        </w:tc>
      </w:tr>
      <w:tr w:rsidR="00882AF7" w:rsidRPr="00882AF7" w:rsidTr="003C5021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23 306 210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+ 3,9</w:t>
            </w:r>
          </w:p>
        </w:tc>
      </w:tr>
      <w:tr w:rsidR="00882AF7" w:rsidRPr="00882AF7" w:rsidTr="003C5021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</w:rPr>
              <w:t>432 159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</w:rPr>
              <w:t>+ 10,3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- 58,7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- 86,1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+ 18,4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+ 91,3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1 173 122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+ 9,9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+ 23,9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+ 798,6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+ 28,4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- 74,4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- 53,3</w:t>
            </w:r>
          </w:p>
        </w:tc>
      </w:tr>
      <w:tr w:rsidR="00882AF7" w:rsidRPr="00882AF7" w:rsidTr="003C502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AF7" w:rsidRPr="00882AF7" w:rsidTr="003C502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252 854 663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49 372 352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- 42,1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252 854 663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56 555 848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- 35,8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31 434 000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- 50,5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24 794 000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-13,5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82AF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- 80,9</w:t>
            </w:r>
          </w:p>
        </w:tc>
      </w:tr>
      <w:tr w:rsidR="00882AF7" w:rsidRPr="00882AF7" w:rsidTr="003C502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3 996 663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2 810 163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+ 44,1</w:t>
            </w:r>
          </w:p>
        </w:tc>
      </w:tr>
      <w:tr w:rsidR="00882AF7" w:rsidRPr="00882AF7" w:rsidTr="003C502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000 2 02 25497 00 0000 150</w:t>
            </w:r>
          </w:p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763 063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82AF7" w:rsidRPr="00882AF7" w:rsidTr="003C502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AF7" w:rsidRPr="00882AF7" w:rsidRDefault="00882AF7" w:rsidP="0088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82AF7" w:rsidRPr="00882AF7" w:rsidTr="003C502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2 047 100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+ 4,9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F7" w:rsidRPr="00882AF7" w:rsidRDefault="00882AF7" w:rsidP="0088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56 248 000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21 074 406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- 1,9</w:t>
            </w:r>
          </w:p>
        </w:tc>
      </w:tr>
      <w:tr w:rsidR="00882AF7" w:rsidRPr="00882AF7" w:rsidTr="003C5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82AF7" w:rsidRPr="00882AF7" w:rsidTr="003C502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12 337 900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6 243 400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- 7,2</w:t>
            </w:r>
          </w:p>
        </w:tc>
      </w:tr>
      <w:tr w:rsidR="00882AF7" w:rsidRPr="00882AF7" w:rsidTr="003C502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91 548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+ 2,1</w:t>
            </w:r>
          </w:p>
        </w:tc>
      </w:tr>
      <w:tr w:rsidR="00882AF7" w:rsidRPr="00882AF7" w:rsidTr="003C5021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82AF7" w:rsidRPr="00882AF7" w:rsidTr="003C502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306 402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- 7,0</w:t>
            </w:r>
          </w:p>
        </w:tc>
      </w:tr>
      <w:tr w:rsidR="00882AF7" w:rsidRPr="00882AF7" w:rsidTr="003C502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14 424 000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+ 0,6</w:t>
            </w:r>
          </w:p>
        </w:tc>
      </w:tr>
      <w:tr w:rsidR="00882AF7" w:rsidRPr="00882AF7" w:rsidTr="003C502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82AF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4 007 000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1 237 279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+ 1,5</w:t>
            </w:r>
          </w:p>
        </w:tc>
      </w:tr>
      <w:tr w:rsidR="00882AF7" w:rsidRPr="00882AF7" w:rsidTr="003C502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F7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AF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706 794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- 6,9</w:t>
            </w:r>
          </w:p>
        </w:tc>
      </w:tr>
      <w:tr w:rsidR="00882AF7" w:rsidRPr="00882AF7" w:rsidTr="003C502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2AF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530 485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+ 15,4</w:t>
            </w:r>
          </w:p>
        </w:tc>
      </w:tr>
      <w:tr w:rsidR="00882AF7" w:rsidRPr="00882AF7" w:rsidTr="003C502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82A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2AF7" w:rsidRPr="00882AF7" w:rsidRDefault="00882AF7" w:rsidP="0088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2A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882AF7" w:rsidRPr="00882AF7" w:rsidTr="003C5021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F7" w:rsidRPr="00882AF7" w:rsidRDefault="00882AF7" w:rsidP="00882A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332 519 263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75 255 850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F7" w:rsidRPr="00882AF7" w:rsidRDefault="00882AF7" w:rsidP="0088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2A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- 32,3</w:t>
            </w:r>
          </w:p>
        </w:tc>
      </w:tr>
    </w:tbl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(32,9%) – плановые показатели по данному налогу выполнены. 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>(32,4 %) – плановые показатели по данному доходу выполнены.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(23,4%) – неисполнение плановых показателей связано с тем, что срок уплаты по данному налогу во втором квартале 2022 года.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(7,4 %) – неисполнение плановых показателей связано с тем, что срок уплаты налога на имущество до 01 декабря 2022 года. 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ЗЕМЕЛЬНЫЙ НАЛО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(26,0 %) – неисполнение плановых показателей связано с тем, что срок уплаты земельного налога до 01 декабря 2022 года.  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>(32,0%) – плановые показатели по данному доходу выполнены.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(34,5 %) –</w:t>
      </w: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ДОХОДЫ ОТ ОКАЗАНИЯ ПЛАТНЫХ УСЛУГ (РАБОТ)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(35,1 %) – плановые показатели по данному доходу выполнены. </w:t>
      </w:r>
    </w:p>
    <w:p w:rsidR="00882AF7" w:rsidRPr="00882AF7" w:rsidRDefault="00882AF7" w:rsidP="00882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(26,0 %) – неисполнение плановых показателей связано с тем, что нет обращения граждан о предоставлении в собственность земельных участков за плату.</w:t>
      </w: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882AF7" w:rsidRDefault="00882AF7" w:rsidP="00882AF7">
      <w:pPr>
        <w:tabs>
          <w:tab w:val="left" w:pos="1843"/>
        </w:tabs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0"/>
          <w:szCs w:val="20"/>
        </w:rPr>
      </w:pPr>
      <w:r w:rsidRPr="00882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ШТРАФЫ, САНКЦИИ, ВОЗМЕЩЕНИЕ УЩЕРБА </w:t>
      </w:r>
      <w:r w:rsidRPr="00882AF7">
        <w:rPr>
          <w:rFonts w:ascii="Times New Roman" w:eastAsia="Times New Roman" w:hAnsi="Times New Roman" w:cs="Times New Roman"/>
          <w:sz w:val="20"/>
          <w:szCs w:val="20"/>
          <w:lang w:eastAsia="ru-RU"/>
        </w:rPr>
        <w:t>(29,4 %) - неисполнение плановых показателей связано с уменьшением количества уплаченных штрафов за нарушение действующего законодательств</w:t>
      </w:r>
    </w:p>
    <w:p w:rsidR="00025AA2" w:rsidRPr="008A53AF" w:rsidRDefault="00025AA2" w:rsidP="008A53AF">
      <w:pPr>
        <w:tabs>
          <w:tab w:val="left" w:pos="1843"/>
        </w:tabs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0"/>
          <w:szCs w:val="20"/>
        </w:rPr>
      </w:pPr>
    </w:p>
    <w:p w:rsidR="008A6150" w:rsidRPr="008A6150" w:rsidRDefault="003B24EE" w:rsidP="00C60823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</w:t>
      </w:r>
      <w:r w:rsidR="008A6150"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13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0"/>
        <w:gridCol w:w="10132"/>
        <w:gridCol w:w="956"/>
      </w:tblGrid>
      <w:tr w:rsidR="00C41EDD" w:rsidRPr="00A70D4C" w:rsidTr="007D7DF4">
        <w:trPr>
          <w:gridBefore w:val="1"/>
          <w:gridAfter w:val="1"/>
          <w:wBefore w:w="260" w:type="dxa"/>
          <w:wAfter w:w="956" w:type="dxa"/>
          <w:trHeight w:val="7880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Default="008A6150" w:rsidP="00A70D4C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E63C67" w:rsidRDefault="005671E9" w:rsidP="00E63C6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Р</w:t>
            </w:r>
            <w:r w:rsidR="00B1487A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АСХОДЫ</w:t>
            </w:r>
          </w:p>
          <w:p w:rsidR="00A70D4C" w:rsidRDefault="008A53AF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</w:t>
            </w:r>
            <w:r w:rsidR="00E63C67" w:rsidRPr="008A53AF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юджет Гаринского городского округа по расходам по состоянию на 01.0</w:t>
            </w:r>
            <w:r w:rsidR="00C60823">
              <w:rPr>
                <w:rFonts w:ascii="Liberation Serif" w:hAnsi="Liberation Serif"/>
                <w:sz w:val="24"/>
                <w:szCs w:val="24"/>
              </w:rPr>
              <w:t>5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C1AEA" w:rsidRPr="008A53AF">
              <w:rPr>
                <w:rFonts w:ascii="Liberation Serif" w:hAnsi="Liberation Serif"/>
                <w:sz w:val="24"/>
                <w:szCs w:val="24"/>
              </w:rPr>
              <w:t>2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года исполнен в размере </w:t>
            </w:r>
            <w:r w:rsidR="0073704F">
              <w:rPr>
                <w:rFonts w:ascii="Liberation Serif" w:hAnsi="Liberation Serif"/>
                <w:sz w:val="24"/>
                <w:szCs w:val="24"/>
              </w:rPr>
              <w:t>99 460,8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  <w:r w:rsidR="00C41EDD" w:rsidRPr="008A53A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или к годовому назначению (</w:t>
            </w:r>
            <w:r w:rsidR="00E635A0" w:rsidRPr="008A53A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73704F">
              <w:rPr>
                <w:rFonts w:ascii="Liberation Serif" w:hAnsi="Liberation Serif"/>
                <w:sz w:val="24"/>
                <w:szCs w:val="24"/>
              </w:rPr>
              <w:t>8 605,1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рублей) выполнение составило </w:t>
            </w:r>
            <w:r w:rsidR="0073704F">
              <w:rPr>
                <w:rFonts w:ascii="Liberation Serif" w:hAnsi="Liberation Serif"/>
                <w:sz w:val="24"/>
                <w:szCs w:val="24"/>
              </w:rPr>
              <w:t>24,95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C41EDD" w:rsidRPr="008A53AF">
              <w:rPr>
                <w:rFonts w:ascii="Liberation Serif" w:hAnsi="Liberation Serif"/>
                <w:sz w:val="24"/>
                <w:szCs w:val="24"/>
              </w:rPr>
              <w:t>% ,</w:t>
            </w:r>
            <w:proofErr w:type="gramEnd"/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что ниже установленного норматива  (</w:t>
            </w:r>
            <w:r w:rsidR="0073704F">
              <w:rPr>
                <w:rFonts w:ascii="Liberation Serif" w:hAnsi="Liberation Serif"/>
                <w:sz w:val="24"/>
                <w:szCs w:val="24"/>
              </w:rPr>
              <w:t>30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) на </w:t>
            </w:r>
            <w:r w:rsidR="0073704F">
              <w:rPr>
                <w:rFonts w:ascii="Liberation Serif" w:hAnsi="Liberation Serif"/>
                <w:sz w:val="24"/>
                <w:szCs w:val="24"/>
              </w:rPr>
              <w:t>5,05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 в сумме </w:t>
            </w:r>
            <w:r w:rsidR="0073704F">
              <w:rPr>
                <w:rFonts w:ascii="Liberation Serif" w:hAnsi="Liberation Serif"/>
                <w:sz w:val="24"/>
                <w:szCs w:val="24"/>
              </w:rPr>
              <w:t>20 120,7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тыс. рублей </w:t>
            </w:r>
          </w:p>
          <w:tbl>
            <w:tblPr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684"/>
              <w:gridCol w:w="1367"/>
              <w:gridCol w:w="1295"/>
              <w:gridCol w:w="1217"/>
              <w:gridCol w:w="1373"/>
              <w:gridCol w:w="869"/>
            </w:tblGrid>
            <w:tr w:rsidR="0073704F" w:rsidRPr="0073704F" w:rsidTr="007D7DF4">
              <w:trPr>
                <w:trHeight w:val="331"/>
              </w:trPr>
              <w:tc>
                <w:tcPr>
                  <w:tcW w:w="91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704F" w:rsidRPr="0073704F" w:rsidTr="007D7DF4">
              <w:trPr>
                <w:trHeight w:val="327"/>
              </w:trPr>
              <w:tc>
                <w:tcPr>
                  <w:tcW w:w="91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30.04.2022г.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704F" w:rsidRPr="0073704F" w:rsidTr="007D7DF4">
              <w:trPr>
                <w:trHeight w:val="264"/>
              </w:trPr>
              <w:tc>
                <w:tcPr>
                  <w:tcW w:w="99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73704F" w:rsidRPr="0073704F" w:rsidTr="007D7DF4">
              <w:trPr>
                <w:trHeight w:val="794"/>
              </w:trPr>
              <w:tc>
                <w:tcPr>
                  <w:tcW w:w="31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Разд.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73704F" w:rsidRPr="0073704F" w:rsidTr="007D7DF4">
              <w:trPr>
                <w:trHeight w:val="423"/>
              </w:trPr>
              <w:tc>
                <w:tcPr>
                  <w:tcW w:w="31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704F" w:rsidRPr="0073704F" w:rsidTr="007D7DF4">
              <w:trPr>
                <w:trHeight w:val="794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ссийской Федерации и муниципальн</w:t>
                  </w: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1 623 749,00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1 623 749,00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557 311,25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1 066 437,75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34,32%</w:t>
                  </w:r>
                </w:p>
              </w:tc>
            </w:tr>
            <w:tr w:rsidR="0073704F" w:rsidRPr="0073704F" w:rsidTr="007D7DF4">
              <w:trPr>
                <w:trHeight w:val="105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3 079 505,00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3 079 505,00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1 018 435,67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2 061 069,33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33,07%</w:t>
                  </w:r>
                </w:p>
              </w:tc>
            </w:tr>
            <w:tr w:rsidR="0073704F" w:rsidRPr="0073704F" w:rsidTr="007D7DF4">
              <w:trPr>
                <w:trHeight w:val="1324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Федерации,  высших</w:t>
                  </w:r>
                  <w:proofErr w:type="gramEnd"/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20 794 881,00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20 794 881,00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6 002 886,92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14 791 994,08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28,87%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9 055,80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2 544,20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78,07%</w:t>
                  </w:r>
                </w:p>
              </w:tc>
            </w:tr>
            <w:tr w:rsidR="0073704F" w:rsidRPr="0073704F" w:rsidTr="007D7DF4">
              <w:trPr>
                <w:trHeight w:val="105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9 121 774,00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9 121 774,00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3 207 412,17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5 914 361,83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35,16%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1 465 394,00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1 465 394,00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1 465 394,00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500 000,00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69 164,00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69 164,00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14 338 704,00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14 552 454,00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6 215 482,81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8 336 971,19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42,71%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302 800,00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302 800,00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91 547,97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211 252,03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30,23%</w:t>
                  </w:r>
                </w:p>
              </w:tc>
            </w:tr>
            <w:tr w:rsidR="0073704F" w:rsidRPr="0073704F" w:rsidTr="007D7DF4">
              <w:trPr>
                <w:trHeight w:val="873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7 937 788,00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7 937 788,00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2 550 537,04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5 387 250,96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32,13%</w:t>
                  </w:r>
                </w:p>
              </w:tc>
            </w:tr>
            <w:tr w:rsidR="0073704F" w:rsidRPr="0073704F" w:rsidTr="007D7DF4">
              <w:trPr>
                <w:trHeight w:val="794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0314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3 500,00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30,43%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104 100,00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104 100,00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104 100,00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60 807 000,00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61 237 836,00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7 364 530,31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53 873 305,69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12,03%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19 544 000,00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19 544 000,00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824 968,28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18 719 031,72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4,22%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89 000,00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224 417,00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150 416,67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74 000,33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67,03%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2 173 053,00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2 173 053,00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20 094,03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2 152 958,97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0,92%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4 938 800,00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4 938 800,00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3 482 142,95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1 456 657,05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70,51%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2 860 518,00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11 645 518,00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635 127,76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11 010 390,24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5,45%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13 335 000,00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63 335 000,00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14 072 000,00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49 263 000,00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22,22%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0603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13 883,04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227 116,96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5,76%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20 645 301,00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24 161 461,00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8 878 743,00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15 282 718,00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36,75%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65 905 171,00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66 775 275,00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17 147 634,31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49 627 640,69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25,68%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18 335 584,00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18 944 963,00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4 192 869,17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14 752 093,83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22,13%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2 351 300,00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2 351 328,00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14 540,00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2 336 788,00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0,62%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12 267 430,00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12 267 402,00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3 789 575,29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8 477 826,71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30,89%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30 642 462,00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30 642 462,00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10 618 951,37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20 023 510,63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34,65%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5 490 831,00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5 490 831,00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1 748 709,62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3 742 121,38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31,85%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11 621 200,00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11 621 200,00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4 615 014,08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7 006 185,92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39,71%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254 355,00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1 217 417,60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1 112 460,81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104 956,79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91,38%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1 314 500,00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1 814 500,00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819 380,56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995 119,44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45,16%</w:t>
                  </w:r>
                </w:p>
              </w:tc>
            </w:tr>
            <w:tr w:rsidR="0073704F" w:rsidRPr="0073704F" w:rsidTr="007D7DF4">
              <w:trPr>
                <w:trHeight w:val="311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453 900,00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453 900,00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198 237,00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255 663,00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43,67%</w:t>
                  </w:r>
                </w:p>
              </w:tc>
            </w:tr>
            <w:tr w:rsidR="0073704F" w:rsidRPr="0073704F" w:rsidTr="007D7DF4">
              <w:trPr>
                <w:trHeight w:val="529"/>
              </w:trPr>
              <w:tc>
                <w:tcPr>
                  <w:tcW w:w="31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1204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105 420,67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344 579,33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23,43%</w:t>
                  </w:r>
                </w:p>
              </w:tc>
            </w:tr>
            <w:tr w:rsidR="0073704F" w:rsidRPr="0073704F" w:rsidTr="007D7DF4">
              <w:trPr>
                <w:trHeight w:val="264"/>
              </w:trPr>
              <w:tc>
                <w:tcPr>
                  <w:tcW w:w="38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333 012 200,00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398 605 072,60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99 460 868,55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299 144 204,05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24,95%</w:t>
                  </w:r>
                </w:p>
              </w:tc>
            </w:tr>
          </w:tbl>
          <w:p w:rsidR="0073704F" w:rsidRPr="0073704F" w:rsidRDefault="0073704F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tbl>
            <w:tblPr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73704F" w:rsidRPr="0073704F" w:rsidTr="007D7DF4">
              <w:trPr>
                <w:trHeight w:val="331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704F" w:rsidRPr="0073704F" w:rsidTr="007D7DF4">
              <w:trPr>
                <w:trHeight w:val="331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704F" w:rsidRPr="0073704F" w:rsidTr="007D7DF4">
              <w:trPr>
                <w:trHeight w:val="327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704F" w:rsidRPr="008A53AF" w:rsidRDefault="0073704F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0265" w:type="dxa"/>
              <w:tblLayout w:type="fixed"/>
              <w:tblLook w:val="04A0" w:firstRow="1" w:lastRow="0" w:firstColumn="1" w:lastColumn="0" w:noHBand="0" w:noVBand="1"/>
            </w:tblPr>
            <w:tblGrid>
              <w:gridCol w:w="3744"/>
              <w:gridCol w:w="1366"/>
              <w:gridCol w:w="1366"/>
              <w:gridCol w:w="1341"/>
              <w:gridCol w:w="1371"/>
              <w:gridCol w:w="1077"/>
            </w:tblGrid>
            <w:tr w:rsidR="00066263" w:rsidRPr="0073704F" w:rsidTr="007D7DF4">
              <w:trPr>
                <w:trHeight w:val="331"/>
              </w:trPr>
              <w:tc>
                <w:tcPr>
                  <w:tcW w:w="91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6263" w:rsidRPr="0073704F" w:rsidTr="007D7DF4">
              <w:trPr>
                <w:trHeight w:val="327"/>
              </w:trPr>
              <w:tc>
                <w:tcPr>
                  <w:tcW w:w="91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30.04.2022г.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704F" w:rsidRPr="0073704F" w:rsidTr="007D7DF4">
              <w:trPr>
                <w:trHeight w:val="264"/>
              </w:trPr>
              <w:tc>
                <w:tcPr>
                  <w:tcW w:w="102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704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73704F" w:rsidRPr="0073704F" w:rsidTr="007D7DF4">
              <w:trPr>
                <w:trHeight w:val="794"/>
              </w:trPr>
              <w:tc>
                <w:tcPr>
                  <w:tcW w:w="37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066263" w:rsidRPr="0073704F" w:rsidTr="007D7DF4">
              <w:trPr>
                <w:trHeight w:val="423"/>
              </w:trPr>
              <w:tc>
                <w:tcPr>
                  <w:tcW w:w="37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263" w:rsidRPr="0073704F" w:rsidTr="007D7DF4">
              <w:trPr>
                <w:trHeight w:val="529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41 360 153,00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42 336 965,60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14 888 726,46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27 448 239,14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35,17%</w:t>
                  </w:r>
                </w:p>
              </w:tc>
            </w:tr>
            <w:tr w:rsidR="00066263" w:rsidRPr="0073704F" w:rsidTr="007D7DF4">
              <w:trPr>
                <w:trHeight w:val="529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3 565 139,00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3 565 139,00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1 178 710,71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2 386 428,29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33,06%</w:t>
                  </w:r>
                </w:p>
              </w:tc>
            </w:tr>
            <w:tr w:rsidR="00066263" w:rsidRPr="0073704F" w:rsidTr="007D7DF4">
              <w:trPr>
                <w:trHeight w:val="529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1 895 112,00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1 895 112,00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728 897,99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1 166 214,01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38,46%</w:t>
                  </w:r>
                </w:p>
              </w:tc>
            </w:tr>
            <w:tr w:rsidR="00066263" w:rsidRPr="0073704F" w:rsidTr="007D7DF4">
              <w:trPr>
                <w:trHeight w:val="1059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Андрюшинская</w:t>
                  </w:r>
                  <w:proofErr w:type="spellEnd"/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12 534 546,00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12 534 546,00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3 284 339,16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9 250 206,84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26,20%</w:t>
                  </w:r>
                </w:p>
              </w:tc>
            </w:tr>
            <w:tr w:rsidR="00066263" w:rsidRPr="0073704F" w:rsidTr="007D7DF4">
              <w:trPr>
                <w:trHeight w:val="529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117 152 475,00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176 072 892,00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29 308 940,71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146 763 951,29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16,65%</w:t>
                  </w:r>
                </w:p>
              </w:tc>
            </w:tr>
            <w:tr w:rsidR="00066263" w:rsidRPr="0073704F" w:rsidTr="007D7DF4">
              <w:trPr>
                <w:trHeight w:val="794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Гаринская</w:t>
                  </w:r>
                  <w:proofErr w:type="spellEnd"/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55 721 425,00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56 791 557,00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13 969 879,15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42 821 677,85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24,60%</w:t>
                  </w:r>
                </w:p>
              </w:tc>
            </w:tr>
            <w:tr w:rsidR="00066263" w:rsidRPr="0073704F" w:rsidTr="007D7DF4">
              <w:trPr>
                <w:trHeight w:val="794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7 807 788,00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7 807 788,00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2 535 537,04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5 272 250,96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32,47%</w:t>
                  </w:r>
                </w:p>
              </w:tc>
            </w:tr>
            <w:tr w:rsidR="00066263" w:rsidRPr="0073704F" w:rsidTr="007D7DF4">
              <w:trPr>
                <w:trHeight w:val="794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33 321 439,00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36 837 571,00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12 806 074,29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24 031 496,71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34,76%</w:t>
                  </w:r>
                </w:p>
              </w:tc>
            </w:tr>
            <w:tr w:rsidR="00066263" w:rsidRPr="0073704F" w:rsidTr="007D7DF4">
              <w:trPr>
                <w:trHeight w:val="794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18 514 684,00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19 124 063,00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4 369 869,17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14 754 193,83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22,85%</w:t>
                  </w:r>
                </w:p>
              </w:tc>
            </w:tr>
            <w:tr w:rsidR="00066263" w:rsidRPr="0073704F" w:rsidTr="007D7DF4">
              <w:trPr>
                <w:trHeight w:val="794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30 900 462,00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31 400 462,00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11 204 111,37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20 196 350,63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35,68%</w:t>
                  </w:r>
                </w:p>
              </w:tc>
            </w:tr>
            <w:tr w:rsidR="00066263" w:rsidRPr="0073704F" w:rsidTr="007D7DF4">
              <w:trPr>
                <w:trHeight w:val="529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10 238 977,00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10 238 977,00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5 185 782,50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5 053 194,50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50,65%</w:t>
                  </w:r>
                </w:p>
              </w:tc>
            </w:tr>
            <w:tr w:rsidR="00066263" w:rsidRPr="0073704F" w:rsidTr="007D7DF4">
              <w:trPr>
                <w:trHeight w:val="264"/>
              </w:trPr>
              <w:tc>
                <w:tcPr>
                  <w:tcW w:w="3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333 012 200,00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398 605 072,60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99 460 868,55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299 144 204,05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704F" w:rsidRPr="0073704F" w:rsidRDefault="0073704F" w:rsidP="0073704F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704F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24,95%</w:t>
                  </w:r>
                </w:p>
              </w:tc>
            </w:tr>
          </w:tbl>
          <w:p w:rsidR="00E63C67" w:rsidRDefault="00E63C67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70D4C" w:rsidRPr="00A70D4C" w:rsidRDefault="00A70D4C" w:rsidP="00A70D4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tbl>
            <w:tblPr>
              <w:tblW w:w="10025" w:type="dxa"/>
              <w:tblLayout w:type="fixed"/>
              <w:tblLook w:val="04A0" w:firstRow="1" w:lastRow="0" w:firstColumn="1" w:lastColumn="0" w:noHBand="0" w:noVBand="1"/>
            </w:tblPr>
            <w:tblGrid>
              <w:gridCol w:w="10025"/>
            </w:tblGrid>
            <w:tr w:rsidR="00F82EAC" w:rsidRPr="00A70D4C" w:rsidTr="007D7DF4">
              <w:trPr>
                <w:trHeight w:val="280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C67" w:rsidRPr="00A70D4C" w:rsidTr="007D7DF4">
              <w:trPr>
                <w:trHeight w:val="280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63C67" w:rsidRPr="00A70D4C" w:rsidRDefault="00E63C67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523" w:rsidRPr="00F82EAC" w:rsidRDefault="00F82EAC" w:rsidP="00066263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AC">
              <w:rPr>
                <w:rFonts w:ascii="Liberation Serif" w:hAnsi="Liberation Serif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тной сферы по состоянию на 01.0</w:t>
            </w:r>
            <w:r w:rsidR="00066263">
              <w:rPr>
                <w:rFonts w:ascii="Liberation Serif" w:hAnsi="Liberation Serif"/>
                <w:sz w:val="20"/>
                <w:szCs w:val="20"/>
              </w:rPr>
              <w:t>5</w:t>
            </w:r>
            <w:r w:rsidRPr="00F82EAC">
              <w:rPr>
                <w:rFonts w:ascii="Liberation Serif" w:hAnsi="Liberation Serif"/>
                <w:sz w:val="20"/>
                <w:szCs w:val="20"/>
              </w:rPr>
              <w:t>.2022 года отсутствует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055034" w:rsidRPr="00BB685C" w:rsidTr="007D7DF4">
        <w:trPr>
          <w:trHeight w:val="223"/>
        </w:trPr>
        <w:tc>
          <w:tcPr>
            <w:tcW w:w="1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  <w:tr w:rsidR="00F82EAC" w:rsidRPr="00F82EAC" w:rsidTr="007D7DF4">
        <w:trPr>
          <w:trHeight w:val="63"/>
        </w:trPr>
        <w:tc>
          <w:tcPr>
            <w:tcW w:w="1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  <w:tr w:rsidR="00F82EAC" w:rsidRPr="00F82EAC" w:rsidTr="007D7DF4">
        <w:trPr>
          <w:trHeight w:val="297"/>
        </w:trPr>
        <w:tc>
          <w:tcPr>
            <w:tcW w:w="1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C41EDD" w:rsidRDefault="00F82EAC" w:rsidP="00B63D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2EAC">
        <w:rPr>
          <w:rFonts w:ascii="Liberation Serif" w:hAnsi="Liberation Serif"/>
          <w:b/>
          <w:sz w:val="16"/>
          <w:szCs w:val="16"/>
        </w:rPr>
        <w:t>И</w:t>
      </w:r>
      <w:r w:rsidR="00C41EDD">
        <w:rPr>
          <w:rFonts w:ascii="Liberation Serif" w:hAnsi="Liberation Serif"/>
          <w:b/>
          <w:sz w:val="20"/>
          <w:szCs w:val="20"/>
        </w:rPr>
        <w:t>сполнение бюджета в разрезе муниципальных программ за период 01.01.202</w:t>
      </w:r>
      <w:r>
        <w:rPr>
          <w:rFonts w:ascii="Liberation Serif" w:hAnsi="Liberation Serif"/>
          <w:b/>
          <w:sz w:val="20"/>
          <w:szCs w:val="20"/>
        </w:rPr>
        <w:t>2</w:t>
      </w:r>
      <w:r w:rsidR="00B63D6D">
        <w:rPr>
          <w:rFonts w:ascii="Liberation Serif" w:hAnsi="Liberation Serif"/>
          <w:b/>
          <w:sz w:val="20"/>
          <w:szCs w:val="20"/>
        </w:rPr>
        <w:t>г-</w:t>
      </w:r>
      <w:r w:rsidR="007D7DF4">
        <w:rPr>
          <w:rFonts w:ascii="Liberation Serif" w:hAnsi="Liberation Serif"/>
          <w:b/>
          <w:sz w:val="20"/>
          <w:szCs w:val="20"/>
        </w:rPr>
        <w:t>30</w:t>
      </w:r>
      <w:r w:rsidR="00B63D6D">
        <w:rPr>
          <w:rFonts w:ascii="Liberation Serif" w:hAnsi="Liberation Serif"/>
          <w:b/>
          <w:sz w:val="20"/>
          <w:szCs w:val="20"/>
        </w:rPr>
        <w:t>.0</w:t>
      </w:r>
      <w:r w:rsidR="007D7DF4">
        <w:rPr>
          <w:rFonts w:ascii="Liberation Serif" w:hAnsi="Liberation Serif"/>
          <w:b/>
          <w:sz w:val="20"/>
          <w:szCs w:val="20"/>
        </w:rPr>
        <w:t>4</w:t>
      </w:r>
      <w:r w:rsidR="00C41EDD">
        <w:rPr>
          <w:rFonts w:ascii="Liberation Serif" w:hAnsi="Liberation Serif"/>
          <w:b/>
          <w:sz w:val="20"/>
          <w:szCs w:val="20"/>
        </w:rPr>
        <w:t>.202</w:t>
      </w:r>
      <w:r>
        <w:rPr>
          <w:rFonts w:ascii="Liberation Serif" w:hAnsi="Liberation Serif"/>
          <w:b/>
          <w:sz w:val="20"/>
          <w:szCs w:val="20"/>
        </w:rPr>
        <w:t>2</w:t>
      </w:r>
      <w:r w:rsidR="00C41EDD">
        <w:rPr>
          <w:rFonts w:ascii="Liberation Serif" w:hAnsi="Liberation Serif"/>
          <w:b/>
          <w:sz w:val="20"/>
          <w:szCs w:val="20"/>
        </w:rPr>
        <w:t>г</w:t>
      </w:r>
    </w:p>
    <w:p w:rsidR="00C41EDD" w:rsidRDefault="00C41EDD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  <w:r w:rsidRPr="00002523">
        <w:rPr>
          <w:rFonts w:ascii="Liberation Serif" w:hAnsi="Liberation Serif" w:cs="Times New Roman"/>
          <w:sz w:val="24"/>
          <w:szCs w:val="24"/>
        </w:rPr>
        <w:t>В бюджете Гаринского городского округа по состоянию на 01.0</w:t>
      </w:r>
      <w:r w:rsidR="007D7DF4">
        <w:rPr>
          <w:rFonts w:ascii="Liberation Serif" w:hAnsi="Liberation Serif" w:cs="Times New Roman"/>
          <w:sz w:val="24"/>
          <w:szCs w:val="24"/>
        </w:rPr>
        <w:t>5</w:t>
      </w:r>
      <w:r w:rsidRPr="00002523">
        <w:rPr>
          <w:rFonts w:ascii="Liberation Serif" w:hAnsi="Liberation Serif" w:cs="Times New Roman"/>
          <w:sz w:val="24"/>
          <w:szCs w:val="24"/>
        </w:rPr>
        <w:t>.202</w:t>
      </w:r>
      <w:r w:rsidR="00F82EAC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составили в сумме </w:t>
      </w:r>
      <w:r w:rsidR="007D7DF4">
        <w:rPr>
          <w:rFonts w:ascii="Liberation Serif" w:hAnsi="Liberation Serif" w:cs="Times New Roman"/>
          <w:sz w:val="24"/>
          <w:szCs w:val="24"/>
        </w:rPr>
        <w:t>263 120,6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676237" w:rsidRPr="00002523">
        <w:rPr>
          <w:rFonts w:ascii="Liberation Serif" w:hAnsi="Liberation Serif" w:cs="Times New Roman"/>
          <w:sz w:val="24"/>
          <w:szCs w:val="24"/>
        </w:rPr>
        <w:t>тыс.руб</w:t>
      </w:r>
      <w:proofErr w:type="spellEnd"/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. </w:t>
      </w:r>
      <w:r w:rsidRPr="00002523">
        <w:rPr>
          <w:rFonts w:ascii="Liberation Serif" w:hAnsi="Liberation Serif" w:cs="Times New Roman"/>
          <w:sz w:val="24"/>
          <w:szCs w:val="24"/>
        </w:rPr>
        <w:t>из общей суммы расходов</w:t>
      </w:r>
      <w:r w:rsidR="00002523">
        <w:rPr>
          <w:rFonts w:ascii="Liberation Serif" w:hAnsi="Liberation Serif" w:cs="Times New Roman"/>
          <w:sz w:val="24"/>
          <w:szCs w:val="24"/>
        </w:rPr>
        <w:t xml:space="preserve"> (39</w:t>
      </w:r>
      <w:r w:rsidR="007D7DF4">
        <w:rPr>
          <w:rFonts w:ascii="Liberation Serif" w:hAnsi="Liberation Serif" w:cs="Times New Roman"/>
          <w:sz w:val="24"/>
          <w:szCs w:val="24"/>
        </w:rPr>
        <w:t>8 605,1</w:t>
      </w:r>
      <w:r w:rsidR="00002523">
        <w:rPr>
          <w:rFonts w:ascii="Liberation Serif" w:hAnsi="Liberation Serif" w:cs="Times New Roman"/>
          <w:sz w:val="24"/>
          <w:szCs w:val="24"/>
        </w:rPr>
        <w:t xml:space="preserve">тыс. рублей) </w:t>
      </w:r>
      <w:proofErr w:type="gramStart"/>
      <w:r w:rsidR="00002523">
        <w:rPr>
          <w:rFonts w:ascii="Liberation Serif" w:hAnsi="Liberation Serif" w:cs="Times New Roman"/>
          <w:sz w:val="24"/>
          <w:szCs w:val="24"/>
        </w:rPr>
        <w:t xml:space="preserve">и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составляют</w:t>
      </w:r>
      <w:proofErr w:type="gramEnd"/>
      <w:r w:rsidRPr="00002523">
        <w:rPr>
          <w:rFonts w:ascii="Liberation Serif" w:hAnsi="Liberation Serif" w:cs="Times New Roman"/>
          <w:sz w:val="24"/>
          <w:szCs w:val="24"/>
        </w:rPr>
        <w:t xml:space="preserve"> </w:t>
      </w:r>
      <w:r w:rsidR="00002523">
        <w:rPr>
          <w:rFonts w:ascii="Liberation Serif" w:hAnsi="Liberation Serif" w:cs="Times New Roman"/>
          <w:sz w:val="24"/>
          <w:szCs w:val="24"/>
        </w:rPr>
        <w:t>6</w:t>
      </w:r>
      <w:r w:rsidR="00481E48">
        <w:rPr>
          <w:rFonts w:ascii="Liberation Serif" w:hAnsi="Liberation Serif" w:cs="Times New Roman"/>
          <w:sz w:val="24"/>
          <w:szCs w:val="24"/>
        </w:rPr>
        <w:t>6,0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% </w:t>
      </w:r>
      <w:r w:rsidR="00676237" w:rsidRPr="00002523">
        <w:rPr>
          <w:rFonts w:ascii="Liberation Serif" w:hAnsi="Liberation Serif" w:cs="Times New Roman"/>
          <w:sz w:val="24"/>
          <w:szCs w:val="24"/>
        </w:rPr>
        <w:t>.</w:t>
      </w:r>
      <w:r w:rsidRPr="00002523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    </w:t>
      </w:r>
      <w:r w:rsidRPr="00002523">
        <w:rPr>
          <w:rFonts w:ascii="Liberation Serif" w:hAnsi="Liberation Serif" w:cs="Times New Roman"/>
          <w:sz w:val="24"/>
          <w:szCs w:val="24"/>
        </w:rPr>
        <w:t>Исполнение за период января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="00481E48">
        <w:rPr>
          <w:rFonts w:ascii="Liberation Serif" w:hAnsi="Liberation Serif" w:cs="Times New Roman"/>
          <w:sz w:val="24"/>
          <w:szCs w:val="24"/>
        </w:rPr>
        <w:t>апрель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202</w:t>
      </w:r>
      <w:r w:rsidR="00D332D3" w:rsidRPr="00002523">
        <w:rPr>
          <w:rFonts w:ascii="Liberation Serif" w:hAnsi="Liberation Serif" w:cs="Times New Roman"/>
          <w:sz w:val="24"/>
          <w:szCs w:val="24"/>
        </w:rPr>
        <w:t>2</w:t>
      </w:r>
      <w:proofErr w:type="gramEnd"/>
      <w:r w:rsidRPr="00002523">
        <w:rPr>
          <w:rFonts w:ascii="Liberation Serif" w:hAnsi="Liberation Serif" w:cs="Times New Roman"/>
          <w:sz w:val="24"/>
          <w:szCs w:val="24"/>
        </w:rPr>
        <w:t xml:space="preserve"> года составило в размере</w:t>
      </w:r>
      <w:r w:rsidR="00D332D3" w:rsidRPr="00002523">
        <w:rPr>
          <w:rFonts w:ascii="Liberation Serif" w:hAnsi="Liberation Serif" w:cs="Times New Roman"/>
          <w:sz w:val="24"/>
          <w:szCs w:val="24"/>
        </w:rPr>
        <w:t xml:space="preserve"> </w:t>
      </w:r>
      <w:r w:rsidR="00481E48">
        <w:rPr>
          <w:rFonts w:ascii="Liberation Serif" w:hAnsi="Liberation Serif" w:cs="Times New Roman"/>
          <w:sz w:val="24"/>
          <w:szCs w:val="24"/>
        </w:rPr>
        <w:t>65 345,9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тыс. рублей,</w:t>
      </w:r>
      <w:r w:rsidRPr="0000252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или </w:t>
      </w:r>
      <w:r w:rsidR="00002523">
        <w:rPr>
          <w:rFonts w:ascii="Liberation Serif" w:hAnsi="Liberation Serif" w:cs="Times New Roman"/>
          <w:sz w:val="24"/>
          <w:szCs w:val="24"/>
        </w:rPr>
        <w:t xml:space="preserve">на </w:t>
      </w:r>
      <w:r w:rsidR="00481E48">
        <w:rPr>
          <w:rFonts w:ascii="Liberation Serif" w:hAnsi="Liberation Serif" w:cs="Times New Roman"/>
          <w:sz w:val="24"/>
          <w:szCs w:val="24"/>
        </w:rPr>
        <w:t>24,8</w:t>
      </w:r>
      <w:r w:rsidRPr="00002523">
        <w:rPr>
          <w:rFonts w:ascii="Liberation Serif" w:hAnsi="Liberation Serif" w:cs="Times New Roman"/>
          <w:sz w:val="24"/>
          <w:szCs w:val="24"/>
        </w:rPr>
        <w:t>%  от утвержденных назначений , в том числе по видам программ :</w:t>
      </w:r>
    </w:p>
    <w:p w:rsidR="00066263" w:rsidRDefault="00066263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3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"/>
        <w:gridCol w:w="3943"/>
        <w:gridCol w:w="1134"/>
        <w:gridCol w:w="1413"/>
        <w:gridCol w:w="1272"/>
        <w:gridCol w:w="1432"/>
        <w:gridCol w:w="871"/>
        <w:gridCol w:w="3063"/>
      </w:tblGrid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Ц.ст</w:t>
            </w:r>
            <w:proofErr w:type="spellEnd"/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Уточненная роспись/план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Касс. расход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Остаток лимитов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Исполнение лимитов</w:t>
            </w:r>
          </w:p>
        </w:tc>
      </w:tr>
      <w:tr w:rsidR="007D7DF4" w:rsidRPr="00066263" w:rsidTr="007D7DF4">
        <w:trPr>
          <w:gridAfter w:val="1"/>
          <w:wAfter w:w="3063" w:type="dxa"/>
          <w:trHeight w:val="408"/>
        </w:trPr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5 575 831,00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1 765 509,62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3 810 321,38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31,66%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14 085 883,04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46 155 116,96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23,38%</w:t>
            </w:r>
          </w:p>
        </w:tc>
      </w:tr>
      <w:tr w:rsidR="007D7DF4" w:rsidRPr="00066263" w:rsidTr="007D7DF4">
        <w:trPr>
          <w:gridAfter w:val="1"/>
          <w:wAfter w:w="306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14 072 000,00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45 928 000,00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23,45%</w:t>
            </w:r>
          </w:p>
        </w:tc>
      </w:tr>
      <w:tr w:rsidR="007D7DF4" w:rsidRPr="00066263" w:rsidTr="007D7DF4">
        <w:trPr>
          <w:gridAfter w:val="1"/>
          <w:wAfter w:w="3063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13 883,04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227 116,96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5,76%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19 529 000,00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824 968,28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18 704 031,72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4,22%</w:t>
            </w:r>
          </w:p>
        </w:tc>
      </w:tr>
      <w:tr w:rsidR="007D7DF4" w:rsidRPr="00066263" w:rsidTr="00481E48">
        <w:trPr>
          <w:gridAfter w:val="1"/>
          <w:wAfter w:w="3063" w:type="dxa"/>
          <w:trHeight w:val="96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4 656 139,00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67 404,80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4 588 734,20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1,45%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120 780 069,00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34 078 865,77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86 701 203,23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28,22%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20 073 666,00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8 742 584,00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11 331 082,00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43,55%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66 277 775,00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17 081 978,31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49 195 796,69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25,77%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17 684 627,00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3 889 461,35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13 795 165,65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21,99%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2 221 700,00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2 221 700,00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0660000000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2 262 471,00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575 266,82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1 687 204,18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25,43%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0670000000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12 259 830,00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3 789 575,29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8 470 254,71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30,91%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107 660,00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181 340,00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37,25%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85 160,00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134 840,00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38,71%</w:t>
            </w:r>
          </w:p>
        </w:tc>
      </w:tr>
      <w:tr w:rsidR="007D7DF4" w:rsidRPr="00066263" w:rsidTr="007D7DF4">
        <w:trPr>
          <w:gridAfter w:val="1"/>
          <w:wAfter w:w="3063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66,67%</w:t>
            </w:r>
          </w:p>
        </w:tc>
      </w:tr>
      <w:tr w:rsidR="007D7DF4" w:rsidRPr="00066263" w:rsidTr="007D7DF4">
        <w:trPr>
          <w:gridAfter w:val="1"/>
          <w:wAfter w:w="306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85,00%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0760000000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30,43%</w:t>
            </w:r>
          </w:p>
        </w:tc>
      </w:tr>
      <w:tr w:rsidR="007D7DF4" w:rsidRPr="00066263" w:rsidTr="007D7DF4">
        <w:trPr>
          <w:gridAfter w:val="1"/>
          <w:wAfter w:w="3063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7D7DF4" w:rsidRPr="00066263" w:rsidTr="007D7DF4">
        <w:trPr>
          <w:gridAfter w:val="1"/>
          <w:wAfter w:w="306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30 614 462,00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10 602 951,37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20 011 510,63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34,63%</w:t>
            </w:r>
          </w:p>
        </w:tc>
      </w:tr>
      <w:tr w:rsidR="007D7DF4" w:rsidRPr="00066263" w:rsidTr="007D7DF4">
        <w:trPr>
          <w:gridAfter w:val="1"/>
          <w:wAfter w:w="306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Подпрограмма  "</w:t>
            </w:r>
            <w:proofErr w:type="gramEnd"/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25 051 093,00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8 844 320,21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16 206 772,79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35,31%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5 563 369,00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1 758 631,16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3 804 737,84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31,61%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137 200,00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14 540,00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122 660,00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10,60%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453 900,00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198 237,00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255 663,00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43,67%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7 226 662,00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2 478 514,18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4 748 147,82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34,30%</w:t>
            </w:r>
          </w:p>
        </w:tc>
      </w:tr>
      <w:tr w:rsidR="007D7DF4" w:rsidRPr="00066263" w:rsidTr="007D7DF4">
        <w:trPr>
          <w:gridAfter w:val="1"/>
          <w:wAfter w:w="306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660 520,00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529 800,00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130 720,00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80,21%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1230000000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6 566 142,00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1 948 714,18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4 617 427,82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29,68%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312 750,00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47 860,99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264 889,01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15,30%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1 017 417,60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1 017 416,81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100,00%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9 719 039,00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9 715 039,00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174 000,00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1,14%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2 089 900,00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2 089 900,00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7D7DF4" w:rsidRPr="00066263" w:rsidTr="007D7DF4">
        <w:trPr>
          <w:gridAfter w:val="1"/>
          <w:wAfter w:w="3063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83 153,00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20 094,03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63 058,97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24,17%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20,69%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пожарной безопасности на территории Гаринского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11,54%</w:t>
            </w:r>
          </w:p>
        </w:tc>
      </w:tr>
      <w:tr w:rsidR="007D7DF4" w:rsidRPr="00066263" w:rsidTr="007D7DF4">
        <w:trPr>
          <w:gridAfter w:val="1"/>
          <w:wAfter w:w="3063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1920000000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  <w:lang w:eastAsia="ru-RU"/>
              </w:rPr>
              <w:t>100,00%</w:t>
            </w:r>
          </w:p>
        </w:tc>
      </w:tr>
      <w:tr w:rsidR="007D7DF4" w:rsidRPr="00066263" w:rsidTr="007D7DF4">
        <w:trPr>
          <w:gridAfter w:val="1"/>
          <w:wAfter w:w="3063" w:type="dxa"/>
          <w:trHeight w:val="435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D7DF4" w:rsidRPr="007D7DF4" w:rsidRDefault="007D7DF4" w:rsidP="0006626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263 120 522,60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65 345 905,89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197 774 616,71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DF4" w:rsidRPr="007D7DF4" w:rsidRDefault="007D7DF4" w:rsidP="0006626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DF4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  <w:lang w:eastAsia="ru-RU"/>
              </w:rPr>
              <w:t>24,83%</w:t>
            </w:r>
          </w:p>
        </w:tc>
      </w:tr>
      <w:tr w:rsidR="007D7DF4" w:rsidRPr="00BB685C" w:rsidTr="007D7DF4">
        <w:trPr>
          <w:trHeight w:val="31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DF4" w:rsidRPr="00BB685C" w:rsidRDefault="007D7DF4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8" w:type="dxa"/>
            <w:gridSpan w:val="7"/>
            <w:vAlign w:val="bottom"/>
          </w:tcPr>
          <w:p w:rsidR="007D7DF4" w:rsidRPr="00BB685C" w:rsidRDefault="007D7DF4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7D7DF4" w:rsidRPr="00BB685C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7DF4" w:rsidRPr="00BB685C" w:rsidRDefault="007D7DF4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7DF4" w:rsidRPr="00BB685C" w:rsidRDefault="007D7DF4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7DF4" w:rsidRPr="00BB685C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7DF4" w:rsidRPr="00BB685C" w:rsidRDefault="007D7DF4" w:rsidP="0086486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7DF4" w:rsidRPr="00BB685C" w:rsidRDefault="007D7DF4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1C24" w:rsidRPr="00BB685C" w:rsidRDefault="003D1C24" w:rsidP="00AD4FFC">
      <w:pPr>
        <w:rPr>
          <w:rFonts w:ascii="Liberation Serif" w:hAnsi="Liberation Serif"/>
          <w:sz w:val="16"/>
          <w:szCs w:val="16"/>
        </w:rPr>
      </w:pPr>
    </w:p>
    <w:sectPr w:rsidR="003D1C24" w:rsidRPr="00BB685C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8B" w:rsidRDefault="008A2B8B" w:rsidP="00A01D62">
      <w:pPr>
        <w:spacing w:after="0" w:line="240" w:lineRule="auto"/>
      </w:pPr>
      <w:r>
        <w:separator/>
      </w:r>
    </w:p>
  </w:endnote>
  <w:endnote w:type="continuationSeparator" w:id="0">
    <w:p w:rsidR="008A2B8B" w:rsidRDefault="008A2B8B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066263" w:rsidRDefault="000662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48" w:rsidRPr="00481E48">
          <w:rPr>
            <w:noProof/>
            <w:lang w:val="ru-RU"/>
          </w:rPr>
          <w:t>7</w:t>
        </w:r>
        <w:r>
          <w:fldChar w:fldCharType="end"/>
        </w:r>
      </w:p>
    </w:sdtContent>
  </w:sdt>
  <w:p w:rsidR="00066263" w:rsidRDefault="00066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8B" w:rsidRDefault="008A2B8B" w:rsidP="00A01D62">
      <w:pPr>
        <w:spacing w:after="0" w:line="240" w:lineRule="auto"/>
      </w:pPr>
      <w:r>
        <w:separator/>
      </w:r>
    </w:p>
  </w:footnote>
  <w:footnote w:type="continuationSeparator" w:id="0">
    <w:p w:rsidR="008A2B8B" w:rsidRDefault="008A2B8B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0F03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24EE"/>
    <w:rsid w:val="003B50B8"/>
    <w:rsid w:val="003C5021"/>
    <w:rsid w:val="003D1C24"/>
    <w:rsid w:val="003D44A2"/>
    <w:rsid w:val="00400F34"/>
    <w:rsid w:val="00441CC3"/>
    <w:rsid w:val="00442B53"/>
    <w:rsid w:val="0045214F"/>
    <w:rsid w:val="00481E48"/>
    <w:rsid w:val="004908AA"/>
    <w:rsid w:val="004E677A"/>
    <w:rsid w:val="00525617"/>
    <w:rsid w:val="00530C74"/>
    <w:rsid w:val="005641CC"/>
    <w:rsid w:val="005671E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E10"/>
    <w:rsid w:val="007D6DC2"/>
    <w:rsid w:val="007D7DF4"/>
    <w:rsid w:val="00811491"/>
    <w:rsid w:val="008163D0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D79BA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70D4C"/>
    <w:rsid w:val="00AA1A75"/>
    <w:rsid w:val="00AA7F79"/>
    <w:rsid w:val="00AD4FFC"/>
    <w:rsid w:val="00AE1209"/>
    <w:rsid w:val="00AF28A0"/>
    <w:rsid w:val="00B1487A"/>
    <w:rsid w:val="00B33574"/>
    <w:rsid w:val="00B523BD"/>
    <w:rsid w:val="00B63D6D"/>
    <w:rsid w:val="00BB685C"/>
    <w:rsid w:val="00BE7EC1"/>
    <w:rsid w:val="00C41EDD"/>
    <w:rsid w:val="00C42168"/>
    <w:rsid w:val="00C60823"/>
    <w:rsid w:val="00CA40F9"/>
    <w:rsid w:val="00CB450C"/>
    <w:rsid w:val="00CE5D0A"/>
    <w:rsid w:val="00CF6804"/>
    <w:rsid w:val="00D24FAF"/>
    <w:rsid w:val="00D332D3"/>
    <w:rsid w:val="00D6363A"/>
    <w:rsid w:val="00D7654F"/>
    <w:rsid w:val="00D84C7F"/>
    <w:rsid w:val="00DB1344"/>
    <w:rsid w:val="00E22EC4"/>
    <w:rsid w:val="00E24CA3"/>
    <w:rsid w:val="00E2570F"/>
    <w:rsid w:val="00E523EE"/>
    <w:rsid w:val="00E530D0"/>
    <w:rsid w:val="00E635A0"/>
    <w:rsid w:val="00E63C67"/>
    <w:rsid w:val="00E63F0F"/>
    <w:rsid w:val="00E71909"/>
    <w:rsid w:val="00E72170"/>
    <w:rsid w:val="00E9025C"/>
    <w:rsid w:val="00ED17E4"/>
    <w:rsid w:val="00F40E2D"/>
    <w:rsid w:val="00F82EAC"/>
    <w:rsid w:val="00FC1AEA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080A-20EE-4A0B-AE8B-F1CC011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2022-05-06T09:47:00Z</cp:lastPrinted>
  <dcterms:created xsi:type="dcterms:W3CDTF">2022-05-05T15:43:00Z</dcterms:created>
  <dcterms:modified xsi:type="dcterms:W3CDTF">2022-05-06T09:48:00Z</dcterms:modified>
</cp:coreProperties>
</file>