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4198C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A4198C" w:rsidRDefault="00A4198C" w:rsidP="00A4198C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Тема: </w:t>
      </w:r>
      <w:r>
        <w:rPr>
          <w:b/>
          <w:color w:val="000000" w:themeColor="text1"/>
          <w:kern w:val="36"/>
          <w:sz w:val="26"/>
          <w:szCs w:val="26"/>
        </w:rPr>
        <w:t xml:space="preserve">Разобраться в порядке получения субсидии на нерабочие дни поможет </w:t>
      </w:r>
      <w:proofErr w:type="spellStart"/>
      <w:r>
        <w:rPr>
          <w:b/>
          <w:color w:val="000000" w:themeColor="text1"/>
          <w:kern w:val="36"/>
          <w:sz w:val="26"/>
          <w:szCs w:val="26"/>
        </w:rPr>
        <w:t>промостраница</w:t>
      </w:r>
      <w:proofErr w:type="spellEnd"/>
    </w:p>
    <w:p w:rsidR="00A4198C" w:rsidRDefault="00A4198C" w:rsidP="00A4198C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 w:val="26"/>
          <w:szCs w:val="26"/>
        </w:rPr>
      </w:pPr>
    </w:p>
    <w:p w:rsidR="00A4198C" w:rsidRDefault="00A4198C" w:rsidP="00A4198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Межрайонная ИФНС России № 26 по Свердловской области сообщает, что всю информацию о </w:t>
      </w:r>
      <w:hyperlink r:id="rId7" w:tgtFrame="_blank" w:history="1">
        <w:r>
          <w:rPr>
            <w:rStyle w:val="af"/>
            <w:color w:val="000000" w:themeColor="text1"/>
            <w:sz w:val="26"/>
            <w:szCs w:val="26"/>
          </w:rPr>
          <w:t>субсидии на нерабочие дни</w:t>
        </w:r>
      </w:hyperlink>
      <w:r>
        <w:rPr>
          <w:color w:val="000000" w:themeColor="text1"/>
          <w:sz w:val="26"/>
          <w:szCs w:val="26"/>
        </w:rPr>
        <w:t xml:space="preserve"> для МСП и СОНКО, пострадавших от распространения </w:t>
      </w:r>
      <w:proofErr w:type="spellStart"/>
      <w:r>
        <w:rPr>
          <w:color w:val="000000" w:themeColor="text1"/>
          <w:sz w:val="26"/>
          <w:szCs w:val="26"/>
        </w:rPr>
        <w:t>коронавирусной</w:t>
      </w:r>
      <w:proofErr w:type="spellEnd"/>
      <w:r>
        <w:rPr>
          <w:color w:val="000000" w:themeColor="text1"/>
          <w:sz w:val="26"/>
          <w:szCs w:val="26"/>
        </w:rPr>
        <w:t xml:space="preserve"> инфекции, можно получить на </w:t>
      </w:r>
      <w:proofErr w:type="spellStart"/>
      <w:r>
        <w:rPr>
          <w:color w:val="000000" w:themeColor="text1"/>
          <w:sz w:val="26"/>
          <w:szCs w:val="26"/>
        </w:rPr>
        <w:fldChar w:fldCharType="begin"/>
      </w:r>
      <w:r>
        <w:rPr>
          <w:color w:val="000000" w:themeColor="text1"/>
          <w:sz w:val="26"/>
          <w:szCs w:val="26"/>
        </w:rPr>
        <w:instrText xml:space="preserve"> HYPERLINK "https://www.nalog.gov.ru/rn77/business-support-2020/subsidy/" \t "_blank" </w:instrText>
      </w:r>
      <w:r>
        <w:rPr>
          <w:color w:val="000000" w:themeColor="text1"/>
          <w:sz w:val="26"/>
          <w:szCs w:val="26"/>
        </w:rPr>
        <w:fldChar w:fldCharType="separate"/>
      </w:r>
      <w:r>
        <w:rPr>
          <w:rStyle w:val="af"/>
          <w:color w:val="000000" w:themeColor="text1"/>
          <w:sz w:val="26"/>
          <w:szCs w:val="26"/>
        </w:rPr>
        <w:t>промостранице</w:t>
      </w:r>
      <w:proofErr w:type="spellEnd"/>
      <w:r>
        <w:rPr>
          <w:color w:val="000000" w:themeColor="text1"/>
          <w:sz w:val="26"/>
          <w:szCs w:val="26"/>
        </w:rPr>
        <w:fldChar w:fldCharType="end"/>
      </w:r>
      <w:r>
        <w:rPr>
          <w:color w:val="000000" w:themeColor="text1"/>
          <w:sz w:val="26"/>
          <w:szCs w:val="26"/>
        </w:rPr>
        <w:t>. Тут приведена формула ее расчета в зависимости от категории налогоплательщика, основные требования к заявителям, а также порядок ее получения.</w:t>
      </w:r>
    </w:p>
    <w:p w:rsidR="00A4198C" w:rsidRDefault="00A4198C" w:rsidP="00A4198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Напоминаем, что выплата субсидии производится на основании налоговой отчетности (РСВ), представленной в установленный срок компаниями и ИП, которые:</w:t>
      </w:r>
    </w:p>
    <w:p w:rsidR="00A4198C" w:rsidRDefault="00A4198C" w:rsidP="00A4198C">
      <w:pPr>
        <w:numPr>
          <w:ilvl w:val="0"/>
          <w:numId w:val="13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10 июля 2021 года включены в реестр МСП или являются социально-ориентированной некоммерческой организацией и по состоянию на 1 июля 2021 года указаны в соответствующих реестрах (Постановления </w:t>
      </w:r>
      <w:hyperlink r:id="rId8" w:tgtFrame="_blank" w:history="1">
        <w:r>
          <w:rPr>
            <w:rStyle w:val="af"/>
            <w:color w:val="000000" w:themeColor="text1"/>
            <w:sz w:val="26"/>
            <w:szCs w:val="26"/>
          </w:rPr>
          <w:t>№ 847</w:t>
        </w:r>
      </w:hyperlink>
      <w:r>
        <w:rPr>
          <w:color w:val="000000" w:themeColor="text1"/>
          <w:sz w:val="26"/>
          <w:szCs w:val="26"/>
        </w:rPr>
        <w:t>, </w:t>
      </w:r>
      <w:hyperlink r:id="rId9" w:tgtFrame="_blank" w:history="1">
        <w:r>
          <w:rPr>
            <w:rStyle w:val="af"/>
            <w:color w:val="000000" w:themeColor="text1"/>
            <w:sz w:val="26"/>
            <w:szCs w:val="26"/>
          </w:rPr>
          <w:t>№ 906</w:t>
        </w:r>
      </w:hyperlink>
      <w:r>
        <w:rPr>
          <w:color w:val="000000" w:themeColor="text1"/>
          <w:sz w:val="26"/>
          <w:szCs w:val="26"/>
        </w:rPr>
        <w:t>);</w:t>
      </w:r>
    </w:p>
    <w:p w:rsidR="00A4198C" w:rsidRDefault="00A4198C" w:rsidP="00A4198C">
      <w:pPr>
        <w:numPr>
          <w:ilvl w:val="0"/>
          <w:numId w:val="13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правилами входят по ОКВЭД в актуальный перечень пострадавших отраслей экономики;</w:t>
      </w:r>
    </w:p>
    <w:p w:rsidR="00A4198C" w:rsidRDefault="00A4198C" w:rsidP="00A4198C">
      <w:pPr>
        <w:numPr>
          <w:ilvl w:val="0"/>
          <w:numId w:val="13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состоянию на 1 июля 2021 года не имеют задолженности по налогам и страховым взносам, превышающей 3 000 рублей;</w:t>
      </w:r>
    </w:p>
    <w:p w:rsidR="00A4198C" w:rsidRDefault="00A4198C" w:rsidP="00A4198C">
      <w:pPr>
        <w:numPr>
          <w:ilvl w:val="0"/>
          <w:numId w:val="13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организация не находится в процессе ликвидации, процедуре банкротства, в ее отношении не принято решение о предстоящем исключении из ЕГРЮЛ, а индивидуальный предприниматель не прекратил деятельность, не снят с учета, не принято решение о предстоящем исключении из ЕГРИП.</w:t>
      </w:r>
    </w:p>
    <w:p w:rsidR="00A4198C" w:rsidRDefault="00A4198C" w:rsidP="00A4198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Заявление на получение субсидии следует направить с 1 ноября по 15 декабря 2021 года через личный кабинет налогоплательщика, ТКС или по почте. Оно будет рассмотрено в течение пяти рабочих дней. Если все условия соблюдены, ФНС России рассчитает субсидию, а Федеральное казначейство произведет выплату в течение трех рабочих дней. Об этом налогоплательщик будет проинформирован выбранным способом.</w:t>
      </w:r>
    </w:p>
    <w:p w:rsidR="00504079" w:rsidRPr="00BA4914" w:rsidRDefault="00504079" w:rsidP="00504079">
      <w:pPr>
        <w:ind w:firstLine="709"/>
        <w:contextualSpacing/>
        <w:jc w:val="both"/>
        <w:rPr>
          <w:sz w:val="26"/>
          <w:szCs w:val="26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Советник государственной гражд</w:t>
      </w:r>
      <w:bookmarkStart w:id="0" w:name="_GoBack"/>
      <w:bookmarkEnd w:id="0"/>
      <w:r>
        <w:rPr>
          <w:sz w:val="26"/>
          <w:szCs w:val="26"/>
        </w:rPr>
        <w:t xml:space="preserve">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7457"/>
    <w:rsid w:val="00634D77"/>
    <w:rsid w:val="0066568D"/>
    <w:rsid w:val="00694509"/>
    <w:rsid w:val="006D293A"/>
    <w:rsid w:val="006E1354"/>
    <w:rsid w:val="00746C85"/>
    <w:rsid w:val="007846D7"/>
    <w:rsid w:val="007C31D4"/>
    <w:rsid w:val="007E647B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4198C"/>
    <w:rsid w:val="00A56BF1"/>
    <w:rsid w:val="00A744FB"/>
    <w:rsid w:val="00A75834"/>
    <w:rsid w:val="00AA17EC"/>
    <w:rsid w:val="00B70892"/>
    <w:rsid w:val="00B92B22"/>
    <w:rsid w:val="00BA3614"/>
    <w:rsid w:val="00BA4914"/>
    <w:rsid w:val="00BE22D6"/>
    <w:rsid w:val="00C2547F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60900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news/activities_fts/115192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616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135</cp:revision>
  <cp:lastPrinted>2021-10-27T09:55:00Z</cp:lastPrinted>
  <dcterms:created xsi:type="dcterms:W3CDTF">2020-06-17T08:48:00Z</dcterms:created>
  <dcterms:modified xsi:type="dcterms:W3CDTF">2021-11-26T07:18:00Z</dcterms:modified>
</cp:coreProperties>
</file>