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5050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450506" w:rsidRDefault="00B92B22" w:rsidP="00450506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szCs w:val="24"/>
        </w:rPr>
        <w:t xml:space="preserve">Тема: </w:t>
      </w:r>
      <w:r w:rsidR="00450506">
        <w:rPr>
          <w:b/>
          <w:bCs/>
          <w:kern w:val="36"/>
          <w:szCs w:val="28"/>
        </w:rPr>
        <w:t>Задолженность по налогам необходимо заплатить!</w:t>
      </w:r>
    </w:p>
    <w:p w:rsidR="00450506" w:rsidRDefault="00450506" w:rsidP="00450506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</w:p>
    <w:p w:rsidR="00450506" w:rsidRDefault="00450506" w:rsidP="0045050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Межрайонная ИФНС России № 26 по Свердловской области информирует, что арест имущества, получение судебного приказа, увеличение суммы задолженности за счет начисления пени за каждый календарный день просрочки, испорченный отпуск, снятие денежных средств с расчетных счетов для погашения недоимки могут принести немало проблем и хлопот недисциплинированным плательщикам, поэтому призываем своевременно расплачиваться по своим налоговым обязательствам, не дожидаясь принудительного взыскания. </w:t>
      </w:r>
      <w:proofErr w:type="gramEnd"/>
    </w:p>
    <w:p w:rsidR="00450506" w:rsidRDefault="00450506" w:rsidP="0045050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Получить актуальную информацию о задолженности по имущественным налогам, а также оплатить налоги в режиме онлайн легко, если подключиться к сервису </w:t>
      </w:r>
      <w:hyperlink r:id="rId7" w:tgtFrame="_blank" w:history="1">
        <w:r>
          <w:rPr>
            <w:rStyle w:val="af"/>
            <w:color w:val="000000" w:themeColor="text1"/>
            <w:szCs w:val="28"/>
          </w:rPr>
          <w:t>«</w:t>
        </w:r>
      </w:hyperlink>
      <w:hyperlink r:id="rId8" w:tgtFrame="_blank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 xml:space="preserve"> на официальном сайте ФНС России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www.nalog.gov.ru</w:t>
        </w:r>
      </w:hyperlink>
      <w:r>
        <w:rPr>
          <w:color w:val="000000" w:themeColor="text1"/>
          <w:szCs w:val="28"/>
        </w:rPr>
        <w:t>. Узнать о наличии долга можно также с помощью сайта государственных услуг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www.gosuslugi.ru</w:t>
        </w:r>
      </w:hyperlink>
      <w:r>
        <w:rPr>
          <w:color w:val="000000" w:themeColor="text1"/>
          <w:szCs w:val="28"/>
        </w:rPr>
        <w:t xml:space="preserve"> или лично, если прийти в налоговый орган.</w:t>
      </w:r>
      <w:proofErr w:type="gramEnd"/>
    </w:p>
    <w:p w:rsidR="00450506" w:rsidRDefault="00450506" w:rsidP="00450506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Напомним также, что на сайте ФНС России предусмотрена возможность уплатить налоги за третьих лиц или единым налоговым платежом с помощью сервиса «Оплата налогов и пошлин».</w:t>
      </w:r>
    </w:p>
    <w:p w:rsidR="00450506" w:rsidRDefault="00450506" w:rsidP="00450506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9630CF" w:rsidRDefault="009630CF" w:rsidP="00450506">
      <w:pPr>
        <w:spacing w:after="300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162AA"/>
    <w:rsid w:val="005B4131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120</cp:revision>
  <dcterms:created xsi:type="dcterms:W3CDTF">2020-06-17T08:48:00Z</dcterms:created>
  <dcterms:modified xsi:type="dcterms:W3CDTF">2021-10-13T09:39:00Z</dcterms:modified>
</cp:coreProperties>
</file>