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44685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944685" w:rsidRDefault="00944685" w:rsidP="00944685">
      <w:pPr>
        <w:spacing w:before="100" w:beforeAutospacing="1"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  <w:r>
        <w:rPr>
          <w:b/>
          <w:color w:val="000000" w:themeColor="text1"/>
          <w:kern w:val="36"/>
          <w:sz w:val="26"/>
          <w:szCs w:val="26"/>
        </w:rPr>
        <w:t>Тема: Сдача отчетности по ТКС - современный способ общения с налоговой инспекцией</w:t>
      </w:r>
    </w:p>
    <w:p w:rsidR="00944685" w:rsidRDefault="00944685" w:rsidP="00944685">
      <w:pPr>
        <w:spacing w:before="100" w:beforeAutospacing="1"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</w:p>
    <w:p w:rsidR="00944685" w:rsidRDefault="00944685" w:rsidP="00944685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Межрайонная</w:t>
      </w:r>
      <w:proofErr w:type="gramEnd"/>
      <w:r>
        <w:rPr>
          <w:color w:val="000000" w:themeColor="text1"/>
          <w:sz w:val="26"/>
          <w:szCs w:val="26"/>
        </w:rPr>
        <w:t xml:space="preserve"> ИФНС России № 26 по Свердловской области информирует, что электронный документооборот получил широкое распространение среди налогоплательщиков, которые по достоинству оценили преимущества системы электронного представления налоговой и бухгалтерской отчетности.</w:t>
      </w:r>
    </w:p>
    <w:p w:rsidR="00944685" w:rsidRDefault="00944685" w:rsidP="00944685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сравнению с отчетностью, представленной на бумаге, преимущества при использовании системы электронной сдачи отчетности по ТКС сегодня уже несомненны и бесспорны.</w:t>
      </w:r>
    </w:p>
    <w:p w:rsidR="00944685" w:rsidRDefault="00944685" w:rsidP="00944685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первую очередь это возможность для налогоплательщика или бухгалтера отправлять налоговую и бухгалтерскую отчетность со своего рабочего места 24 часа в сутки 7 дней в неделю с получением подтверждающих квитанций без посещения налоговой инспекции.</w:t>
      </w:r>
    </w:p>
    <w:p w:rsidR="00944685" w:rsidRDefault="00944685" w:rsidP="00944685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Кроме того, взаимодействие по ТКС повышает оперативность в получении сведений об исполнении налоговых обязательств, снижает количество технических ошибок и обеспечивает полную конфиденциальность передаваемой информации.</w:t>
      </w:r>
    </w:p>
    <w:p w:rsidR="00944685" w:rsidRDefault="00944685" w:rsidP="00944685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Взаимодействуя с налоговыми органами по ТКС, налогоплательщик  может получать в электронном виде справки о состоянии расчетов с бюджетом, выписки операций по расчетам с бюджетом, акты сверки расчетов по налогам, сборам, пеням и штрафам, перечня налоговой и бухгалтерской отчетности, предоставляемой в налоговую инспекцию, перечень НБО, представляемой в налоговый орган.</w:t>
      </w:r>
    </w:p>
    <w:p w:rsidR="00944685" w:rsidRDefault="00944685" w:rsidP="00944685">
      <w:pPr>
        <w:spacing w:before="100" w:beforeAutospacing="1"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Предоставление отчетности в электронном виде осуществляется по ТКС с применением квалифицированной электронной подписи через операторов электронного документооборота, при этом все файлы отчетов надежно хранятся  на защищенных серверах. В результате чего им не страшны ни компьютерные вирусы,  ни просмотр или корректировка документов третьими лицами.</w:t>
      </w:r>
    </w:p>
    <w:p w:rsidR="00944685" w:rsidRDefault="00944685" w:rsidP="00944685">
      <w:pPr>
        <w:spacing w:before="100" w:beforeAutospacing="1" w:after="300"/>
        <w:ind w:firstLine="709"/>
        <w:contextualSpacing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lastRenderedPageBreak/>
        <w:t xml:space="preserve">Все подробности можно узнать на сайте ФНС России в разделе «Юридические лица» либо «Индивидуальные предприниматели», далее «Меня интересует» -  «Налоговая и бухгалтерская отчетность» </w:t>
      </w:r>
    </w:p>
    <w:p w:rsidR="00504079" w:rsidRPr="00BA4914" w:rsidRDefault="00504079" w:rsidP="00504079">
      <w:pPr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7457"/>
    <w:rsid w:val="00634D77"/>
    <w:rsid w:val="0066568D"/>
    <w:rsid w:val="00694509"/>
    <w:rsid w:val="006D293A"/>
    <w:rsid w:val="006E1354"/>
    <w:rsid w:val="00746C85"/>
    <w:rsid w:val="007846D7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A1A4B"/>
    <w:rsid w:val="009B5EEF"/>
    <w:rsid w:val="009C0578"/>
    <w:rsid w:val="009D232D"/>
    <w:rsid w:val="009D5054"/>
    <w:rsid w:val="00A4198C"/>
    <w:rsid w:val="00A56BF1"/>
    <w:rsid w:val="00A744FB"/>
    <w:rsid w:val="00A75834"/>
    <w:rsid w:val="00AA17EC"/>
    <w:rsid w:val="00B01601"/>
    <w:rsid w:val="00B70892"/>
    <w:rsid w:val="00B92B22"/>
    <w:rsid w:val="00BA3614"/>
    <w:rsid w:val="00BA49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139</cp:revision>
  <cp:lastPrinted>2021-10-27T09:55:00Z</cp:lastPrinted>
  <dcterms:created xsi:type="dcterms:W3CDTF">2020-06-17T08:48:00Z</dcterms:created>
  <dcterms:modified xsi:type="dcterms:W3CDTF">2021-12-07T05:50:00Z</dcterms:modified>
</cp:coreProperties>
</file>